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版本号：XYR-ZC-(2025)04320250529001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张家堡片区城市公共空间更新与功能提升工程-城市运动公园设施与绿化提升工程项目初步设计(含方案设计)咨询服务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XYR-ZC-(2025)043</w:t>
      </w:r>
      <w:r>
        <w:br/>
      </w:r>
      <w:r>
        <w:br/>
      </w:r>
      <w:r>
        <w:br/>
      </w:r>
    </w:p>
    <w:p>
      <w:pPr>
        <w:pStyle w:val="null3"/>
        <w:jc w:val="center"/>
        <w:outlineLvl w:val="2"/>
      </w:pPr>
      <w:r>
        <w:rPr>
          <w:rFonts w:ascii="仿宋_GB2312" w:hAnsi="仿宋_GB2312" w:cs="仿宋_GB2312" w:eastAsia="仿宋_GB2312"/>
          <w:sz w:val="28"/>
          <w:b/>
        </w:rPr>
        <w:t>西安经济技术开发区住房和城乡建设局</w:t>
      </w:r>
    </w:p>
    <w:p>
      <w:pPr>
        <w:pStyle w:val="null3"/>
        <w:jc w:val="center"/>
        <w:outlineLvl w:val="2"/>
      </w:pPr>
      <w:r>
        <w:rPr>
          <w:rFonts w:ascii="仿宋_GB2312" w:hAnsi="仿宋_GB2312" w:cs="仿宋_GB2312" w:eastAsia="仿宋_GB2312"/>
          <w:sz w:val="28"/>
          <w:b/>
        </w:rPr>
        <w:t>鑫益瑞建设工程有限公司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鑫益瑞建设工程有限公司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西安经济技术开发区住房和城乡建设局</w:t>
      </w:r>
      <w:r>
        <w:rPr>
          <w:rFonts w:ascii="仿宋_GB2312" w:hAnsi="仿宋_GB2312" w:cs="仿宋_GB2312" w:eastAsia="仿宋_GB2312"/>
        </w:rPr>
        <w:t>委托，拟对</w:t>
      </w:r>
      <w:r>
        <w:rPr>
          <w:rFonts w:ascii="仿宋_GB2312" w:hAnsi="仿宋_GB2312" w:cs="仿宋_GB2312" w:eastAsia="仿宋_GB2312"/>
        </w:rPr>
        <w:t>张家堡片区城市公共空间更新与功能提升工程-城市运动公园设施与绿化提升工程项目初步设计(含方案设计)咨询服务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XYR-ZC-(2025)043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张家堡片区城市公共空间更新与功能提升工程-城市运动公园设施与绿化提升工程项目初步设计(含方案设计)咨询服务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张家堡片区城市公共空间更新与功能提升工程-城市运动公园设施与绿化提升工程项目初步设计(含方案设计)咨询服务，项目位于经开区核心发展区域行政中心，未央路与凤城八路至凤城九路之间，总改造面积约85917.05㎡。项目包含未央路交通优化提升后腾退用地的绿化工程和城市运动公园设施与绿化提升工程。未央路（凤城八路至凤城九路段）以西腾退的用地纳入城市运动公园一体规划、一体建设、一体提升。未央路以东腾退的用地暂结合市政道路绿地进行一体规划、一体设计、一体建设、一体管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参加投标的，须提供本人身份证加盖公章的复印件；法定代表人授权他人参加投标的，须提供法定代表人授权委托书及被授权代表的身份证复印件及授权代表在本单位2024年8月至今已缴纳的至少任意三个月的养老保险缴纳证明；</w:t>
      </w:r>
    </w:p>
    <w:p>
      <w:pPr>
        <w:pStyle w:val="null3"/>
      </w:pPr>
      <w:r>
        <w:rPr>
          <w:rFonts w:ascii="仿宋_GB2312" w:hAnsi="仿宋_GB2312" w:cs="仿宋_GB2312" w:eastAsia="仿宋_GB2312"/>
        </w:rPr>
        <w:t>2、响应主体：响应供应商需提供有效合格的具有统一社会信用代码的营业执照，其他组织经营的须提供合法凭证，自然人提供身份证明文件；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3、财务状况报告：提供2023年度或2024年度经审计的财务会计报告（至少包括资产负债表和利润表）或投标截止时间前半年内基本存款账户开户银行出具的资信证明文件及基本存款账户开户许可证（无基本存款账户开户许可证可提供其基本存款账户信息证明）；成立时间至提交响应文件截止时间不足一年的可提供成立后任意时段的资产负债表或信用担保机构出具的投标担保函；</w:t>
      </w:r>
    </w:p>
    <w:p>
      <w:pPr>
        <w:pStyle w:val="null3"/>
      </w:pPr>
      <w:r>
        <w:rPr>
          <w:rFonts w:ascii="仿宋_GB2312" w:hAnsi="仿宋_GB2312" w:cs="仿宋_GB2312" w:eastAsia="仿宋_GB2312"/>
        </w:rPr>
        <w:t>4、社会保障资金缴纳证明：提供供应商2024年8月至今任意连续三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5、税收缴纳证明：提供供应商2024年8月至今任意连续三个月已缴纳的纳税证明或完税证明，依法免税的供应商应提供加盖公章的相关证明文件；</w:t>
      </w:r>
    </w:p>
    <w:p>
      <w:pPr>
        <w:pStyle w:val="null3"/>
      </w:pPr>
      <w:r>
        <w:rPr>
          <w:rFonts w:ascii="仿宋_GB2312" w:hAnsi="仿宋_GB2312" w:cs="仿宋_GB2312" w:eastAsia="仿宋_GB2312"/>
        </w:rPr>
        <w:t>6、履行合同能力的证明材料：具备履行合同所必需的设备和专业技术能力的证明材料(由供应商根据项目需求提供说明材料或者承诺)；</w:t>
      </w:r>
    </w:p>
    <w:p>
      <w:pPr>
        <w:pStyle w:val="null3"/>
      </w:pPr>
      <w:r>
        <w:rPr>
          <w:rFonts w:ascii="仿宋_GB2312" w:hAnsi="仿宋_GB2312" w:cs="仿宋_GB2312" w:eastAsia="仿宋_GB2312"/>
        </w:rPr>
        <w:t>7、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8、控股、管理关系：单位负责人为同一人或者存在直接控股、管理关系的不同供应商，不得参加本次采购活动；</w:t>
      </w:r>
    </w:p>
    <w:p>
      <w:pPr>
        <w:pStyle w:val="null3"/>
      </w:pPr>
      <w:r>
        <w:rPr>
          <w:rFonts w:ascii="仿宋_GB2312" w:hAnsi="仿宋_GB2312" w:cs="仿宋_GB2312" w:eastAsia="仿宋_GB2312"/>
        </w:rPr>
        <w:t>9、供应商资质：供应商应具备【工程设计综合甲级资质】或【建筑行业工程设计乙级资质】及以上或【建筑行业（建筑工程）乙级资质】及以上设计资质。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西安市凤城十二路与明光路十字凯瑞大厦F座601室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刘正刚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029-86186211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鑫益瑞建设工程有限公司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陕西省西安市未央区太华北路甲字88号锦园国际广场21层2104N6号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19145335117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康老师、金老师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029-86522654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西安经济技术开发区住房和城乡建设局</w:t>
      </w:r>
      <w:r>
        <w:rPr>
          <w:rFonts w:ascii="仿宋_GB2312" w:hAnsi="仿宋_GB2312" w:cs="仿宋_GB2312" w:eastAsia="仿宋_GB2312"/>
        </w:rPr>
        <w:t>和</w:t>
      </w:r>
      <w:r>
        <w:rPr>
          <w:rFonts w:ascii="仿宋_GB2312" w:hAnsi="仿宋_GB2312" w:cs="仿宋_GB2312" w:eastAsia="仿宋_GB2312"/>
        </w:rPr>
        <w:t>鑫益瑞建设工程有限公司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鑫益瑞建设工程有限公司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鑫益瑞建设工程有限公司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必须符合国家现行的设计规范、技术规范及地方有关规定，最终获得甲方确认。</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鑫益瑞建设工程有限公司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鑫益瑞建设工程有限公司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鑫益瑞建设工程有限公司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联系人：杨倩</w:t>
      </w:r>
    </w:p>
    <w:p>
      <w:pPr>
        <w:pStyle w:val="null3"/>
      </w:pPr>
      <w:r>
        <w:rPr>
          <w:rFonts w:ascii="仿宋_GB2312" w:hAnsi="仿宋_GB2312" w:cs="仿宋_GB2312" w:eastAsia="仿宋_GB2312"/>
        </w:rPr>
        <w:t>联系电话：19145335117</w:t>
      </w:r>
    </w:p>
    <w:p>
      <w:pPr>
        <w:pStyle w:val="null3"/>
      </w:pPr>
      <w:r>
        <w:rPr>
          <w:rFonts w:ascii="仿宋_GB2312" w:hAnsi="仿宋_GB2312" w:cs="仿宋_GB2312" w:eastAsia="仿宋_GB2312"/>
        </w:rPr>
        <w:t>地址：陕西省西安市未央区太华北路甲字88号锦园国际广场21层2104N6号</w:t>
      </w:r>
    </w:p>
    <w:p>
      <w:pPr>
        <w:pStyle w:val="null3"/>
      </w:pPr>
      <w:r>
        <w:rPr>
          <w:rFonts w:ascii="仿宋_GB2312" w:hAnsi="仿宋_GB2312" w:cs="仿宋_GB2312" w:eastAsia="仿宋_GB2312"/>
        </w:rPr>
        <w:t>邮编：721000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张家堡片区城市公共空间更新与功能提升工程-城市运动公园设施与绿化提升工程项目初步设计(含方案设计)咨询服务，项目位于经开区核心发展区域行政中心，未央路与凤城八路至凤城九路之间，总改造面积约85917.05㎡。项目包含未央路交通优化提升后腾退用地的绿化工程和城市运动公园设施与绿化提升工程。未央路（凤城八路至凤城九路段）以西腾退的用地纳入城市运动公园一体规划、一体建设、一体提升。未央路以东腾退的用地暂结合市政道路绿地进行一体规划、一体设计、一体建设、一体管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810,000.00</w:t>
      </w:r>
    </w:p>
    <w:p>
      <w:pPr>
        <w:pStyle w:val="null3"/>
      </w:pPr>
      <w:r>
        <w:rPr>
          <w:rFonts w:ascii="仿宋_GB2312" w:hAnsi="仿宋_GB2312" w:cs="仿宋_GB2312" w:eastAsia="仿宋_GB2312"/>
        </w:rPr>
        <w:t>采购包最高限价（元）: 810,000.00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张家堡片区城市公共空间更新与功能提升工程-城市运动公园设施与绿化提升工程项目初步设计(含方案设计)咨询服务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标的名称：张家堡片区城市公共空间更新与功能提升工程-城市运动公园设施与绿化提升工程项目初步设计(含方案设计)咨询服务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一、服务内容</w:t>
            </w:r>
          </w:p>
          <w:p>
            <w:pPr>
              <w:pStyle w:val="null3"/>
              <w:jc w:val="both"/>
            </w:pPr>
            <w:r>
              <w:rPr>
                <w:rFonts w:ascii="仿宋_GB2312" w:hAnsi="仿宋_GB2312" w:cs="仿宋_GB2312" w:eastAsia="仿宋_GB2312"/>
              </w:rPr>
              <w:t>（一）方案概念阶段</w:t>
            </w:r>
          </w:p>
          <w:p>
            <w:pPr>
              <w:pStyle w:val="null3"/>
              <w:jc w:val="both"/>
            </w:pPr>
            <w:r>
              <w:rPr>
                <w:rFonts w:ascii="仿宋_GB2312" w:hAnsi="仿宋_GB2312" w:cs="仿宋_GB2312" w:eastAsia="仿宋_GB2312"/>
              </w:rPr>
              <w:t xml:space="preserve">  设计单位按照任务书进行调研与分析，明确甲方诉求与项目定位，与甲方研讨对总体规划、空间关系、提出项目概念构思。</w:t>
            </w:r>
          </w:p>
          <w:p>
            <w:pPr>
              <w:pStyle w:val="null3"/>
              <w:jc w:val="both"/>
            </w:pPr>
            <w:r>
              <w:rPr>
                <w:rFonts w:ascii="仿宋_GB2312" w:hAnsi="仿宋_GB2312" w:cs="仿宋_GB2312" w:eastAsia="仿宋_GB2312"/>
              </w:rPr>
              <w:t>（二）方案设计阶段</w:t>
            </w:r>
          </w:p>
          <w:p>
            <w:pPr>
              <w:pStyle w:val="null3"/>
              <w:jc w:val="both"/>
            </w:pPr>
            <w:r>
              <w:rPr>
                <w:rFonts w:ascii="仿宋_GB2312" w:hAnsi="仿宋_GB2312" w:cs="仿宋_GB2312" w:eastAsia="仿宋_GB2312"/>
              </w:rPr>
              <w:t xml:space="preserve">  在第一阶段基本达成共识的基础上进行方案设计。本阶段设计单位应与甲方共同讨论并确定空间布局、功能排布、绿化形式，完成方案设计。</w:t>
            </w:r>
          </w:p>
          <w:p>
            <w:pPr>
              <w:pStyle w:val="null3"/>
              <w:jc w:val="both"/>
            </w:pPr>
            <w:r>
              <w:rPr>
                <w:rFonts w:ascii="仿宋_GB2312" w:hAnsi="仿宋_GB2312" w:cs="仿宋_GB2312" w:eastAsia="仿宋_GB2312"/>
              </w:rPr>
              <w:t xml:space="preserve">  提交成果包含提交完整优化方案，并满足汇报使用，内容包含：总平面图、鸟瞰图、流线分析图、功能分析图、场景效果图。</w:t>
            </w:r>
          </w:p>
          <w:p>
            <w:pPr>
              <w:pStyle w:val="null3"/>
              <w:jc w:val="both"/>
            </w:pPr>
            <w:r>
              <w:rPr>
                <w:rFonts w:ascii="仿宋_GB2312" w:hAnsi="仿宋_GB2312" w:cs="仿宋_GB2312" w:eastAsia="仿宋_GB2312"/>
              </w:rPr>
              <w:t>（三）初步设计阶段</w:t>
            </w:r>
          </w:p>
          <w:p>
            <w:pPr>
              <w:pStyle w:val="null3"/>
              <w:jc w:val="both"/>
            </w:pPr>
            <w:r>
              <w:rPr>
                <w:rFonts w:ascii="仿宋_GB2312" w:hAnsi="仿宋_GB2312" w:cs="仿宋_GB2312" w:eastAsia="仿宋_GB2312"/>
              </w:rPr>
              <w:t xml:space="preserve">  在方案成果得到业主确认后。本阶段设计单位应根据方案设计成果，与机电专业配合完善平面深化设计，确保方案设计思想得以落实。</w:t>
            </w:r>
          </w:p>
          <w:p>
            <w:pPr>
              <w:pStyle w:val="null3"/>
              <w:jc w:val="both"/>
            </w:pPr>
            <w:r>
              <w:rPr>
                <w:rFonts w:ascii="仿宋_GB2312" w:hAnsi="仿宋_GB2312" w:cs="仿宋_GB2312" w:eastAsia="仿宋_GB2312"/>
                <w:sz w:val="21"/>
              </w:rPr>
              <w:t xml:space="preserve">  提交成果包含各专业扩初设深度图纸及概算文件；以及汇报文件，内容包含：总平面图、鸟瞰图、流线分析图、功能分析图、场景效果图。</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二、</w:t>
            </w:r>
            <w:r>
              <w:rPr>
                <w:rFonts w:ascii="仿宋_GB2312" w:hAnsi="仿宋_GB2312" w:cs="仿宋_GB2312" w:eastAsia="仿宋_GB2312"/>
              </w:rPr>
              <w:t>服务</w:t>
            </w:r>
            <w:r>
              <w:rPr>
                <w:rFonts w:ascii="仿宋_GB2312" w:hAnsi="仿宋_GB2312" w:cs="仿宋_GB2312" w:eastAsia="仿宋_GB2312"/>
              </w:rPr>
              <w:t>要求</w:t>
            </w:r>
          </w:p>
          <w:p>
            <w:pPr>
              <w:pStyle w:val="null3"/>
              <w:jc w:val="both"/>
            </w:pPr>
            <w:r>
              <w:rPr>
                <w:rFonts w:ascii="仿宋_GB2312" w:hAnsi="仿宋_GB2312" w:cs="仿宋_GB2312" w:eastAsia="仿宋_GB2312"/>
              </w:rPr>
              <w:t>（一）服务商须精心组建项目团队，确定项目负责人，并对项目团队的政治素质和业务素质负责。</w:t>
            </w:r>
          </w:p>
          <w:p>
            <w:pPr>
              <w:pStyle w:val="null3"/>
              <w:jc w:val="both"/>
            </w:pPr>
            <w:r>
              <w:rPr>
                <w:rFonts w:ascii="仿宋_GB2312" w:hAnsi="仿宋_GB2312" w:cs="仿宋_GB2312" w:eastAsia="仿宋_GB2312"/>
              </w:rPr>
              <w:t>（二）项目组成员须有较强的组织和协调能力，具有较高的理论素养和分析解决问题的能力。</w:t>
            </w:r>
          </w:p>
          <w:p>
            <w:pPr>
              <w:pStyle w:val="null3"/>
              <w:jc w:val="both"/>
            </w:pPr>
            <w:r>
              <w:rPr>
                <w:rFonts w:ascii="仿宋_GB2312" w:hAnsi="仿宋_GB2312" w:cs="仿宋_GB2312" w:eastAsia="仿宋_GB2312"/>
              </w:rPr>
              <w:t>（三）项目负责人必须是该项目实施全过程的真正组织者和指导者，并担负项目成果审查工作。</w:t>
            </w:r>
          </w:p>
          <w:p>
            <w:pPr>
              <w:pStyle w:val="null3"/>
              <w:jc w:val="both"/>
            </w:pPr>
            <w:r>
              <w:rPr>
                <w:rFonts w:ascii="仿宋_GB2312" w:hAnsi="仿宋_GB2312" w:cs="仿宋_GB2312" w:eastAsia="仿宋_GB2312"/>
              </w:rPr>
              <w:t>（四）项目团队成员应当熟悉湿地保护修复相关法律法规、规范标准等，熟悉相关管理部门的政策要求。</w:t>
            </w:r>
          </w:p>
          <w:p>
            <w:pPr>
              <w:pStyle w:val="null3"/>
              <w:jc w:val="both"/>
            </w:pPr>
            <w:r>
              <w:rPr>
                <w:rFonts w:ascii="仿宋_GB2312" w:hAnsi="仿宋_GB2312" w:cs="仿宋_GB2312" w:eastAsia="仿宋_GB2312"/>
              </w:rPr>
              <w:t>（五）项目团队成员及其主要成员履约过程中不得随意更换，确需调整时，须书面提请采购人同意。</w:t>
            </w:r>
          </w:p>
          <w:p>
            <w:pPr>
              <w:pStyle w:val="null3"/>
              <w:jc w:val="both"/>
            </w:pPr>
            <w:r>
              <w:rPr>
                <w:rFonts w:ascii="仿宋_GB2312" w:hAnsi="仿宋_GB2312" w:cs="仿宋_GB2312" w:eastAsia="仿宋_GB2312"/>
                <w:sz w:val="21"/>
              </w:rPr>
              <w:t>（六）项目团队需对项目全过程涉密资料及数据进行保密。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三、</w:t>
            </w:r>
            <w:r>
              <w:rPr>
                <w:rFonts w:ascii="仿宋_GB2312" w:hAnsi="仿宋_GB2312" w:cs="仿宋_GB2312" w:eastAsia="仿宋_GB2312"/>
              </w:rPr>
              <w:t>成果要求</w:t>
            </w:r>
          </w:p>
          <w:p>
            <w:pPr>
              <w:pStyle w:val="null3"/>
              <w:jc w:val="both"/>
            </w:pPr>
            <w:r>
              <w:rPr>
                <w:rFonts w:ascii="仿宋_GB2312" w:hAnsi="仿宋_GB2312" w:cs="仿宋_GB2312" w:eastAsia="仿宋_GB2312"/>
              </w:rPr>
              <w:t>（一）成果质量要求：</w:t>
            </w:r>
          </w:p>
          <w:p>
            <w:pPr>
              <w:pStyle w:val="null3"/>
              <w:jc w:val="both"/>
            </w:pPr>
            <w:r>
              <w:rPr>
                <w:rFonts w:ascii="仿宋_GB2312" w:hAnsi="仿宋_GB2312" w:cs="仿宋_GB2312" w:eastAsia="仿宋_GB2312"/>
              </w:rPr>
              <w:t>所提交的设计成果必须符合国家现行的设计规范、技术规范及地方有关规定，最终获得甲方确认。</w:t>
            </w:r>
          </w:p>
          <w:p>
            <w:pPr>
              <w:pStyle w:val="null3"/>
              <w:jc w:val="both"/>
            </w:pPr>
            <w:r>
              <w:rPr>
                <w:rFonts w:ascii="仿宋_GB2312" w:hAnsi="仿宋_GB2312" w:cs="仿宋_GB2312" w:eastAsia="仿宋_GB2312"/>
              </w:rPr>
              <w:t>1.</w:t>
            </w:r>
            <w:r>
              <w:rPr>
                <w:rFonts w:ascii="仿宋_GB2312" w:hAnsi="仿宋_GB2312" w:cs="仿宋_GB2312" w:eastAsia="仿宋_GB2312"/>
              </w:rPr>
              <w:t>设计方案规范</w:t>
            </w:r>
          </w:p>
          <w:p>
            <w:pPr>
              <w:pStyle w:val="null3"/>
              <w:jc w:val="both"/>
            </w:pPr>
            <w:r>
              <w:rPr>
                <w:rFonts w:ascii="仿宋_GB2312" w:hAnsi="仿宋_GB2312" w:cs="仿宋_GB2312" w:eastAsia="仿宋_GB2312"/>
              </w:rPr>
              <w:t>设计方案的内容和深度必须符合中华人民共和国有关规划景观设计的设计深度及技术文件要求。设计图纸和文本文件必须做到清晰、完整，尺寸标注齐全、准确，同类图纸规格应尽量统一。</w:t>
            </w:r>
          </w:p>
          <w:p>
            <w:pPr>
              <w:pStyle w:val="null3"/>
              <w:jc w:val="both"/>
            </w:pPr>
            <w:r>
              <w:rPr>
                <w:rFonts w:ascii="仿宋_GB2312" w:hAnsi="仿宋_GB2312" w:cs="仿宋_GB2312" w:eastAsia="仿宋_GB2312"/>
              </w:rPr>
              <w:t>2.</w:t>
            </w:r>
            <w:r>
              <w:rPr>
                <w:rFonts w:ascii="仿宋_GB2312" w:hAnsi="仿宋_GB2312" w:cs="仿宋_GB2312" w:eastAsia="仿宋_GB2312"/>
              </w:rPr>
              <w:t>设计深度要求</w:t>
            </w:r>
          </w:p>
          <w:p>
            <w:pPr>
              <w:pStyle w:val="null3"/>
              <w:jc w:val="both"/>
            </w:pPr>
            <w:r>
              <w:rPr>
                <w:rFonts w:ascii="仿宋_GB2312" w:hAnsi="仿宋_GB2312" w:cs="仿宋_GB2312" w:eastAsia="仿宋_GB2312"/>
              </w:rPr>
              <w:t>《风景园林工程设计文件编制深度规定》（最新版）的要求。</w:t>
            </w:r>
          </w:p>
          <w:p>
            <w:pPr>
              <w:pStyle w:val="null3"/>
              <w:jc w:val="both"/>
            </w:pPr>
            <w:r>
              <w:rPr>
                <w:rFonts w:ascii="仿宋_GB2312" w:hAnsi="仿宋_GB2312" w:cs="仿宋_GB2312" w:eastAsia="仿宋_GB2312"/>
              </w:rPr>
              <w:t>（二）成果交付要求：</w:t>
            </w:r>
          </w:p>
          <w:p>
            <w:pPr>
              <w:pStyle w:val="null3"/>
              <w:jc w:val="both"/>
            </w:pPr>
            <w:r>
              <w:rPr>
                <w:rFonts w:ascii="仿宋_GB2312" w:hAnsi="仿宋_GB2312" w:cs="仿宋_GB2312" w:eastAsia="仿宋_GB2312"/>
              </w:rPr>
              <w:t>1.</w:t>
            </w:r>
            <w:r>
              <w:rPr>
                <w:rFonts w:ascii="仿宋_GB2312" w:hAnsi="仿宋_GB2312" w:cs="仿宋_GB2312" w:eastAsia="仿宋_GB2312"/>
              </w:rPr>
              <w:t>全部文件设计方案均应制作成电子文件，设计方案文本文件采用</w:t>
            </w:r>
            <w:r>
              <w:rPr>
                <w:rFonts w:ascii="仿宋_GB2312" w:hAnsi="仿宋_GB2312" w:cs="仿宋_GB2312" w:eastAsia="仿宋_GB2312"/>
              </w:rPr>
              <w:t>*.DOC</w:t>
            </w:r>
            <w:r>
              <w:rPr>
                <w:rFonts w:ascii="仿宋_GB2312" w:hAnsi="仿宋_GB2312" w:cs="仿宋_GB2312" w:eastAsia="仿宋_GB2312"/>
              </w:rPr>
              <w:t>格式或</w:t>
            </w:r>
            <w:r>
              <w:rPr>
                <w:rFonts w:ascii="仿宋_GB2312" w:hAnsi="仿宋_GB2312" w:cs="仿宋_GB2312" w:eastAsia="仿宋_GB2312"/>
              </w:rPr>
              <w:t>*:PDF</w:t>
            </w:r>
            <w:r>
              <w:rPr>
                <w:rFonts w:ascii="仿宋_GB2312" w:hAnsi="仿宋_GB2312" w:cs="仿宋_GB2312" w:eastAsia="仿宋_GB2312"/>
              </w:rPr>
              <w:t>文件，要求为中文。</w:t>
            </w:r>
          </w:p>
          <w:p>
            <w:pPr>
              <w:pStyle w:val="null3"/>
              <w:jc w:val="both"/>
            </w:pPr>
            <w:r>
              <w:rPr>
                <w:rFonts w:ascii="仿宋_GB2312" w:hAnsi="仿宋_GB2312" w:cs="仿宋_GB2312" w:eastAsia="仿宋_GB2312"/>
              </w:rPr>
              <w:t>2.</w:t>
            </w:r>
            <w:r>
              <w:rPr>
                <w:rFonts w:ascii="仿宋_GB2312" w:hAnsi="仿宋_GB2312" w:cs="仿宋_GB2312" w:eastAsia="仿宋_GB2312"/>
              </w:rPr>
              <w:t xml:space="preserve">设计方案图形文件采用 </w:t>
            </w:r>
            <w:r>
              <w:rPr>
                <w:rFonts w:ascii="仿宋_GB2312" w:hAnsi="仿宋_GB2312" w:cs="仿宋_GB2312" w:eastAsia="仿宋_GB2312"/>
              </w:rPr>
              <w:t>Auto CAD</w:t>
            </w:r>
            <w:r>
              <w:rPr>
                <w:rFonts w:ascii="仿宋_GB2312" w:hAnsi="仿宋_GB2312" w:cs="仿宋_GB2312" w:eastAsia="仿宋_GB2312"/>
              </w:rPr>
              <w:t xml:space="preserve">的 </w:t>
            </w:r>
            <w:r>
              <w:rPr>
                <w:rFonts w:ascii="仿宋_GB2312" w:hAnsi="仿宋_GB2312" w:cs="仿宋_GB2312" w:eastAsia="仿宋_GB2312"/>
              </w:rPr>
              <w:t>dwg</w:t>
            </w:r>
            <w:r>
              <w:rPr>
                <w:rFonts w:ascii="仿宋_GB2312" w:hAnsi="仿宋_GB2312" w:cs="仿宋_GB2312" w:eastAsia="仿宋_GB2312"/>
              </w:rPr>
              <w:t>格式文件，图形不要旋转，指北针垂直向上，且在电脑中核查的坐标应与所标注的一致，其坐标应严格按合法用地文件坐标输入，不得省略小数点后的位数。</w:t>
            </w:r>
          </w:p>
          <w:p>
            <w:pPr>
              <w:pStyle w:val="null3"/>
              <w:jc w:val="both"/>
            </w:pPr>
            <w:r>
              <w:rPr>
                <w:rFonts w:ascii="仿宋_GB2312" w:hAnsi="仿宋_GB2312" w:cs="仿宋_GB2312" w:eastAsia="仿宋_GB2312"/>
              </w:rPr>
              <w:t>3.</w:t>
            </w:r>
            <w:r>
              <w:rPr>
                <w:rFonts w:ascii="仿宋_GB2312" w:hAnsi="仿宋_GB2312" w:cs="仿宋_GB2312" w:eastAsia="仿宋_GB2312"/>
              </w:rPr>
              <w:t>方案设计图</w:t>
            </w:r>
            <w:r>
              <w:rPr>
                <w:rFonts w:ascii="仿宋_GB2312" w:hAnsi="仿宋_GB2312" w:cs="仿宋_GB2312" w:eastAsia="仿宋_GB2312"/>
              </w:rPr>
              <w:t>3</w:t>
            </w:r>
            <w:r>
              <w:rPr>
                <w:rFonts w:ascii="仿宋_GB2312" w:hAnsi="仿宋_GB2312" w:cs="仿宋_GB2312" w:eastAsia="仿宋_GB2312"/>
              </w:rPr>
              <w:t>套</w:t>
            </w:r>
            <w:r>
              <w:rPr>
                <w:rFonts w:ascii="仿宋_GB2312" w:hAnsi="仿宋_GB2312" w:cs="仿宋_GB2312" w:eastAsia="仿宋_GB2312"/>
              </w:rPr>
              <w:t>(A3)</w:t>
            </w:r>
            <w:r>
              <w:rPr>
                <w:rFonts w:ascii="仿宋_GB2312" w:hAnsi="仿宋_GB2312" w:cs="仿宋_GB2312" w:eastAsia="仿宋_GB2312"/>
              </w:rPr>
              <w:t>，资料电子版各</w:t>
            </w:r>
            <w:r>
              <w:rPr>
                <w:rFonts w:ascii="仿宋_GB2312" w:hAnsi="仿宋_GB2312" w:cs="仿宋_GB2312" w:eastAsia="仿宋_GB2312"/>
              </w:rPr>
              <w:t>1</w:t>
            </w:r>
            <w:r>
              <w:rPr>
                <w:rFonts w:ascii="仿宋_GB2312" w:hAnsi="仿宋_GB2312" w:cs="仿宋_GB2312" w:eastAsia="仿宋_GB2312"/>
              </w:rPr>
              <w:t>套</w:t>
            </w:r>
          </w:p>
          <w:p>
            <w:pPr>
              <w:pStyle w:val="null3"/>
              <w:jc w:val="both"/>
            </w:pPr>
            <w:r>
              <w:rPr>
                <w:rFonts w:ascii="仿宋_GB2312" w:hAnsi="仿宋_GB2312" w:cs="仿宋_GB2312" w:eastAsia="仿宋_GB2312"/>
              </w:rPr>
              <w:t>4.</w:t>
            </w:r>
            <w:r>
              <w:rPr>
                <w:rFonts w:ascii="仿宋_GB2312" w:hAnsi="仿宋_GB2312" w:cs="仿宋_GB2312" w:eastAsia="仿宋_GB2312"/>
              </w:rPr>
              <w:t>初步设计纸质文本</w:t>
            </w:r>
            <w:r>
              <w:rPr>
                <w:rFonts w:ascii="仿宋_GB2312" w:hAnsi="仿宋_GB2312" w:cs="仿宋_GB2312" w:eastAsia="仿宋_GB2312"/>
              </w:rPr>
              <w:t>6</w:t>
            </w:r>
            <w:r>
              <w:rPr>
                <w:rFonts w:ascii="仿宋_GB2312" w:hAnsi="仿宋_GB2312" w:cs="仿宋_GB2312" w:eastAsia="仿宋_GB2312"/>
              </w:rPr>
              <w:t>套及设计概算书</w:t>
            </w:r>
            <w:r>
              <w:rPr>
                <w:rFonts w:ascii="仿宋_GB2312" w:hAnsi="仿宋_GB2312" w:cs="仿宋_GB2312" w:eastAsia="仿宋_GB2312"/>
              </w:rPr>
              <w:t>6</w:t>
            </w:r>
            <w:r>
              <w:rPr>
                <w:rFonts w:ascii="仿宋_GB2312" w:hAnsi="仿宋_GB2312" w:cs="仿宋_GB2312" w:eastAsia="仿宋_GB2312"/>
              </w:rPr>
              <w:t>份，资料电子版各</w:t>
            </w:r>
            <w:r>
              <w:rPr>
                <w:rFonts w:ascii="仿宋_GB2312" w:hAnsi="仿宋_GB2312" w:cs="仿宋_GB2312" w:eastAsia="仿宋_GB2312"/>
              </w:rPr>
              <w:t>1</w:t>
            </w:r>
            <w:r>
              <w:rPr>
                <w:rFonts w:ascii="仿宋_GB2312" w:hAnsi="仿宋_GB2312" w:cs="仿宋_GB2312" w:eastAsia="仿宋_GB2312"/>
              </w:rPr>
              <w:t>套。</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四、进度要求</w:t>
            </w:r>
          </w:p>
          <w:p>
            <w:pPr>
              <w:pStyle w:val="null3"/>
              <w:jc w:val="both"/>
            </w:pPr>
            <w:r>
              <w:rPr>
                <w:rFonts w:ascii="仿宋_GB2312" w:hAnsi="仿宋_GB2312" w:cs="仿宋_GB2312" w:eastAsia="仿宋_GB2312"/>
              </w:rPr>
              <w:t>（一）服务期：</w:t>
            </w:r>
            <w:r>
              <w:rPr>
                <w:rFonts w:ascii="仿宋_GB2312" w:hAnsi="仿宋_GB2312" w:cs="仿宋_GB2312" w:eastAsia="仿宋_GB2312"/>
              </w:rPr>
              <w:t>自从合同签订至初设批复</w:t>
            </w:r>
            <w:r>
              <w:rPr>
                <w:rFonts w:ascii="仿宋_GB2312" w:hAnsi="仿宋_GB2312" w:cs="仿宋_GB2312" w:eastAsia="仿宋_GB2312"/>
              </w:rPr>
              <w:t>通过</w:t>
            </w:r>
            <w:r>
              <w:rPr>
                <w:rFonts w:ascii="仿宋_GB2312" w:hAnsi="仿宋_GB2312" w:cs="仿宋_GB2312" w:eastAsia="仿宋_GB2312"/>
              </w:rPr>
              <w:t>。</w:t>
            </w:r>
          </w:p>
          <w:p>
            <w:pPr>
              <w:pStyle w:val="null3"/>
              <w:jc w:val="both"/>
            </w:pPr>
            <w:r>
              <w:rPr>
                <w:rFonts w:ascii="仿宋_GB2312" w:hAnsi="仿宋_GB2312" w:cs="仿宋_GB2312" w:eastAsia="仿宋_GB2312"/>
              </w:rPr>
              <w:t>（二）项目进度要求：</w:t>
            </w:r>
            <w:r>
              <w:rPr>
                <w:rFonts w:ascii="仿宋_GB2312" w:hAnsi="仿宋_GB2312" w:cs="仿宋_GB2312" w:eastAsia="仿宋_GB2312"/>
              </w:rPr>
              <w:t>设计单位应在签约后接到甲方的通知后在规定的设计周期内完成设计，并提交设计成果。</w:t>
            </w:r>
          </w:p>
          <w:p>
            <w:pPr>
              <w:pStyle w:val="null3"/>
              <w:jc w:val="both"/>
            </w:pPr>
            <w:r>
              <w:rPr>
                <w:rFonts w:ascii="仿宋_GB2312" w:hAnsi="仿宋_GB2312" w:cs="仿宋_GB2312" w:eastAsia="仿宋_GB2312"/>
              </w:rPr>
              <w:t>设计人在接到通知后进入方案设计阶段，在</w:t>
            </w:r>
            <w:r>
              <w:rPr>
                <w:rFonts w:ascii="仿宋_GB2312" w:hAnsi="仿宋_GB2312" w:cs="仿宋_GB2312" w:eastAsia="仿宋_GB2312"/>
              </w:rPr>
              <w:t>30</w:t>
            </w:r>
            <w:r>
              <w:rPr>
                <w:rFonts w:ascii="仿宋_GB2312" w:hAnsi="仿宋_GB2312" w:cs="仿宋_GB2312" w:eastAsia="仿宋_GB2312"/>
              </w:rPr>
              <w:t>日历天内完成最终设计成果。</w:t>
            </w:r>
          </w:p>
          <w:p>
            <w:pPr>
              <w:pStyle w:val="null3"/>
              <w:jc w:val="both"/>
            </w:pPr>
            <w:r>
              <w:rPr>
                <w:rFonts w:ascii="仿宋_GB2312" w:hAnsi="仿宋_GB2312" w:cs="仿宋_GB2312" w:eastAsia="仿宋_GB2312"/>
              </w:rPr>
              <w:t>待方案确认完成后进入初步设计，初步设计阶段安排周期为</w:t>
            </w:r>
            <w:r>
              <w:rPr>
                <w:rFonts w:ascii="仿宋_GB2312" w:hAnsi="仿宋_GB2312" w:cs="仿宋_GB2312" w:eastAsia="仿宋_GB2312"/>
              </w:rPr>
              <w:t>30</w:t>
            </w:r>
            <w:r>
              <w:rPr>
                <w:rFonts w:ascii="仿宋_GB2312" w:hAnsi="仿宋_GB2312" w:cs="仿宋_GB2312" w:eastAsia="仿宋_GB2312"/>
              </w:rPr>
              <w:t>日历天内完成。</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五、其他</w:t>
            </w:r>
          </w:p>
          <w:p>
            <w:pPr>
              <w:pStyle w:val="null3"/>
              <w:jc w:val="both"/>
            </w:pPr>
            <w:r>
              <w:rPr>
                <w:rFonts w:ascii="仿宋_GB2312" w:hAnsi="仿宋_GB2312" w:cs="仿宋_GB2312" w:eastAsia="仿宋_GB2312"/>
              </w:rPr>
              <w:t>（一）符合《中华人民共和国政府采购法》第二十二条、第二十三条、第二十四条规定；</w:t>
            </w:r>
          </w:p>
          <w:p>
            <w:pPr>
              <w:pStyle w:val="null3"/>
              <w:jc w:val="both"/>
            </w:pPr>
            <w:r>
              <w:rPr>
                <w:rFonts w:ascii="仿宋_GB2312" w:hAnsi="仿宋_GB2312" w:cs="仿宋_GB2312" w:eastAsia="仿宋_GB2312"/>
              </w:rPr>
              <w:t>（二）项目不接受联合体。</w:t>
            </w:r>
          </w:p>
          <w:p>
            <w:pPr>
              <w:pStyle w:val="null3"/>
              <w:jc w:val="both"/>
            </w:pPr>
            <w:r>
              <w:rPr>
                <w:rFonts w:ascii="仿宋_GB2312" w:hAnsi="仿宋_GB2312" w:cs="仿宋_GB2312" w:eastAsia="仿宋_GB2312"/>
                <w:sz w:val="21"/>
              </w:rPr>
              <w:t>（三）技术服务单位需配合完成采购人安排的与本项目有关的其他事项。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自从合同签订至初设批复通过</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必须符合国家现行的设计规范、技术规范及地方有关规定，最终获得甲方确认。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初设审批后付款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按《中华人民共和国民法典》中的相关条款执行。2、未按合同要求提供服务或服务质量不能满足本次采购要求，采购人会同监督机构、采购代理机构有权终止合同和对成交供应商违约行为进行追究，同时按政府采购法的有关规定进行相应的处罚。争议解决:合同及其附件发生的或与本 合同及其附件有关的一切争议，双方应在友好协商的基础上予以解决。经友好协商仍不能达成解决措施的，甲乙任何一方有权将争议提交西安仲栽委员会在西安进行裁决，若仲裁未解决的，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请成交供应商在领取成交通知书时，向我代理机构递交响应文件正本壹份、副本贰份，电子文件贰份（纸质文件与线上评审电子文件保持一致）。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及授权代表在本单位2024年8月至今已缴纳的至少任意三个月的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响应供应商需提供有效合格的具有统一社会信用代码的营业执照，其他组织经营的须提供合法凭证，自然人提供身份证明文件；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至少包括资产负债表和利润表）或投标截止时间前半年内基本存款账户开户银行出具的资信证明文件及基本存款账户开户许可证（无基本存款账户开户许可证可提供其基本存款账户信息证明）；成立时间至提交响应文件截止时间不足一年的可提供成立后任意时段的资产负债表或信用担保机构出具的投标担保函；</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提供供应商2024年8月至今任意连续三个月已缴纳的社会保障资金缴存单据或社保机构开具的社会保险参保缴费情况证明；依法不需要缴纳社会保障资金的供应商应提供加盖公章的相关证明文件；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提供供应商2024年8月至今任意连续三个月已缴纳的纳税证明或完税证明，依法免税的供应商应提供加盖公章的相关证明文件；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书面信用声明</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供应商应具备【工程设计综合甲级资质】或【建筑行业工程设计乙级资质】及以上或【建筑行业（建筑工程）乙级资质】及以上设计资质。</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响应文件上法定代表人（负责人）或其授权代表人的签字齐全并加盖公章</w:t>
            </w:r>
          </w:p>
        </w:tc>
        <w:tc>
          <w:tcPr>
            <w:tcW w:type="dxa" w:w="1661"/>
          </w:tcPr>
          <w:p>
            <w:pPr>
              <w:pStyle w:val="null3"/>
            </w:pPr>
            <w:r>
              <w:rPr>
                <w:rFonts w:ascii="仿宋_GB2312" w:hAnsi="仿宋_GB2312" w:cs="仿宋_GB2312" w:eastAsia="仿宋_GB2312"/>
              </w:rPr>
              <w:t>响应文件封面 资格证明文件 分项报价表.docx 中小企业声明函 残疾人福利性单位声明函 响应供应商基本情况表 服务方案 标的清单 报价表 商务偏离表.docx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资格证明文件 分项报价表.docx 中小企业声明函 残疾人福利性单位声明函 响应供应商基本情况表 服务方案 标的清单 报价表 商务偏离表.docx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（3）未超出采购预算或最高限价 （4）符合《磋商一览表》的填报要求</w:t>
            </w:r>
          </w:p>
        </w:tc>
        <w:tc>
          <w:tcPr>
            <w:tcW w:type="dxa" w:w="1661"/>
          </w:tcPr>
          <w:p>
            <w:pPr>
              <w:pStyle w:val="null3"/>
            </w:pPr>
            <w:r>
              <w:rPr>
                <w:rFonts w:ascii="仿宋_GB2312" w:hAnsi="仿宋_GB2312" w:cs="仿宋_GB2312" w:eastAsia="仿宋_GB2312"/>
              </w:rPr>
              <w:t>响应文件封面 资格证明文件 分项报价表.docx 中小企业声明函 残疾人福利性单位声明函 响应供应商基本情况表 服务方案 标的清单 报价表 响应函 商务偏离表.docx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技术（服务）条款</w:t>
            </w:r>
          </w:p>
        </w:tc>
        <w:tc>
          <w:tcPr>
            <w:tcW w:type="dxa" w:w="3322"/>
          </w:tcPr>
          <w:p>
            <w:pPr>
              <w:pStyle w:val="null3"/>
            </w:pPr>
            <w:r>
              <w:rPr>
                <w:rFonts w:ascii="仿宋_GB2312" w:hAnsi="仿宋_GB2312" w:cs="仿宋_GB2312" w:eastAsia="仿宋_GB2312"/>
              </w:rPr>
              <w:t>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响应文件封面 资格证明文件 分项报价表.docx 中小企业声明函 残疾人福利性单位声明函 响应供应商基本情况表 服务方案 标的清单 报价表 响应函 商务偏离表.docx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商务条款（如合同履行期限、付款方式、响应有效期等）</w:t>
            </w:r>
          </w:p>
        </w:tc>
        <w:tc>
          <w:tcPr>
            <w:tcW w:type="dxa" w:w="3322"/>
          </w:tcPr>
          <w:p>
            <w:pPr>
              <w:pStyle w:val="null3"/>
            </w:pPr>
            <w:r>
              <w:rPr>
                <w:rFonts w:ascii="仿宋_GB2312" w:hAnsi="仿宋_GB2312" w:cs="仿宋_GB2312" w:eastAsia="仿宋_GB2312"/>
              </w:rPr>
              <w:t>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响应文件封面 资格证明文件 分项报价表.docx 中小企业声明函 残疾人福利性单位声明函 响应供应商基本情况表 服务方案 标的清单 报价表 响应函 商务偏离表.docx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提供对项目的理解。针对本项目背景理解到位，认识准确，掌握项目各项工作要求，完全满足采购人需求得9分；项目理解基本准确，了解项目相关情况，基本能满足项目实际需求得6分；有项目理解，能够保障项目实施得3分；项目理解不准确，不利于项目实施得1分；此项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供应商提供总体设计方案。针对本项目设计目标、规模、内容理解透彻，思路清晰设计方案工作思路清晰、技术路线明确、任务分解科学合理得10分；总体设计方案工作思路较为清晰、技术路线较明确、任务分解合理得8分；总体设计方案工作思路基本明确，任务分解基本合理，能够满足项目采购需求得5分；有总体设计方案，能保证项目实施得3分；总体设计方案思路不清晰，混乱得1分；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设计进度计划及控制措施</w:t>
            </w:r>
          </w:p>
        </w:tc>
        <w:tc>
          <w:tcPr>
            <w:tcW w:type="dxa" w:w="2492"/>
          </w:tcPr>
          <w:p>
            <w:pPr>
              <w:pStyle w:val="null3"/>
            </w:pPr>
            <w:r>
              <w:rPr>
                <w:rFonts w:ascii="仿宋_GB2312" w:hAnsi="仿宋_GB2312" w:cs="仿宋_GB2312" w:eastAsia="仿宋_GB2312"/>
              </w:rPr>
              <w:t>供应商提供设计进度计划及控制措施。设计进度计划及控制措施满足采购要求的时间进度安排一览表或说明，时间进度安排详细完善、科学、合理性高10分；设计进度计划及控制措施较完善、时间进度安排合理，控制措施可行得8分；设计进度计划及控制措施基本清晰明了，能够基本满足项目采购需求得5分；有设计进度计划及控制措施，可行性一般得3分；设计进度计划及控制措施不清晰，内容简单，时间混乱得1分；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工程限额设计控制措施</w:t>
            </w:r>
          </w:p>
        </w:tc>
        <w:tc>
          <w:tcPr>
            <w:tcW w:type="dxa" w:w="2492"/>
          </w:tcPr>
          <w:p>
            <w:pPr>
              <w:pStyle w:val="null3"/>
            </w:pPr>
            <w:r>
              <w:rPr>
                <w:rFonts w:ascii="仿宋_GB2312" w:hAnsi="仿宋_GB2312" w:cs="仿宋_GB2312" w:eastAsia="仿宋_GB2312"/>
              </w:rPr>
              <w:t>供应商提供工程限额设计控制措施。工程限额设计控制措施详细、可行，程序完善、合理，措施有力，可行性强得10分；工程限额设计控制较合理，可行性一般得8分；工程限额设计控制措施基本合理可行得5分；有工程限额设计控制措施，具有可行性得3分；工程限额设计控制措施内容空泛，无实质意义得1分；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供应商提供服务质量保证措施。服务质量保证措施详细，管理制度完整，程序完善、合理，设计方案和图纸编制、审核流程严谨得10分；服务质量保证措施较完整，程序完善，设计方案和图纸编制、审核流程规范得8分；服务质量保证措施基本完善，程序合规，有相应的审核流程得5分；有服务质量保证措施，内容可行得3分；服务质量保证措施内容空泛，无实质意义得1分；此项未提供者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投标人针对本项目有具体可行的团队配置方案，包括但不限于：①团队人员组织架构安排②团队人员的岗位职责③人员配置合理，有丰富的项目经验。 二、评审标准：方案各部分内容全面详细、阐述条理清晰详尽、科学合理、切实可行、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每项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项目团队成员中每有一名相关专业中级及以上（含中级）专业技术职称人员得1 分，满分5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后期配合服务</w:t>
            </w:r>
          </w:p>
        </w:tc>
        <w:tc>
          <w:tcPr>
            <w:tcW w:type="dxa" w:w="2492"/>
          </w:tcPr>
          <w:p>
            <w:pPr>
              <w:pStyle w:val="null3"/>
            </w:pPr>
            <w:r>
              <w:rPr>
                <w:rFonts w:ascii="仿宋_GB2312" w:hAnsi="仿宋_GB2312" w:cs="仿宋_GB2312" w:eastAsia="仿宋_GB2312"/>
              </w:rPr>
              <w:t>一、评审内容 针对本项目有配合服务工作计划及保证措施，包括但不限于以下方面①配合服务工作计划；②内部团队人员之间的配合;③与采购人之间的配合及服务承诺。 二、评审标准：方案各部分内容全面详细、阐述条理清晰详尽、科学合理、切实可行、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每项扣0.1-2.9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供应商针对本项目提供重点难点分析及解决措施。重点难点分析全面、科学合理，解决措施切实可行、可操作性强得8分；重点难点分析基本合理，解决措施具有可操作性得4分；重点难点分析内容空泛、无实质意义，未提供解决措施得1分；此项不提供者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供应商提供合理化建议。合理化建议内容合理，针对性强、明确、全面得5分；合理化建议内容有针对性，但尚有可以优化空间得4分； 合理化建议内容一般可行得3分；合理化建议内容不完善、表述前后不一致、套用其他项目内容等得1分，未提供不得分。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具有2022年5月1日以后类似项目业绩（以合同或中标（成交）通知书复印件加盖公章为依据）。每提供一个业绩得2.5分，满分5分。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详见附件：响应供应商基本情况表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