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FF726">
      <w:pPr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Toc25106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六、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供应商提交的相关资格证明材料</w:t>
      </w:r>
      <w:bookmarkEnd w:id="0"/>
    </w:p>
    <w:p w14:paraId="507A60C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请按照招标文件“第四章资格审查”部分相关要求一一响应。</w:t>
      </w:r>
    </w:p>
    <w:p w14:paraId="3E254BC1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注：若为联合体投标，资格证明文件须包括联合体各方。</w:t>
      </w:r>
    </w:p>
    <w:p w14:paraId="5715BF45">
      <w:pPr>
        <w:pStyle w:val="4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法定代表人身份证明/法定代表人授权书</w:t>
      </w:r>
    </w:p>
    <w:p w14:paraId="00CF0752">
      <w:pPr>
        <w:pStyle w:val="4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法定代表人身份证明</w:t>
      </w:r>
    </w:p>
    <w:p w14:paraId="050F56D8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1FC9DD22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统一社会信用代码：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</w:t>
      </w:r>
    </w:p>
    <w:p w14:paraId="12C5890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注册地址：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</w:t>
      </w:r>
    </w:p>
    <w:p w14:paraId="6337583C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月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日</w:t>
      </w:r>
    </w:p>
    <w:p w14:paraId="2C70ABD5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</w:p>
    <w:p w14:paraId="2D741CE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年龄：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系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highlight w:val="none"/>
        </w:rPr>
        <w:t>（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供应商名称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）的法定代表人。</w:t>
      </w:r>
    </w:p>
    <w:p w14:paraId="6C831794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特此证明。</w:t>
      </w:r>
    </w:p>
    <w:p w14:paraId="4CD03040">
      <w:pPr>
        <w:autoSpaceDE w:val="0"/>
        <w:autoSpaceDN w:val="0"/>
        <w:adjustRightInd w:val="0"/>
        <w:snapToGrid w:val="0"/>
        <w:spacing w:beforeLines="50" w:line="440" w:lineRule="exact"/>
        <w:jc w:val="left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附：法定代表人身份证复印件</w:t>
      </w:r>
    </w:p>
    <w:tbl>
      <w:tblPr>
        <w:tblStyle w:val="11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469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00BD4F79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2F8669EF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678A82CE">
            <w:pPr>
              <w:autoSpaceDE w:val="0"/>
              <w:autoSpaceDN w:val="0"/>
              <w:adjustRightInd w:val="0"/>
              <w:snapToGrid w:val="0"/>
              <w:spacing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法定代表人身份证复印件粘贴处</w:t>
            </w:r>
          </w:p>
          <w:p w14:paraId="1885E8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（正反面）</w:t>
            </w:r>
          </w:p>
          <w:p w14:paraId="5C8A725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7C99AA52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72515F38">
      <w:pPr>
        <w:snapToGrid w:val="0"/>
        <w:spacing w:line="480" w:lineRule="auto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4717827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35DE272D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64277A4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1819151">
      <w:pPr>
        <w:snapToGrid w:val="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4B2C071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3B848E67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484B686C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70C94B0E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5B405EC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color w:val="auto"/>
          <w:highlight w:val="none"/>
        </w:rPr>
      </w:pPr>
    </w:p>
    <w:p w14:paraId="760273D9">
      <w:pPr>
        <w:adjustRightInd w:val="0"/>
        <w:snapToGrid w:val="0"/>
        <w:spacing w:line="360" w:lineRule="auto"/>
        <w:ind w:left="3120" w:leftChars="1300" w:right="420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highlight w:val="none"/>
        </w:rPr>
        <w:t>（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highlight w:val="none"/>
        </w:rPr>
        <w:t>公章）日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期：   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月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highlight w:val="none"/>
        </w:rPr>
        <w:t xml:space="preserve"> 日</w:t>
      </w:r>
    </w:p>
    <w:p w14:paraId="47D2EB53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22C0AE45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45944491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683C9E57">
      <w:pPr>
        <w:spacing w:line="500" w:lineRule="exact"/>
        <w:ind w:firstLine="482" w:firstLineChars="200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</w:p>
    <w:p w14:paraId="43A98CE0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</w:p>
    <w:p w14:paraId="2C07CB7E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法定代表人授权书</w:t>
      </w:r>
    </w:p>
    <w:p w14:paraId="157F3402">
      <w:pPr>
        <w:rPr>
          <w:rFonts w:hint="eastAsia" w:ascii="仿宋" w:hAnsi="仿宋" w:eastAsia="仿宋" w:cs="仿宋"/>
          <w:b/>
          <w:bCs/>
          <w:color w:val="auto"/>
          <w:szCs w:val="32"/>
          <w:highlight w:val="none"/>
        </w:rPr>
      </w:pPr>
    </w:p>
    <w:p w14:paraId="4E043290">
      <w:pPr>
        <w:spacing w:line="360" w:lineRule="auto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>招标人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</w:t>
      </w:r>
    </w:p>
    <w:p w14:paraId="3F6A57FA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供应商名称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)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（  年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月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日 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成立。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  <w:lang w:val="en-US" w:eastAsia="zh-CN"/>
        </w:rPr>
        <w:t>项目名称、项目编号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的磋商、签约等具体工作，并签署全部有关的文件、协议及合同。</w:t>
      </w:r>
    </w:p>
    <w:p w14:paraId="61F33D3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我公司对被授权人的签名负全部责任。</w:t>
      </w:r>
    </w:p>
    <w:p w14:paraId="504C176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本授权有效期与磋商有效期一致。</w:t>
      </w:r>
    </w:p>
    <w:tbl>
      <w:tblPr>
        <w:tblStyle w:val="11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3542E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63F0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6D424D76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被授权人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签字或盖章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：</w:t>
            </w:r>
          </w:p>
        </w:tc>
      </w:tr>
      <w:tr w14:paraId="4961F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26F8DFCA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6CDD2CD7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  <w:tr w14:paraId="2D577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73036671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4B10CA40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</w:tr>
      <w:tr w14:paraId="04864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0049CDB1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3990" w:type="dxa"/>
            <w:noWrap w:val="0"/>
            <w:vAlign w:val="center"/>
          </w:tcPr>
          <w:p w14:paraId="508ECA02">
            <w:pPr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所在部门：</w:t>
            </w:r>
          </w:p>
        </w:tc>
      </w:tr>
    </w:tbl>
    <w:p w14:paraId="25D52E21">
      <w:pPr>
        <w:spacing w:line="360" w:lineRule="auto"/>
        <w:ind w:firstLine="505" w:firstLineChars="204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附：法定代表人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>身份证复印件（正反面）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、被授权人身份证复印件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zh-CN"/>
        </w:rPr>
        <w:t>（正反面）</w:t>
      </w:r>
    </w:p>
    <w:p w14:paraId="248799B4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580188C2">
      <w:pPr>
        <w:pStyle w:val="4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34A709BB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3BF5FB42">
      <w:pPr>
        <w:spacing w:line="360" w:lineRule="auto"/>
        <w:jc w:val="right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>加盖单位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公章）</w:t>
      </w:r>
    </w:p>
    <w:p w14:paraId="5890763F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222A0836">
      <w:pPr>
        <w:spacing w:line="360" w:lineRule="auto"/>
        <w:ind w:firstLine="3720" w:firstLineChars="1500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 xml:space="preserve">期：  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 xml:space="preserve">  月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>日</w:t>
      </w:r>
    </w:p>
    <w:p w14:paraId="2237D3D3">
      <w:pPr>
        <w:pStyle w:val="4"/>
        <w:rPr>
          <w:rFonts w:hint="eastAsia" w:ascii="仿宋" w:hAnsi="仿宋" w:eastAsia="仿宋" w:cs="仿宋"/>
          <w:color w:val="auto"/>
          <w:highlight w:val="none"/>
        </w:rPr>
      </w:pPr>
    </w:p>
    <w:p w14:paraId="12497E1D">
      <w:pP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说明：法定代表人直接磋商时无需提供授权委托书，但均须提供法定代表人身份证明。</w:t>
      </w:r>
    </w:p>
    <w:p w14:paraId="7A004B89"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供应商未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为本项目实施过程中承揽过相关工作的造价咨询</w:t>
      </w:r>
    </w:p>
    <w:p w14:paraId="002551E5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中介机构和会计师事务所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的书面声明</w:t>
      </w:r>
    </w:p>
    <w:p w14:paraId="7E1A2A72">
      <w:pPr>
        <w:pStyle w:val="4"/>
        <w:rPr>
          <w:rFonts w:hint="eastAsia" w:ascii="仿宋" w:hAnsi="仿宋" w:eastAsia="仿宋" w:cs="仿宋"/>
        </w:rPr>
      </w:pPr>
    </w:p>
    <w:p w14:paraId="1A419643">
      <w:pPr>
        <w:spacing w:line="500" w:lineRule="exact"/>
        <w:ind w:firstLine="3935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书面声明</w:t>
      </w:r>
    </w:p>
    <w:p w14:paraId="46A55248">
      <w:pPr>
        <w:spacing w:line="500" w:lineRule="exact"/>
        <w:ind w:firstLine="720" w:firstLineChars="300"/>
        <w:rPr>
          <w:rFonts w:hint="eastAsia" w:ascii="仿宋" w:hAnsi="仿宋" w:eastAsia="仿宋" w:cs="仿宋"/>
        </w:rPr>
      </w:pPr>
    </w:p>
    <w:p w14:paraId="1EDD4101">
      <w:pPr>
        <w:spacing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致：</w:t>
      </w:r>
      <w:r>
        <w:rPr>
          <w:rFonts w:hint="eastAsia" w:ascii="仿宋" w:hAnsi="仿宋" w:eastAsia="仿宋" w:cs="仿宋"/>
          <w:u w:val="single"/>
        </w:rPr>
        <w:t>(采购人名称）</w:t>
      </w:r>
    </w:p>
    <w:p w14:paraId="131BAC7D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我方作为</w:t>
      </w:r>
      <w:r>
        <w:rPr>
          <w:rFonts w:hint="eastAsia" w:ascii="仿宋" w:hAnsi="仿宋" w:eastAsia="仿宋" w:cs="仿宋"/>
          <w:u w:val="single"/>
        </w:rPr>
        <w:t xml:space="preserve"> 项目名称 </w:t>
      </w:r>
      <w:r>
        <w:rPr>
          <w:rFonts w:hint="eastAsia" w:ascii="仿宋" w:hAnsi="仿宋" w:eastAsia="仿宋" w:cs="仿宋"/>
        </w:rPr>
        <w:t>（项目编号：</w:t>
      </w:r>
      <w:r>
        <w:rPr>
          <w:rFonts w:hint="eastAsia" w:ascii="仿宋" w:hAnsi="仿宋" w:eastAsia="仿宋" w:cs="仿宋"/>
          <w:u w:val="single"/>
        </w:rPr>
        <w:t xml:space="preserve">             </w:t>
      </w:r>
      <w:r>
        <w:rPr>
          <w:rFonts w:hint="eastAsia" w:ascii="仿宋" w:hAnsi="仿宋" w:eastAsia="仿宋" w:cs="仿宋"/>
        </w:rPr>
        <w:t>）的</w:t>
      </w:r>
      <w:r>
        <w:rPr>
          <w:rFonts w:hint="eastAsia" w:ascii="仿宋" w:hAnsi="仿宋" w:eastAsia="仿宋" w:cs="仿宋"/>
          <w:lang w:val="en-US" w:eastAsia="zh-CN"/>
        </w:rPr>
        <w:t>磋商</w:t>
      </w:r>
      <w:r>
        <w:rPr>
          <w:rFonts w:hint="eastAsia" w:ascii="仿宋" w:hAnsi="仿宋" w:eastAsia="仿宋" w:cs="仿宋"/>
        </w:rPr>
        <w:t>供应商，在此郑重声明：</w:t>
      </w:r>
    </w:p>
    <w:p w14:paraId="765B1C6A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我方</w:t>
      </w:r>
      <w:r>
        <w:rPr>
          <w:rFonts w:hint="eastAsia" w:ascii="仿宋" w:hAnsi="仿宋" w:eastAsia="仿宋" w:cs="仿宋"/>
          <w:u w:val="single"/>
        </w:rPr>
        <w:t xml:space="preserve"> 属于/不属于 </w:t>
      </w:r>
      <w:r>
        <w:rPr>
          <w:rFonts w:hint="eastAsia" w:ascii="仿宋" w:hAnsi="仿宋" w:eastAsia="仿宋" w:cs="仿宋"/>
        </w:rPr>
        <w:t>为</w:t>
      </w:r>
      <w:r>
        <w:rPr>
          <w:rFonts w:hint="eastAsia" w:ascii="仿宋" w:hAnsi="仿宋" w:eastAsia="仿宋" w:cs="仿宋"/>
          <w:lang w:val="en-US" w:eastAsia="zh-CN"/>
        </w:rPr>
        <w:t>本项目所涉及的审计内容</w:t>
      </w:r>
      <w:r>
        <w:rPr>
          <w:rFonts w:hint="eastAsia" w:ascii="仿宋" w:hAnsi="仿宋" w:eastAsia="仿宋" w:cs="仿宋"/>
        </w:rPr>
        <w:t>实施过程中承揽过相关工作的造价咨询中介机构和会计师事务所。</w:t>
      </w:r>
    </w:p>
    <w:p w14:paraId="26CAA536">
      <w:pPr>
        <w:spacing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如有不实，我方将无条件地退出本项目的采购活动，并遵照《政府采购法》有关“提供虚假材料的规定”接受处罚。</w:t>
      </w:r>
    </w:p>
    <w:p w14:paraId="0DD9E0C2">
      <w:pPr>
        <w:spacing w:line="50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特此声明。</w:t>
      </w:r>
    </w:p>
    <w:p w14:paraId="139A4D7A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</w:p>
    <w:p w14:paraId="5686B4AC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</w:p>
    <w:p w14:paraId="3146776A">
      <w:pPr>
        <w:spacing w:line="500" w:lineRule="exact"/>
        <w:ind w:firstLine="3840" w:firstLineChars="16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</w:t>
      </w:r>
      <w:r>
        <w:rPr>
          <w:rFonts w:hint="eastAsia" w:ascii="仿宋" w:hAnsi="仿宋" w:eastAsia="仿宋" w:cs="仿宋"/>
        </w:rPr>
        <w:t>（加盖公章）</w:t>
      </w:r>
    </w:p>
    <w:p w14:paraId="16895971">
      <w:pPr>
        <w:keepNext/>
        <w:spacing w:line="360" w:lineRule="auto"/>
        <w:ind w:firstLine="3840" w:firstLineChars="160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</w:t>
      </w:r>
      <w:r>
        <w:rPr>
          <w:rFonts w:hint="eastAsia" w:ascii="仿宋" w:hAnsi="仿宋" w:eastAsia="仿宋" w:cs="仿宋"/>
          <w:lang w:val="en-US" w:eastAsia="zh-CN"/>
        </w:rPr>
        <w:t xml:space="preserve">      </w:t>
      </w:r>
      <w:r>
        <w:rPr>
          <w:rFonts w:hint="eastAsia" w:ascii="仿宋" w:hAnsi="仿宋" w:eastAsia="仿宋" w:cs="仿宋"/>
        </w:rPr>
        <w:t>期：  年  月  日</w:t>
      </w:r>
    </w:p>
    <w:p w14:paraId="39E0553D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参加政府采购活动前 3 年内在经营活动中</w:t>
      </w:r>
    </w:p>
    <w:p w14:paraId="6E5CD88E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没有重大违法记录的书面声明</w:t>
      </w:r>
    </w:p>
    <w:p w14:paraId="3E220F79">
      <w:pPr>
        <w:keepNext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36F258F">
      <w:pPr>
        <w:keepNext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FFFD0E3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至：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     </w:t>
      </w:r>
    </w:p>
    <w:p w14:paraId="4F3E9067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我公司郑重承诺在参加本项目政府采购活动前三年内，在经营活动中无重大违法记录。公司未受到行政处罚或责令停业、吊销许可证（或执照）；未处于财产被接管、冻结、破产状况。</w:t>
      </w:r>
    </w:p>
    <w:p w14:paraId="492904A3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BF4A704">
      <w:pPr>
        <w:keepNext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特此声明。</w:t>
      </w:r>
    </w:p>
    <w:p w14:paraId="0649EF9B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049A0DCC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39EA25E0">
      <w:pPr>
        <w:keepNext/>
        <w:spacing w:line="360" w:lineRule="auto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</w:p>
    <w:p w14:paraId="6CC90531">
      <w:pPr>
        <w:keepNext/>
        <w:spacing w:line="360" w:lineRule="auto"/>
        <w:ind w:firstLine="3360" w:firstLineChars="14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名称（公章）：               </w:t>
      </w:r>
    </w:p>
    <w:p w14:paraId="403A73D3">
      <w:pPr>
        <w:keepNext/>
        <w:spacing w:line="360" w:lineRule="auto"/>
        <w:ind w:firstLine="3360" w:firstLineChars="1400"/>
        <w:jc w:val="lef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法定代表人或其授权代表（签字或加盖人名章）：                  </w:t>
      </w:r>
    </w:p>
    <w:p w14:paraId="59A41D74">
      <w:pPr>
        <w:keepNext/>
        <w:spacing w:line="360" w:lineRule="auto"/>
        <w:ind w:firstLine="3360" w:firstLineChars="14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日    期：  年  月  日</w:t>
      </w:r>
    </w:p>
    <w:p w14:paraId="750265A8">
      <w:pPr>
        <w:keepNext/>
        <w:spacing w:line="360" w:lineRule="auto"/>
        <w:jc w:val="center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br w:type="page"/>
      </w:r>
    </w:p>
    <w:p w14:paraId="04A053BA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承诺函</w:t>
      </w:r>
    </w:p>
    <w:p w14:paraId="107BF979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71C61711">
      <w:pPr>
        <w:tabs>
          <w:tab w:val="left" w:pos="5580"/>
        </w:tabs>
        <w:spacing w:before="120"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陕西慧科工程管理咨询有限公司</w:t>
      </w:r>
      <w:r>
        <w:rPr>
          <w:rFonts w:hint="eastAsia" w:ascii="仿宋" w:hAnsi="仿宋" w:eastAsia="仿宋" w:cs="仿宋"/>
          <w:sz w:val="24"/>
        </w:rPr>
        <w:t>：</w:t>
      </w:r>
    </w:p>
    <w:p w14:paraId="6CA103A1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我公司郑重承诺具有履行合同所必需的设备和专业技术能力，如有虚假及瞒报的情况愿承担相应责任。</w:t>
      </w:r>
    </w:p>
    <w:p w14:paraId="4AAF6283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特此承诺。</w:t>
      </w:r>
    </w:p>
    <w:p w14:paraId="1CBEE7EA">
      <w:pPr>
        <w:tabs>
          <w:tab w:val="left" w:pos="5580"/>
        </w:tabs>
        <w:spacing w:before="120" w:line="360" w:lineRule="auto"/>
        <w:ind w:firstLine="480" w:firstLineChars="200"/>
        <w:rPr>
          <w:rFonts w:ascii="仿宋" w:hAnsi="仿宋" w:eastAsia="仿宋" w:cs="仿宋"/>
          <w:sz w:val="24"/>
        </w:rPr>
      </w:pPr>
    </w:p>
    <w:p w14:paraId="3B5708BB">
      <w:pPr>
        <w:spacing w:before="120" w:after="120" w:line="360" w:lineRule="auto"/>
        <w:ind w:firstLine="2400" w:firstLineChars="10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1335A69B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名称（公章）</w:t>
      </w:r>
      <w:r>
        <w:rPr>
          <w:rFonts w:hint="eastAsia" w:ascii="仿宋" w:hAnsi="仿宋" w:eastAsia="仿宋" w:cs="仿宋"/>
          <w:sz w:val="24"/>
        </w:rPr>
        <w:t xml:space="preserve">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5F68800E">
      <w:pPr>
        <w:spacing w:before="120" w:after="120" w:line="360" w:lineRule="auto"/>
        <w:ind w:firstLine="2400" w:firstLineChars="1000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39E6755C">
      <w:pPr>
        <w:ind w:firstLine="2400" w:firstLineChars="10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24"/>
          <w:u w:val="single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6AFD174D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A9CF222">
      <w:pPr>
        <w:spacing w:line="500" w:lineRule="exact"/>
        <w:jc w:val="center"/>
        <w:rPr>
          <w:rFonts w:ascii="宋体" w:hAnsi="宋体" w:eastAsia="宋体" w:cs="Arial Unicode MS"/>
        </w:rPr>
      </w:pPr>
      <w:r>
        <w:rPr>
          <w:rFonts w:hint="eastAsia" w:ascii="仿宋" w:hAnsi="仿宋" w:eastAsia="仿宋" w:cs="仿宋"/>
          <w:b/>
          <w:bCs/>
          <w:spacing w:val="7"/>
          <w:sz w:val="30"/>
          <w:szCs w:val="30"/>
        </w:rPr>
        <w:t>关系关联承诺书</w:t>
      </w:r>
    </w:p>
    <w:p w14:paraId="7FFA4258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1.供应商在本项目</w:t>
      </w:r>
      <w:r>
        <w:rPr>
          <w:rFonts w:hint="eastAsia" w:ascii="仿宋" w:hAnsi="仿宋" w:eastAsia="仿宋" w:cs="仿宋"/>
          <w:sz w:val="24"/>
          <w:lang w:eastAsia="zh-CN"/>
        </w:rPr>
        <w:t>磋商</w:t>
      </w:r>
      <w:r>
        <w:rPr>
          <w:rFonts w:hint="eastAsia" w:ascii="仿宋" w:hAnsi="仿宋" w:eastAsia="仿宋" w:cs="仿宋"/>
          <w:sz w:val="24"/>
        </w:rPr>
        <w:t>中，不存在</w:t>
      </w:r>
      <w:r>
        <w:rPr>
          <w:rFonts w:hint="eastAsia" w:ascii="仿宋" w:hAnsi="仿宋" w:eastAsia="仿宋" w:cs="仿宋"/>
          <w:sz w:val="24"/>
          <w:lang w:eastAsia="zh-CN"/>
        </w:rPr>
        <w:t>与其他供应商</w:t>
      </w:r>
      <w:r>
        <w:rPr>
          <w:rFonts w:hint="eastAsia" w:ascii="仿宋" w:hAnsi="仿宋" w:eastAsia="仿宋" w:cs="仿宋"/>
          <w:sz w:val="24"/>
        </w:rPr>
        <w:t>负责人为同一人，有控股、管理等关联关系承诺：</w:t>
      </w:r>
    </w:p>
    <w:p w14:paraId="203B475B">
      <w:pPr>
        <w:spacing w:line="500" w:lineRule="exact"/>
        <w:outlineLvl w:val="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1.1管理关系说明：</w:t>
      </w:r>
    </w:p>
    <w:p w14:paraId="5A823FD5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我单位管理的具有独立法人的下属单位有：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40EFB582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我单位的上级管理单位有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4120E993">
      <w:pPr>
        <w:spacing w:line="500" w:lineRule="exact"/>
        <w:outlineLvl w:val="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1.2股权关系说明：</w:t>
      </w:r>
    </w:p>
    <w:p w14:paraId="664F1116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我单位控股的单位有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>。</w:t>
      </w:r>
    </w:p>
    <w:p w14:paraId="575A10A1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我单位被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>单位控股。</w:t>
      </w:r>
    </w:p>
    <w:p w14:paraId="519F2727">
      <w:pPr>
        <w:spacing w:line="500" w:lineRule="exact"/>
        <w:outlineLvl w:val="2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1.3单位负责人：</w:t>
      </w:r>
    </w:p>
    <w:p w14:paraId="6D9C2181">
      <w:pPr>
        <w:spacing w:line="500" w:lineRule="exac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2.其他与本项目有关的利害关系说明：</w:t>
      </w:r>
    </w:p>
    <w:p w14:paraId="72F7F3EF">
      <w:pPr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我单位承诺以上说明真实有效，无虚假内容或隐瞒。</w:t>
      </w:r>
    </w:p>
    <w:p w14:paraId="514FCA30">
      <w:pPr>
        <w:spacing w:line="500" w:lineRule="exact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2165EFEE">
      <w:pPr>
        <w:spacing w:line="500" w:lineRule="exact"/>
        <w:rPr>
          <w:rFonts w:hint="eastAsia" w:ascii="仿宋" w:hAnsi="仿宋" w:eastAsia="仿宋" w:cs="仿宋"/>
          <w:sz w:val="22"/>
          <w:szCs w:val="18"/>
          <w:lang w:eastAsia="zh-CN"/>
        </w:rPr>
      </w:pPr>
    </w:p>
    <w:p w14:paraId="33E25054">
      <w:pPr>
        <w:spacing w:line="500" w:lineRule="exact"/>
        <w:ind w:firstLine="2400" w:firstLineChars="10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1DC535C4">
      <w:pPr>
        <w:spacing w:line="500" w:lineRule="exact"/>
        <w:ind w:firstLine="2400" w:firstLineChars="10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>名称（公章）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</w:rPr>
        <w:t xml:space="preserve">               </w:t>
      </w:r>
    </w:p>
    <w:p w14:paraId="39C86F4A">
      <w:pPr>
        <w:spacing w:line="500" w:lineRule="exact"/>
        <w:ind w:firstLine="2400" w:firstLineChars="10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法定代表人或其授权代表（签字或盖章）：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                </w:t>
      </w:r>
    </w:p>
    <w:p w14:paraId="1BBCCB39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日    期：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 xml:space="preserve">日 </w:t>
      </w:r>
    </w:p>
    <w:p w14:paraId="1544D994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联合体协议书（联合体单位提供）</w:t>
      </w:r>
    </w:p>
    <w:p w14:paraId="75B57D04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（所有成员单位名称）自愿组成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（联合体名称）联合体，共同参加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投标。现就联合体投标事宜订立如下协议。</w:t>
      </w:r>
    </w:p>
    <w:p w14:paraId="0F3C2CEE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（某成员单位名称）为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（联合体名称）牵头单位。</w:t>
      </w:r>
    </w:p>
    <w:p w14:paraId="63B7A431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2、联合体牵头单位合法代表联合体各成员负责本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项目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文件编制和合同谈判活动，并代表联合体提交和接收相关的资料、信息及指示，并处理与之有关的一切事务，负责合同实施阶段的主办、组织和协调工作。</w:t>
      </w:r>
    </w:p>
    <w:p w14:paraId="4CB41D69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3、联合体将严格按照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的各项要求，递交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文件，履行合同，并对外承担连带责任。</w:t>
      </w:r>
    </w:p>
    <w:p w14:paraId="72A35E1C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4、联合体各成员单位内部的职责分工如下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须明确联合体各方所占合同份额比例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</w:p>
    <w:p w14:paraId="3D324A41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1）牵头单位：</w:t>
      </w:r>
    </w:p>
    <w:p w14:paraId="7AC22C97">
      <w:pPr>
        <w:topLinePunct/>
        <w:spacing w:line="360" w:lineRule="auto"/>
        <w:ind w:firstLine="1560" w:firstLineChars="6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；</w:t>
      </w:r>
    </w:p>
    <w:p w14:paraId="06D8F9D8">
      <w:pPr>
        <w:pStyle w:val="8"/>
        <w:snapToGrid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服务内容：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424B53AD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2）联合体单位：</w:t>
      </w:r>
    </w:p>
    <w:p w14:paraId="07CC4697">
      <w:pPr>
        <w:topLinePunct/>
        <w:spacing w:line="360" w:lineRule="auto"/>
        <w:ind w:firstLine="1560" w:firstLineChars="6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；</w:t>
      </w:r>
    </w:p>
    <w:p w14:paraId="020B5A19">
      <w:pPr>
        <w:pStyle w:val="8"/>
        <w:snapToGrid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服务内容：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19F52F64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5、本协议书自签署之日起生效，合同履行完毕后自动失效。 </w:t>
      </w:r>
    </w:p>
    <w:p w14:paraId="522410A9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6、本协议书一式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3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份，联合体各成员和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人各执一份。</w:t>
      </w:r>
    </w:p>
    <w:p w14:paraId="73EDADF7">
      <w:pPr>
        <w:topLinePunct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B00AC94">
      <w:pPr>
        <w:topLinePunct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注：本协议书由委托代理人签字的，应附法定代表人签字的授权委托书。</w:t>
      </w:r>
    </w:p>
    <w:p w14:paraId="1BD688ED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985F207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4402BB8">
      <w:pPr>
        <w:pStyle w:val="8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A5AC90B">
      <w:pPr>
        <w:topLinePunct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牵头单位名称：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（盖单位章）</w:t>
      </w:r>
    </w:p>
    <w:p w14:paraId="79E27BC6">
      <w:pPr>
        <w:topLinePunct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（签字）</w:t>
      </w:r>
    </w:p>
    <w:p w14:paraId="182C1C40">
      <w:pPr>
        <w:topLinePunct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F83701A">
      <w:pPr>
        <w:topLinePunct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联合体单位：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（盖单位章）</w:t>
      </w:r>
    </w:p>
    <w:p w14:paraId="31FB91F3">
      <w:pPr>
        <w:topLinePunct/>
        <w:spacing w:line="360" w:lineRule="auto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（签字）</w:t>
      </w:r>
    </w:p>
    <w:p w14:paraId="129A6CDF"/>
    <w:p w14:paraId="51EDD9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69F13FA"/>
    <w:rsid w:val="0F956967"/>
    <w:rsid w:val="177F0ACF"/>
    <w:rsid w:val="27684793"/>
    <w:rsid w:val="29E003C9"/>
    <w:rsid w:val="2B1A180B"/>
    <w:rsid w:val="2CFD477D"/>
    <w:rsid w:val="2DB84878"/>
    <w:rsid w:val="435C5DC7"/>
    <w:rsid w:val="48BB6CD0"/>
    <w:rsid w:val="598F336A"/>
    <w:rsid w:val="5D0720ED"/>
    <w:rsid w:val="63973B58"/>
    <w:rsid w:val="771E7CF6"/>
    <w:rsid w:val="7BBC4C1A"/>
    <w:rsid w:val="7BEA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autoRedefine/>
    <w:qFormat/>
    <w:uiPriority w:val="0"/>
    <w:pPr>
      <w:keepNext/>
      <w:spacing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39"/>
  </w:style>
  <w:style w:type="paragraph" w:styleId="4">
    <w:name w:val="Body Text"/>
    <w:basedOn w:val="1"/>
    <w:next w:val="1"/>
    <w:autoRedefine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Body Text Indent"/>
    <w:basedOn w:val="1"/>
    <w:next w:val="6"/>
    <w:autoRedefine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autoRedefine/>
    <w:qFormat/>
    <w:uiPriority w:val="99"/>
    <w:pPr>
      <w:snapToGrid w:val="0"/>
    </w:pPr>
    <w:rPr>
      <w:rFonts w:ascii="Arial" w:hAnsi="Arial" w:cs="Arial"/>
    </w:rPr>
  </w:style>
  <w:style w:type="paragraph" w:styleId="7">
    <w:name w:val="HTML Address"/>
    <w:basedOn w:val="1"/>
    <w:autoRedefine/>
    <w:qFormat/>
    <w:uiPriority w:val="0"/>
    <w:pPr>
      <w:widowControl/>
      <w:jc w:val="left"/>
    </w:pPr>
    <w:rPr>
      <w:rFonts w:hAnsi="宋体" w:cs="宋体"/>
      <w:i/>
      <w:iCs/>
      <w:szCs w:val="24"/>
    </w:rPr>
  </w:style>
  <w:style w:type="paragraph" w:styleId="8">
    <w:name w:val="footer"/>
    <w:basedOn w:val="1"/>
    <w:next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9">
    <w:name w:val="Body Text First Indent"/>
    <w:basedOn w:val="4"/>
    <w:next w:val="10"/>
    <w:autoRedefine/>
    <w:unhideWhenUsed/>
    <w:qFormat/>
    <w:uiPriority w:val="99"/>
    <w:pPr>
      <w:ind w:firstLine="420" w:firstLineChars="100"/>
    </w:pPr>
  </w:style>
  <w:style w:type="paragraph" w:styleId="10">
    <w:name w:val="Body Text First Indent 2"/>
    <w:basedOn w:val="5"/>
    <w:next w:val="9"/>
    <w:autoRedefine/>
    <w:qFormat/>
    <w:uiPriority w:val="0"/>
    <w:pPr>
      <w:ind w:firstLine="420" w:firstLineChars="200"/>
    </w:pPr>
    <w:rPr>
      <w:rFonts w:ascii="宋体" w:hAnsi="宋体" w:eastAsia="等线"/>
      <w:sz w:val="24"/>
      <w:szCs w:val="22"/>
    </w:rPr>
  </w:style>
  <w:style w:type="paragraph" w:customStyle="1" w:styleId="13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1257</Words>
  <Characters>1265</Characters>
  <Lines>0</Lines>
  <Paragraphs>0</Paragraphs>
  <TotalTime>0</TotalTime>
  <ScaleCrop>false</ScaleCrop>
  <LinksUpToDate>false</LinksUpToDate>
  <CharactersWithSpaces>1880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2023-12-20T07:49:00Z</dcterms:created>
  <dc:creator>Administrator</dc:creator>
  <cp:lastModifiedBy>向风而行</cp:lastModifiedBy>
  <dcterms:modified xsi:type="dcterms:W3CDTF">2025-05-06T10:16:35Z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A5CB06C9552C4B75918963F137A95837_12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