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4D400">
      <w:pPr>
        <w:pStyle w:val="3"/>
        <w:jc w:val="center"/>
        <w:outlineLvl w:val="2"/>
        <w:rPr>
          <w:rFonts w:hint="eastAsia" w:ascii="宋体" w:hAnsi="宋体" w:eastAsia="宋体" w:cs="宋体"/>
          <w:sz w:val="32"/>
          <w:szCs w:val="32"/>
          <w:highlight w:val="none"/>
        </w:rPr>
      </w:pPr>
      <w:r>
        <w:rPr>
          <w:rFonts w:hint="eastAsia" w:ascii="宋体" w:hAnsi="宋体" w:eastAsia="宋体" w:cs="宋体"/>
          <w:b/>
          <w:bCs/>
          <w:sz w:val="32"/>
          <w:szCs w:val="32"/>
          <w:highlight w:val="none"/>
          <w:lang w:val="zh-CN"/>
        </w:rPr>
        <w:t>磋商报价表</w:t>
      </w:r>
    </w:p>
    <w:p w14:paraId="10A75474">
      <w:pPr>
        <w:pStyle w:val="2"/>
        <w:numPr>
          <w:ilvl w:val="0"/>
          <w:numId w:val="0"/>
        </w:numPr>
        <w:rPr>
          <w:rFonts w:hint="eastAsia" w:ascii="仿宋" w:hAnsi="仿宋" w:eastAsia="仿宋" w:cs="仿宋"/>
          <w:color w:val="auto"/>
          <w:spacing w:val="-11"/>
          <w:sz w:val="22"/>
          <w:szCs w:val="22"/>
          <w:highlight w:val="none"/>
          <w:lang w:val="en-US" w:eastAsia="zh-CN"/>
        </w:rPr>
      </w:pPr>
      <w:r>
        <w:rPr>
          <w:rFonts w:hint="eastAsia" w:ascii="仿宋" w:hAnsi="仿宋" w:eastAsia="仿宋" w:cs="仿宋"/>
          <w:color w:val="auto"/>
          <w:sz w:val="22"/>
          <w:szCs w:val="22"/>
          <w:highlight w:val="none"/>
          <w:lang w:val="en-US" w:eastAsia="zh-CN"/>
        </w:rPr>
        <w:t>项目名称：</w:t>
      </w:r>
    </w:p>
    <w:p w14:paraId="1E5C27FF">
      <w:pPr>
        <w:pStyle w:val="2"/>
        <w:numPr>
          <w:ilvl w:val="0"/>
          <w:numId w:val="0"/>
        </w:numPr>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项目编号：</w:t>
      </w:r>
    </w:p>
    <w:tbl>
      <w:tblPr>
        <w:tblStyle w:val="4"/>
        <w:tblpPr w:leftFromText="180" w:rightFromText="180" w:vertAnchor="text" w:horzAnchor="page" w:tblpX="1201" w:tblpY="410"/>
        <w:tblOverlap w:val="never"/>
        <w:tblW w:w="9945" w:type="dxa"/>
        <w:tblInd w:w="0" w:type="dxa"/>
        <w:tblLayout w:type="fixed"/>
        <w:tblCellMar>
          <w:top w:w="0" w:type="dxa"/>
          <w:left w:w="108" w:type="dxa"/>
          <w:bottom w:w="0" w:type="dxa"/>
          <w:right w:w="108" w:type="dxa"/>
        </w:tblCellMar>
      </w:tblPr>
      <w:tblGrid>
        <w:gridCol w:w="1903"/>
        <w:gridCol w:w="3296"/>
        <w:gridCol w:w="2093"/>
        <w:gridCol w:w="2653"/>
      </w:tblGrid>
      <w:tr w14:paraId="2EDB13C1">
        <w:tblPrEx>
          <w:tblCellMar>
            <w:top w:w="0" w:type="dxa"/>
            <w:left w:w="108" w:type="dxa"/>
            <w:bottom w:w="0" w:type="dxa"/>
            <w:right w:w="108" w:type="dxa"/>
          </w:tblCellMar>
        </w:tblPrEx>
        <w:trPr>
          <w:trHeight w:val="1330" w:hRule="atLeast"/>
        </w:trPr>
        <w:tc>
          <w:tcPr>
            <w:tcW w:w="1903" w:type="dxa"/>
            <w:tcBorders>
              <w:top w:val="single" w:color="000000" w:sz="2" w:space="0"/>
              <w:left w:val="single" w:color="000000" w:sz="2" w:space="0"/>
              <w:bottom w:val="single" w:color="auto" w:sz="4" w:space="0"/>
              <w:right w:val="single" w:color="000000" w:sz="2" w:space="0"/>
            </w:tcBorders>
            <w:noWrap w:val="0"/>
            <w:vAlign w:val="center"/>
          </w:tcPr>
          <w:p w14:paraId="63539F2A">
            <w:pPr>
              <w:kinsoku w:val="0"/>
              <w:spacing w:line="500" w:lineRule="exact"/>
              <w:ind w:firstLine="422" w:firstLineChars="200"/>
              <w:jc w:val="both"/>
              <w:rPr>
                <w:rFonts w:hint="eastAsia" w:ascii="仿宋" w:hAnsi="仿宋" w:eastAsia="仿宋" w:cs="仿宋"/>
                <w:b/>
                <w:szCs w:val="24"/>
                <w:highlight w:val="none"/>
                <w:lang w:val="zh-CN" w:eastAsia="zh-CN"/>
              </w:rPr>
            </w:pPr>
            <w:r>
              <w:rPr>
                <w:rFonts w:hint="eastAsia" w:ascii="仿宋" w:hAnsi="仿宋" w:eastAsia="仿宋" w:cs="仿宋"/>
                <w:b/>
                <w:szCs w:val="24"/>
                <w:highlight w:val="none"/>
                <w:lang w:val="en-US" w:eastAsia="zh-CN"/>
              </w:rPr>
              <w:t>服务类别</w:t>
            </w:r>
          </w:p>
        </w:tc>
        <w:tc>
          <w:tcPr>
            <w:tcW w:w="3296" w:type="dxa"/>
            <w:tcBorders>
              <w:top w:val="single" w:color="000000" w:sz="2" w:space="0"/>
              <w:left w:val="single" w:color="000000" w:sz="2" w:space="0"/>
              <w:bottom w:val="single" w:color="auto" w:sz="4" w:space="0"/>
              <w:right w:val="single" w:color="000000" w:sz="2" w:space="0"/>
            </w:tcBorders>
            <w:noWrap w:val="0"/>
            <w:vAlign w:val="center"/>
          </w:tcPr>
          <w:p w14:paraId="663C034B">
            <w:pPr>
              <w:kinsoku w:val="0"/>
              <w:spacing w:line="500" w:lineRule="exact"/>
              <w:jc w:val="center"/>
              <w:rPr>
                <w:rFonts w:hint="eastAsia" w:ascii="仿宋" w:hAnsi="仿宋" w:eastAsia="仿宋" w:cs="仿宋"/>
                <w:b/>
                <w:szCs w:val="24"/>
                <w:highlight w:val="none"/>
                <w:lang w:val="en-US" w:eastAsia="zh-CN"/>
              </w:rPr>
            </w:pPr>
            <w:r>
              <w:rPr>
                <w:rFonts w:hint="eastAsia" w:ascii="仿宋" w:hAnsi="仿宋" w:eastAsia="仿宋" w:cs="仿宋"/>
                <w:b/>
                <w:szCs w:val="24"/>
                <w:highlight w:val="none"/>
                <w:lang w:val="zh-CN"/>
              </w:rPr>
              <w:t>单价最高限价（</w:t>
            </w:r>
            <w:r>
              <w:rPr>
                <w:rFonts w:hint="eastAsia" w:ascii="仿宋" w:hAnsi="仿宋" w:eastAsia="仿宋" w:cs="仿宋"/>
                <w:b/>
                <w:szCs w:val="24"/>
                <w:highlight w:val="none"/>
              </w:rPr>
              <w:t>元</w:t>
            </w:r>
            <w:r>
              <w:rPr>
                <w:rFonts w:hint="eastAsia" w:ascii="仿宋" w:hAnsi="仿宋" w:eastAsia="仿宋" w:cs="仿宋"/>
                <w:b/>
                <w:szCs w:val="24"/>
                <w:highlight w:val="none"/>
                <w:lang w:val="zh-CN"/>
              </w:rPr>
              <w:t>）</w:t>
            </w:r>
          </w:p>
        </w:tc>
        <w:tc>
          <w:tcPr>
            <w:tcW w:w="2093" w:type="dxa"/>
            <w:tcBorders>
              <w:top w:val="single" w:color="000000" w:sz="2" w:space="0"/>
              <w:left w:val="single" w:color="000000" w:sz="2" w:space="0"/>
              <w:bottom w:val="single" w:color="auto" w:sz="4" w:space="0"/>
              <w:right w:val="single" w:color="000000" w:sz="2" w:space="0"/>
            </w:tcBorders>
            <w:noWrap w:val="0"/>
            <w:vAlign w:val="center"/>
          </w:tcPr>
          <w:p w14:paraId="52B56574">
            <w:pPr>
              <w:kinsoku w:val="0"/>
              <w:spacing w:line="500" w:lineRule="exact"/>
              <w:jc w:val="center"/>
              <w:rPr>
                <w:rFonts w:ascii="仿宋" w:hAnsi="仿宋" w:eastAsia="仿宋" w:cs="仿宋"/>
                <w:b/>
                <w:szCs w:val="24"/>
                <w:highlight w:val="none"/>
                <w:lang w:val="zh-CN"/>
              </w:rPr>
            </w:pPr>
            <w:r>
              <w:rPr>
                <w:rFonts w:hint="eastAsia" w:ascii="仿宋" w:hAnsi="仿宋" w:eastAsia="仿宋" w:cs="仿宋"/>
                <w:b/>
                <w:szCs w:val="24"/>
                <w:highlight w:val="none"/>
                <w:lang w:val="en-US" w:eastAsia="zh-CN"/>
              </w:rPr>
              <w:t>投标报价（单价）</w:t>
            </w:r>
          </w:p>
        </w:tc>
        <w:tc>
          <w:tcPr>
            <w:tcW w:w="2653" w:type="dxa"/>
            <w:tcBorders>
              <w:top w:val="single" w:color="000000" w:sz="2" w:space="0"/>
              <w:left w:val="single" w:color="000000" w:sz="2" w:space="0"/>
              <w:bottom w:val="single" w:color="auto" w:sz="4" w:space="0"/>
              <w:right w:val="single" w:color="000000" w:sz="2" w:space="0"/>
            </w:tcBorders>
            <w:noWrap w:val="0"/>
            <w:vAlign w:val="center"/>
          </w:tcPr>
          <w:p w14:paraId="78BAE593">
            <w:pPr>
              <w:kinsoku w:val="0"/>
              <w:spacing w:line="500" w:lineRule="exact"/>
              <w:jc w:val="center"/>
              <w:rPr>
                <w:rFonts w:ascii="仿宋" w:hAnsi="仿宋" w:eastAsia="仿宋" w:cs="仿宋"/>
                <w:b/>
                <w:szCs w:val="24"/>
                <w:highlight w:val="none"/>
                <w:lang w:val="zh-CN"/>
              </w:rPr>
            </w:pPr>
            <w:r>
              <w:rPr>
                <w:rFonts w:hint="eastAsia" w:ascii="仿宋" w:hAnsi="仿宋" w:eastAsia="仿宋" w:cs="仿宋"/>
                <w:b/>
                <w:szCs w:val="24"/>
                <w:highlight w:val="none"/>
                <w:lang w:val="en-US" w:eastAsia="zh-CN"/>
              </w:rPr>
              <w:t>服务期</w:t>
            </w:r>
          </w:p>
        </w:tc>
      </w:tr>
      <w:tr w14:paraId="1A67BEF7">
        <w:tblPrEx>
          <w:tblCellMar>
            <w:top w:w="0" w:type="dxa"/>
            <w:left w:w="108" w:type="dxa"/>
            <w:bottom w:w="0" w:type="dxa"/>
            <w:right w:w="108" w:type="dxa"/>
          </w:tblCellMar>
        </w:tblPrEx>
        <w:trPr>
          <w:trHeight w:val="922" w:hRule="atLeast"/>
        </w:trPr>
        <w:tc>
          <w:tcPr>
            <w:tcW w:w="1903" w:type="dxa"/>
            <w:tcBorders>
              <w:top w:val="single" w:color="auto" w:sz="4" w:space="0"/>
              <w:left w:val="single" w:color="auto" w:sz="4" w:space="0"/>
              <w:bottom w:val="single" w:color="auto" w:sz="4" w:space="0"/>
              <w:right w:val="single" w:color="auto" w:sz="4" w:space="0"/>
            </w:tcBorders>
            <w:noWrap w:val="0"/>
            <w:vAlign w:val="center"/>
          </w:tcPr>
          <w:p w14:paraId="6938EBD9">
            <w:pPr>
              <w:kinsoku w:val="0"/>
              <w:spacing w:line="500" w:lineRule="exact"/>
              <w:jc w:val="center"/>
              <w:rPr>
                <w:rFonts w:hint="eastAsia" w:ascii="仿宋" w:hAnsi="仿宋" w:eastAsia="仿宋" w:cs="仿宋"/>
                <w:b/>
                <w:szCs w:val="24"/>
                <w:highlight w:val="none"/>
                <w:lang w:val="en-US" w:eastAsia="zh-CN"/>
              </w:rPr>
            </w:pPr>
            <w:r>
              <w:rPr>
                <w:rFonts w:hint="eastAsia" w:ascii="仿宋" w:hAnsi="仿宋" w:eastAsia="仿宋" w:cs="仿宋"/>
                <w:b/>
                <w:szCs w:val="24"/>
                <w:highlight w:val="none"/>
                <w:lang w:val="en-US" w:eastAsia="zh-CN"/>
              </w:rPr>
              <w:t>地面建筑物、附着物拆除</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68F2C97E">
            <w:pPr>
              <w:kinsoku w:val="0"/>
              <w:spacing w:line="500" w:lineRule="exact"/>
              <w:jc w:val="center"/>
              <w:rPr>
                <w:rFonts w:ascii="仿宋" w:hAnsi="仿宋" w:eastAsia="仿宋" w:cs="仿宋"/>
                <w:szCs w:val="24"/>
                <w:highlight w:val="none"/>
                <w:lang w:val="zh-CN"/>
              </w:rPr>
            </w:pPr>
            <w:r>
              <w:rPr>
                <w:rFonts w:hint="eastAsia" w:ascii="仿宋" w:hAnsi="仿宋" w:eastAsia="仿宋" w:cs="仿宋"/>
                <w:szCs w:val="24"/>
                <w:highlight w:val="none"/>
                <w:u w:val="single"/>
                <w:lang w:val="en-US" w:eastAsia="zh-CN"/>
              </w:rPr>
              <w:t xml:space="preserve">     35   </w:t>
            </w:r>
            <w:r>
              <w:rPr>
                <w:rFonts w:hint="eastAsia" w:ascii="仿宋" w:hAnsi="仿宋" w:eastAsia="仿宋" w:cs="仿宋"/>
                <w:szCs w:val="24"/>
                <w:highlight w:val="none"/>
                <w:lang w:val="en-US" w:eastAsia="zh-CN"/>
              </w:rPr>
              <w:t>元/㎡</w:t>
            </w:r>
          </w:p>
        </w:tc>
        <w:tc>
          <w:tcPr>
            <w:tcW w:w="2093" w:type="dxa"/>
            <w:tcBorders>
              <w:top w:val="single" w:color="auto" w:sz="4" w:space="0"/>
              <w:left w:val="single" w:color="auto" w:sz="4" w:space="0"/>
              <w:right w:val="single" w:color="auto" w:sz="4" w:space="0"/>
            </w:tcBorders>
            <w:noWrap w:val="0"/>
            <w:vAlign w:val="center"/>
          </w:tcPr>
          <w:p w14:paraId="3334A64B">
            <w:pPr>
              <w:kinsoku w:val="0"/>
              <w:spacing w:line="500" w:lineRule="exact"/>
              <w:jc w:val="center"/>
              <w:rPr>
                <w:rFonts w:ascii="仿宋" w:hAnsi="仿宋" w:eastAsia="仿宋" w:cs="仿宋"/>
                <w:szCs w:val="24"/>
                <w:highlight w:val="none"/>
              </w:rPr>
            </w:pP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lang w:val="en-US" w:eastAsia="zh-CN"/>
              </w:rPr>
              <w:t>元/㎡</w:t>
            </w:r>
          </w:p>
        </w:tc>
        <w:tc>
          <w:tcPr>
            <w:tcW w:w="2653" w:type="dxa"/>
            <w:vMerge w:val="restart"/>
            <w:tcBorders>
              <w:top w:val="single" w:color="auto" w:sz="4" w:space="0"/>
              <w:left w:val="single" w:color="auto" w:sz="4" w:space="0"/>
              <w:right w:val="single" w:color="auto" w:sz="4" w:space="0"/>
            </w:tcBorders>
            <w:noWrap w:val="0"/>
            <w:vAlign w:val="center"/>
          </w:tcPr>
          <w:p w14:paraId="065ABF7D">
            <w:pPr>
              <w:kinsoku w:val="0"/>
              <w:spacing w:line="500" w:lineRule="exact"/>
              <w:jc w:val="center"/>
              <w:rPr>
                <w:rFonts w:ascii="仿宋" w:hAnsi="仿宋" w:eastAsia="仿宋" w:cs="仿宋"/>
                <w:szCs w:val="24"/>
                <w:highlight w:val="none"/>
                <w:lang w:val="zh-CN"/>
              </w:rPr>
            </w:pPr>
          </w:p>
        </w:tc>
      </w:tr>
      <w:tr w14:paraId="4F176A51">
        <w:tblPrEx>
          <w:tblCellMar>
            <w:top w:w="0" w:type="dxa"/>
            <w:left w:w="108" w:type="dxa"/>
            <w:bottom w:w="0" w:type="dxa"/>
            <w:right w:w="108" w:type="dxa"/>
          </w:tblCellMar>
        </w:tblPrEx>
        <w:trPr>
          <w:trHeight w:val="652" w:hRule="atLeast"/>
        </w:trPr>
        <w:tc>
          <w:tcPr>
            <w:tcW w:w="1903" w:type="dxa"/>
            <w:tcBorders>
              <w:top w:val="single" w:color="auto" w:sz="4" w:space="0"/>
              <w:left w:val="single" w:color="auto" w:sz="4" w:space="0"/>
              <w:bottom w:val="single" w:color="auto" w:sz="4" w:space="0"/>
              <w:right w:val="single" w:color="auto" w:sz="4" w:space="0"/>
            </w:tcBorders>
            <w:noWrap w:val="0"/>
            <w:vAlign w:val="center"/>
          </w:tcPr>
          <w:p w14:paraId="3A5F24F1">
            <w:pPr>
              <w:kinsoku w:val="0"/>
              <w:spacing w:line="500" w:lineRule="exact"/>
              <w:jc w:val="center"/>
              <w:rPr>
                <w:rFonts w:hint="eastAsia" w:ascii="仿宋" w:hAnsi="仿宋" w:eastAsia="仿宋" w:cs="仿宋"/>
                <w:b/>
                <w:szCs w:val="24"/>
                <w:highlight w:val="none"/>
                <w:lang w:val="en-US" w:eastAsia="zh-CN"/>
              </w:rPr>
            </w:pPr>
            <w:r>
              <w:rPr>
                <w:rFonts w:hint="eastAsia" w:ascii="仿宋" w:hAnsi="仿宋" w:eastAsia="仿宋" w:cs="仿宋"/>
                <w:b/>
                <w:szCs w:val="24"/>
                <w:highlight w:val="none"/>
                <w:lang w:val="en-US" w:eastAsia="zh-CN"/>
              </w:rPr>
              <w:t>破除水泥地面</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3AE0569C">
            <w:pPr>
              <w:kinsoku w:val="0"/>
              <w:spacing w:line="500" w:lineRule="exact"/>
              <w:jc w:val="center"/>
              <w:rPr>
                <w:rFonts w:ascii="仿宋" w:hAnsi="仿宋" w:eastAsia="仿宋" w:cs="仿宋"/>
                <w:szCs w:val="24"/>
                <w:highlight w:val="none"/>
                <w:lang w:val="zh-CN"/>
              </w:rPr>
            </w:pPr>
            <w:r>
              <w:rPr>
                <w:rFonts w:hint="eastAsia" w:ascii="仿宋" w:hAnsi="仿宋" w:eastAsia="仿宋" w:cs="仿宋"/>
                <w:szCs w:val="24"/>
                <w:highlight w:val="none"/>
                <w:u w:val="single"/>
                <w:lang w:val="en-US" w:eastAsia="zh-CN"/>
              </w:rPr>
              <w:t xml:space="preserve">     25   </w:t>
            </w:r>
            <w:r>
              <w:rPr>
                <w:rFonts w:hint="eastAsia" w:ascii="仿宋" w:hAnsi="仿宋" w:eastAsia="仿宋" w:cs="仿宋"/>
                <w:szCs w:val="24"/>
                <w:highlight w:val="none"/>
                <w:lang w:val="en-US" w:eastAsia="zh-CN"/>
              </w:rPr>
              <w:t>元/㎡</w:t>
            </w:r>
          </w:p>
        </w:tc>
        <w:tc>
          <w:tcPr>
            <w:tcW w:w="2093" w:type="dxa"/>
            <w:tcBorders>
              <w:top w:val="single" w:color="auto" w:sz="4" w:space="0"/>
              <w:left w:val="single" w:color="auto" w:sz="4" w:space="0"/>
              <w:bottom w:val="single" w:color="auto" w:sz="4" w:space="0"/>
              <w:right w:val="single" w:color="auto" w:sz="4" w:space="0"/>
            </w:tcBorders>
            <w:noWrap w:val="0"/>
            <w:vAlign w:val="center"/>
          </w:tcPr>
          <w:p w14:paraId="3AF050E1">
            <w:pPr>
              <w:kinsoku w:val="0"/>
              <w:spacing w:line="500" w:lineRule="exact"/>
              <w:jc w:val="center"/>
              <w:rPr>
                <w:rFonts w:ascii="仿宋" w:hAnsi="仿宋" w:eastAsia="仿宋" w:cs="仿宋"/>
                <w:szCs w:val="24"/>
                <w:highlight w:val="none"/>
              </w:rPr>
            </w:pP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lang w:val="en-US" w:eastAsia="zh-CN"/>
              </w:rPr>
              <w:t>元/㎡</w:t>
            </w:r>
          </w:p>
        </w:tc>
        <w:tc>
          <w:tcPr>
            <w:tcW w:w="2653" w:type="dxa"/>
            <w:vMerge w:val="continue"/>
            <w:tcBorders>
              <w:left w:val="single" w:color="auto" w:sz="4" w:space="0"/>
              <w:right w:val="single" w:color="auto" w:sz="4" w:space="0"/>
            </w:tcBorders>
            <w:noWrap w:val="0"/>
            <w:vAlign w:val="center"/>
          </w:tcPr>
          <w:p w14:paraId="35220805">
            <w:pPr>
              <w:kinsoku w:val="0"/>
              <w:spacing w:line="500" w:lineRule="exact"/>
              <w:jc w:val="center"/>
              <w:rPr>
                <w:rFonts w:ascii="仿宋" w:hAnsi="仿宋" w:eastAsia="仿宋" w:cs="仿宋"/>
                <w:szCs w:val="24"/>
                <w:highlight w:val="none"/>
                <w:lang w:val="zh-CN"/>
              </w:rPr>
            </w:pPr>
          </w:p>
        </w:tc>
      </w:tr>
      <w:tr w14:paraId="44ECD27E">
        <w:tblPrEx>
          <w:tblCellMar>
            <w:top w:w="0" w:type="dxa"/>
            <w:left w:w="108" w:type="dxa"/>
            <w:bottom w:w="0" w:type="dxa"/>
            <w:right w:w="108" w:type="dxa"/>
          </w:tblCellMar>
        </w:tblPrEx>
        <w:trPr>
          <w:trHeight w:val="399" w:hRule="atLeast"/>
        </w:trPr>
        <w:tc>
          <w:tcPr>
            <w:tcW w:w="1903" w:type="dxa"/>
            <w:tcBorders>
              <w:top w:val="single" w:color="000000" w:sz="2" w:space="0"/>
              <w:left w:val="single" w:color="000000" w:sz="2" w:space="0"/>
              <w:bottom w:val="single" w:color="auto" w:sz="4" w:space="0"/>
              <w:right w:val="single" w:color="000000" w:sz="2" w:space="0"/>
            </w:tcBorders>
            <w:noWrap w:val="0"/>
            <w:vAlign w:val="center"/>
          </w:tcPr>
          <w:p w14:paraId="272A083D">
            <w:pPr>
              <w:kinsoku w:val="0"/>
              <w:spacing w:line="500" w:lineRule="exact"/>
              <w:jc w:val="center"/>
              <w:rPr>
                <w:rFonts w:hint="eastAsia" w:ascii="仿宋" w:hAnsi="仿宋" w:eastAsia="仿宋" w:cs="仿宋"/>
                <w:b/>
                <w:szCs w:val="24"/>
                <w:highlight w:val="none"/>
                <w:lang w:val="en-US" w:eastAsia="zh-CN"/>
              </w:rPr>
            </w:pPr>
            <w:r>
              <w:rPr>
                <w:rFonts w:hint="eastAsia" w:ascii="仿宋" w:hAnsi="仿宋" w:eastAsia="仿宋" w:cs="仿宋"/>
                <w:b/>
                <w:szCs w:val="24"/>
                <w:highlight w:val="none"/>
                <w:lang w:val="en-US" w:eastAsia="zh-CN"/>
              </w:rPr>
              <w:t>垃圾清运</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3666B2A1">
            <w:pPr>
              <w:kinsoku w:val="0"/>
              <w:spacing w:line="500" w:lineRule="exact"/>
              <w:jc w:val="center"/>
              <w:rPr>
                <w:rFonts w:ascii="仿宋" w:hAnsi="仿宋" w:eastAsia="仿宋" w:cs="仿宋"/>
                <w:szCs w:val="24"/>
                <w:highlight w:val="none"/>
                <w:lang w:val="zh-CN"/>
              </w:rPr>
            </w:pPr>
            <w:r>
              <w:rPr>
                <w:rFonts w:hint="eastAsia" w:ascii="仿宋" w:hAnsi="仿宋" w:eastAsia="仿宋" w:cs="仿宋"/>
                <w:szCs w:val="24"/>
                <w:highlight w:val="none"/>
                <w:u w:val="single"/>
                <w:lang w:val="en-US" w:eastAsia="zh-CN"/>
              </w:rPr>
              <w:t xml:space="preserve">     110   </w:t>
            </w:r>
            <w:r>
              <w:rPr>
                <w:rFonts w:hint="eastAsia" w:ascii="仿宋" w:hAnsi="仿宋" w:eastAsia="仿宋" w:cs="仿宋"/>
                <w:szCs w:val="24"/>
                <w:highlight w:val="none"/>
                <w:lang w:val="en-US" w:eastAsia="zh-CN"/>
              </w:rPr>
              <w:t>元/</w:t>
            </w:r>
            <w:r>
              <w:rPr>
                <w:rFonts w:ascii="仿宋" w:hAnsi="仿宋" w:eastAsia="仿宋"/>
                <w:b w:val="0"/>
                <w:bCs w:val="0"/>
                <w:highlight w:val="none"/>
              </w:rPr>
              <w:t>m</w:t>
            </w:r>
            <w:r>
              <w:rPr>
                <w:rFonts w:ascii="Calibri" w:hAnsi="Calibri" w:eastAsia="仿宋" w:cs="Calibri"/>
                <w:b w:val="0"/>
                <w:bCs w:val="0"/>
                <w:highlight w:val="none"/>
              </w:rPr>
              <w:t>³</w:t>
            </w:r>
          </w:p>
        </w:tc>
        <w:tc>
          <w:tcPr>
            <w:tcW w:w="2093" w:type="dxa"/>
            <w:tcBorders>
              <w:top w:val="single" w:color="auto" w:sz="4" w:space="0"/>
              <w:left w:val="single" w:color="000000" w:sz="2" w:space="0"/>
              <w:bottom w:val="single" w:color="auto" w:sz="4" w:space="0"/>
              <w:right w:val="single" w:color="000000" w:sz="2" w:space="0"/>
            </w:tcBorders>
            <w:noWrap w:val="0"/>
            <w:vAlign w:val="center"/>
          </w:tcPr>
          <w:p w14:paraId="09AE8D8E">
            <w:pPr>
              <w:kinsoku w:val="0"/>
              <w:spacing w:line="500" w:lineRule="exact"/>
              <w:jc w:val="center"/>
              <w:rPr>
                <w:rFonts w:ascii="仿宋" w:hAnsi="仿宋" w:eastAsia="仿宋" w:cs="仿宋"/>
                <w:szCs w:val="24"/>
                <w:highlight w:val="none"/>
              </w:rPr>
            </w:pP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lang w:val="en-US" w:eastAsia="zh-CN"/>
              </w:rPr>
              <w:t>元/</w:t>
            </w:r>
            <w:r>
              <w:rPr>
                <w:rFonts w:ascii="仿宋" w:hAnsi="仿宋" w:eastAsia="仿宋"/>
                <w:b w:val="0"/>
                <w:bCs w:val="0"/>
                <w:highlight w:val="none"/>
              </w:rPr>
              <w:t>m</w:t>
            </w:r>
            <w:r>
              <w:rPr>
                <w:rFonts w:ascii="Calibri" w:hAnsi="Calibri" w:eastAsia="仿宋" w:cs="Calibri"/>
                <w:b w:val="0"/>
                <w:bCs w:val="0"/>
                <w:highlight w:val="none"/>
              </w:rPr>
              <w:t>³</w:t>
            </w:r>
          </w:p>
        </w:tc>
        <w:tc>
          <w:tcPr>
            <w:tcW w:w="2653" w:type="dxa"/>
            <w:vMerge w:val="continue"/>
            <w:tcBorders>
              <w:left w:val="single" w:color="auto" w:sz="4" w:space="0"/>
              <w:bottom w:val="single" w:color="000000" w:sz="2" w:space="0"/>
              <w:right w:val="single" w:color="auto" w:sz="4" w:space="0"/>
            </w:tcBorders>
            <w:noWrap w:val="0"/>
            <w:vAlign w:val="center"/>
          </w:tcPr>
          <w:p w14:paraId="25CF62CD">
            <w:pPr>
              <w:kinsoku w:val="0"/>
              <w:spacing w:line="500" w:lineRule="exact"/>
              <w:jc w:val="center"/>
              <w:rPr>
                <w:rFonts w:ascii="仿宋" w:hAnsi="仿宋" w:eastAsia="仿宋" w:cs="仿宋"/>
                <w:szCs w:val="24"/>
                <w:highlight w:val="none"/>
                <w:lang w:val="zh-CN"/>
              </w:rPr>
            </w:pPr>
          </w:p>
        </w:tc>
      </w:tr>
      <w:tr w14:paraId="738A0D31">
        <w:tblPrEx>
          <w:tblCellMar>
            <w:top w:w="0" w:type="dxa"/>
            <w:left w:w="108" w:type="dxa"/>
            <w:bottom w:w="0" w:type="dxa"/>
            <w:right w:w="108" w:type="dxa"/>
          </w:tblCellMar>
        </w:tblPrEx>
        <w:trPr>
          <w:trHeight w:val="252" w:hRule="atLeast"/>
        </w:trPr>
        <w:tc>
          <w:tcPr>
            <w:tcW w:w="1903" w:type="dxa"/>
            <w:tcBorders>
              <w:top w:val="single" w:color="auto" w:sz="4" w:space="0"/>
              <w:left w:val="single" w:color="000000" w:sz="2" w:space="0"/>
              <w:bottom w:val="single" w:color="000000" w:sz="2" w:space="0"/>
              <w:right w:val="single" w:color="000000" w:sz="2" w:space="0"/>
            </w:tcBorders>
            <w:noWrap w:val="0"/>
            <w:vAlign w:val="center"/>
          </w:tcPr>
          <w:p w14:paraId="1441DB34">
            <w:pPr>
              <w:kinsoku w:val="0"/>
              <w:spacing w:line="500" w:lineRule="exact"/>
              <w:jc w:val="center"/>
              <w:rPr>
                <w:rFonts w:hint="eastAsia" w:ascii="仿宋" w:hAnsi="仿宋" w:eastAsia="仿宋" w:cs="仿宋"/>
                <w:b/>
                <w:szCs w:val="24"/>
                <w:highlight w:val="none"/>
                <w:lang w:val="en-US" w:eastAsia="zh-CN"/>
              </w:rPr>
            </w:pPr>
            <w:r>
              <w:rPr>
                <w:rFonts w:hint="eastAsia" w:ascii="仿宋" w:hAnsi="仿宋" w:eastAsia="仿宋" w:cs="仿宋"/>
                <w:b/>
                <w:szCs w:val="24"/>
                <w:highlight w:val="none"/>
                <w:lang w:val="en-US" w:eastAsia="zh-CN"/>
              </w:rPr>
              <w:t>覆盖绿网</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479370DF">
            <w:pPr>
              <w:kinsoku w:val="0"/>
              <w:spacing w:line="500" w:lineRule="exact"/>
              <w:jc w:val="center"/>
              <w:rPr>
                <w:rFonts w:hint="eastAsia" w:ascii="仿宋" w:hAnsi="仿宋" w:eastAsia="仿宋" w:cs="仿宋"/>
                <w:szCs w:val="24"/>
                <w:highlight w:val="none"/>
                <w:u w:val="single"/>
                <w:lang w:val="en-US" w:eastAsia="zh-CN"/>
              </w:rPr>
            </w:pPr>
            <w:r>
              <w:rPr>
                <w:rFonts w:hint="eastAsia" w:ascii="仿宋" w:hAnsi="仿宋" w:eastAsia="仿宋" w:cs="仿宋"/>
                <w:szCs w:val="24"/>
                <w:highlight w:val="none"/>
                <w:u w:val="single"/>
                <w:lang w:val="en-US" w:eastAsia="zh-CN"/>
              </w:rPr>
              <w:t xml:space="preserve">    0.8     </w:t>
            </w:r>
            <w:r>
              <w:rPr>
                <w:rFonts w:hint="eastAsia" w:ascii="仿宋" w:hAnsi="仿宋" w:eastAsia="仿宋" w:cs="仿宋"/>
                <w:color w:val="auto"/>
                <w:spacing w:val="8"/>
                <w:sz w:val="22"/>
                <w:szCs w:val="22"/>
                <w:highlight w:val="none"/>
                <w:u w:val="none" w:color="auto"/>
              </w:rPr>
              <w:t>元/</w:t>
            </w:r>
            <w:r>
              <w:rPr>
                <w:rFonts w:hint="eastAsia" w:ascii="仿宋" w:hAnsi="仿宋" w:eastAsia="仿宋" w:cs="仿宋"/>
                <w:szCs w:val="24"/>
                <w:highlight w:val="none"/>
                <w:lang w:val="en-US" w:eastAsia="zh-CN"/>
              </w:rPr>
              <w:t>㎡</w:t>
            </w:r>
          </w:p>
        </w:tc>
        <w:tc>
          <w:tcPr>
            <w:tcW w:w="2093" w:type="dxa"/>
            <w:tcBorders>
              <w:top w:val="single" w:color="auto" w:sz="4" w:space="0"/>
              <w:left w:val="single" w:color="000000" w:sz="2" w:space="0"/>
              <w:bottom w:val="single" w:color="auto" w:sz="4" w:space="0"/>
              <w:right w:val="single" w:color="000000" w:sz="2" w:space="0"/>
            </w:tcBorders>
            <w:noWrap w:val="0"/>
            <w:vAlign w:val="center"/>
          </w:tcPr>
          <w:p w14:paraId="1C260055">
            <w:pPr>
              <w:kinsoku w:val="0"/>
              <w:spacing w:line="500" w:lineRule="exact"/>
              <w:jc w:val="center"/>
              <w:rPr>
                <w:rFonts w:hint="eastAsia" w:ascii="仿宋" w:hAnsi="仿宋" w:eastAsia="仿宋" w:cs="仿宋"/>
                <w:szCs w:val="24"/>
                <w:highlight w:val="none"/>
                <w:u w:val="single"/>
                <w:lang w:val="en-US" w:eastAsia="zh-CN"/>
              </w:rPr>
            </w:pP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lang w:val="en-US" w:eastAsia="zh-CN"/>
              </w:rPr>
              <w:t>元/㎡</w:t>
            </w:r>
          </w:p>
        </w:tc>
        <w:tc>
          <w:tcPr>
            <w:tcW w:w="2653" w:type="dxa"/>
            <w:vMerge w:val="continue"/>
            <w:tcBorders>
              <w:left w:val="single" w:color="auto" w:sz="4" w:space="0"/>
              <w:bottom w:val="single" w:color="000000" w:sz="2" w:space="0"/>
              <w:right w:val="single" w:color="auto" w:sz="4" w:space="0"/>
            </w:tcBorders>
            <w:noWrap w:val="0"/>
            <w:vAlign w:val="center"/>
          </w:tcPr>
          <w:p w14:paraId="1F0F9BF8">
            <w:pPr>
              <w:kinsoku w:val="0"/>
              <w:spacing w:line="500" w:lineRule="exact"/>
              <w:jc w:val="center"/>
              <w:rPr>
                <w:rFonts w:ascii="仿宋" w:hAnsi="仿宋" w:eastAsia="仿宋" w:cs="仿宋"/>
                <w:szCs w:val="24"/>
                <w:highlight w:val="none"/>
                <w:lang w:val="zh-CN"/>
              </w:rPr>
            </w:pPr>
          </w:p>
        </w:tc>
      </w:tr>
      <w:tr w14:paraId="760EED8A">
        <w:tblPrEx>
          <w:tblCellMar>
            <w:top w:w="0" w:type="dxa"/>
            <w:left w:w="108" w:type="dxa"/>
            <w:bottom w:w="0" w:type="dxa"/>
            <w:right w:w="108" w:type="dxa"/>
          </w:tblCellMar>
        </w:tblPrEx>
        <w:trPr>
          <w:trHeight w:val="646" w:hRule="atLeast"/>
        </w:trPr>
        <w:tc>
          <w:tcPr>
            <w:tcW w:w="9945" w:type="dxa"/>
            <w:gridSpan w:val="4"/>
            <w:tcBorders>
              <w:top w:val="single" w:color="000000" w:sz="2" w:space="0"/>
              <w:left w:val="single" w:color="000000" w:sz="2" w:space="0"/>
              <w:bottom w:val="single" w:color="000000" w:sz="2" w:space="0"/>
              <w:right w:val="single" w:color="000000" w:sz="2" w:space="0"/>
            </w:tcBorders>
            <w:noWrap w:val="0"/>
            <w:vAlign w:val="center"/>
          </w:tcPr>
          <w:p w14:paraId="4206B21B">
            <w:pPr>
              <w:kinsoku w:val="0"/>
              <w:spacing w:line="500" w:lineRule="exact"/>
              <w:jc w:val="center"/>
              <w:rPr>
                <w:rFonts w:ascii="仿宋" w:hAnsi="仿宋" w:eastAsia="仿宋" w:cs="仿宋"/>
                <w:szCs w:val="24"/>
                <w:highlight w:val="none"/>
                <w:lang w:val="zh-CN"/>
              </w:rPr>
            </w:pPr>
            <w:r>
              <w:rPr>
                <w:rFonts w:hint="eastAsia" w:ascii="仿宋" w:hAnsi="仿宋" w:eastAsia="仿宋" w:cs="仿宋"/>
                <w:b/>
                <w:szCs w:val="24"/>
                <w:highlight w:val="none"/>
              </w:rPr>
              <w:t>投标单价合计（大写）：                     （小写）：</w:t>
            </w:r>
          </w:p>
        </w:tc>
      </w:tr>
    </w:tbl>
    <w:p w14:paraId="7A94BD06">
      <w:pPr>
        <w:ind w:right="540" w:rightChars="257" w:firstLine="3360" w:firstLineChars="1400"/>
        <w:rPr>
          <w:rFonts w:hint="eastAsia" w:ascii="宋体" w:hAnsi="宋体" w:eastAsia="宋体" w:cs="宋体"/>
          <w:sz w:val="24"/>
          <w:highlight w:val="none"/>
        </w:rPr>
      </w:pPr>
    </w:p>
    <w:p w14:paraId="394A2344">
      <w:pPr>
        <w:adjustRightInd/>
        <w:snapToGrid/>
        <w:spacing w:line="560" w:lineRule="exact"/>
        <w:ind w:firstLine="0" w:firstLineChars="0"/>
        <w:rPr>
          <w:rFonts w:hint="eastAsia" w:ascii="仿宋" w:hAnsi="仿宋" w:eastAsia="仿宋" w:cs="仿宋"/>
          <w:b/>
          <w:bCs/>
          <w:color w:val="auto"/>
          <w:sz w:val="24"/>
          <w:highlight w:val="none"/>
          <w:lang w:val="en-US" w:eastAsia="zh-CN"/>
        </w:rPr>
      </w:pPr>
    </w:p>
    <w:p w14:paraId="303D3EF6">
      <w:pPr>
        <w:widowControl/>
        <w:tabs>
          <w:tab w:val="left" w:pos="4000"/>
        </w:tabs>
        <w:snapToGrid w:val="0"/>
        <w:spacing w:line="360" w:lineRule="auto"/>
        <w:jc w:val="left"/>
        <w:rPr>
          <w:rFonts w:hint="eastAsia" w:ascii="仿宋" w:hAnsi="仿宋" w:eastAsia="仿宋" w:cs="仿宋"/>
          <w:b w:val="0"/>
          <w:bCs w:val="0"/>
          <w:spacing w:val="20"/>
          <w:sz w:val="21"/>
          <w:szCs w:val="21"/>
          <w:highlight w:val="none"/>
          <w:lang w:val="en-US" w:eastAsia="zh-CN"/>
        </w:rPr>
      </w:pPr>
      <w:r>
        <w:rPr>
          <w:rFonts w:hint="eastAsia" w:ascii="仿宋" w:hAnsi="仿宋" w:eastAsia="仿宋" w:cs="仿宋"/>
          <w:b/>
          <w:bCs/>
          <w:color w:val="auto"/>
          <w:sz w:val="21"/>
          <w:szCs w:val="21"/>
          <w:highlight w:val="none"/>
          <w:lang w:val="en-US" w:eastAsia="zh-CN"/>
        </w:rPr>
        <w:t>注：</w:t>
      </w:r>
      <w:r>
        <w:rPr>
          <w:rFonts w:hint="eastAsia" w:ascii="仿宋" w:hAnsi="仿宋" w:eastAsia="仿宋" w:cs="仿宋"/>
          <w:b w:val="0"/>
          <w:bCs w:val="0"/>
          <w:spacing w:val="20"/>
          <w:sz w:val="21"/>
          <w:szCs w:val="21"/>
          <w:highlight w:val="none"/>
          <w:lang w:val="en-US" w:eastAsia="zh-CN"/>
        </w:rPr>
        <w:t>（1）投标报价以元为单位，小数点后保留两位数字；</w:t>
      </w:r>
    </w:p>
    <w:p w14:paraId="04964E37">
      <w:pPr>
        <w:widowControl/>
        <w:tabs>
          <w:tab w:val="left" w:pos="4000"/>
        </w:tabs>
        <w:snapToGrid w:val="0"/>
        <w:spacing w:line="360" w:lineRule="auto"/>
        <w:jc w:val="left"/>
        <w:rPr>
          <w:rFonts w:hint="eastAsia" w:ascii="仿宋" w:hAnsi="仿宋" w:eastAsia="仿宋" w:cs="仿宋"/>
          <w:b w:val="0"/>
          <w:bCs w:val="0"/>
          <w:spacing w:val="20"/>
          <w:sz w:val="21"/>
          <w:szCs w:val="21"/>
          <w:highlight w:val="none"/>
          <w:lang w:val="en-US" w:eastAsia="zh-CN"/>
        </w:rPr>
      </w:pPr>
      <w:r>
        <w:rPr>
          <w:rFonts w:hint="eastAsia" w:ascii="仿宋" w:hAnsi="仿宋" w:eastAsia="仿宋" w:cs="仿宋"/>
          <w:b w:val="0"/>
          <w:bCs w:val="0"/>
          <w:spacing w:val="20"/>
          <w:sz w:val="21"/>
          <w:szCs w:val="21"/>
          <w:highlight w:val="none"/>
          <w:lang w:val="en-US" w:eastAsia="zh-CN"/>
        </w:rPr>
        <w:t xml:space="preserve">   （2）磋商报价表中“</w:t>
      </w:r>
      <w:r>
        <w:rPr>
          <w:rFonts w:hint="eastAsia" w:ascii="仿宋" w:hAnsi="仿宋" w:eastAsia="仿宋" w:cs="仿宋"/>
          <w:b w:val="0"/>
          <w:bCs w:val="0"/>
          <w:spacing w:val="20"/>
          <w:sz w:val="21"/>
          <w:szCs w:val="21"/>
          <w:highlight w:val="none"/>
          <w:lang w:val="zh-CN" w:eastAsia="zh-CN"/>
        </w:rPr>
        <w:t>单价最高限价</w:t>
      </w:r>
      <w:r>
        <w:rPr>
          <w:rFonts w:hint="eastAsia" w:ascii="仿宋" w:hAnsi="仿宋" w:eastAsia="仿宋" w:cs="仿宋"/>
          <w:b w:val="0"/>
          <w:bCs w:val="0"/>
          <w:spacing w:val="20"/>
          <w:sz w:val="21"/>
          <w:szCs w:val="21"/>
          <w:highlight w:val="none"/>
          <w:lang w:val="en-US" w:eastAsia="zh-CN"/>
        </w:rPr>
        <w:t>”作为各类别的单价预算，投标单位所报的投标报价不得超过各服务类别对应所列的“</w:t>
      </w:r>
      <w:r>
        <w:rPr>
          <w:rFonts w:hint="eastAsia" w:ascii="仿宋" w:hAnsi="仿宋" w:eastAsia="仿宋" w:cs="仿宋"/>
          <w:b w:val="0"/>
          <w:bCs w:val="0"/>
          <w:spacing w:val="20"/>
          <w:sz w:val="21"/>
          <w:szCs w:val="21"/>
          <w:highlight w:val="none"/>
          <w:lang w:val="zh-CN" w:eastAsia="zh-CN"/>
        </w:rPr>
        <w:t>单价最高限价</w:t>
      </w:r>
      <w:r>
        <w:rPr>
          <w:rFonts w:hint="eastAsia" w:ascii="仿宋" w:hAnsi="仿宋" w:eastAsia="仿宋" w:cs="仿宋"/>
          <w:b w:val="0"/>
          <w:bCs w:val="0"/>
          <w:spacing w:val="20"/>
          <w:sz w:val="21"/>
          <w:szCs w:val="21"/>
          <w:highlight w:val="none"/>
          <w:lang w:val="en-US" w:eastAsia="zh-CN"/>
        </w:rPr>
        <w:t>”，否则按无效文件处理；</w:t>
      </w:r>
    </w:p>
    <w:p w14:paraId="20057294">
      <w:pPr>
        <w:widowControl/>
        <w:tabs>
          <w:tab w:val="left" w:pos="4000"/>
        </w:tabs>
        <w:snapToGrid w:val="0"/>
        <w:spacing w:line="360" w:lineRule="auto"/>
        <w:ind w:firstLine="500" w:firstLineChars="200"/>
        <w:jc w:val="left"/>
        <w:rPr>
          <w:rFonts w:hint="default" w:ascii="仿宋" w:hAnsi="仿宋" w:eastAsia="仿宋" w:cs="仿宋"/>
          <w:b w:val="0"/>
          <w:bCs w:val="0"/>
          <w:spacing w:val="20"/>
          <w:sz w:val="21"/>
          <w:szCs w:val="21"/>
          <w:highlight w:val="none"/>
          <w:lang w:val="en-US" w:eastAsia="zh-CN"/>
        </w:rPr>
      </w:pPr>
      <w:r>
        <w:rPr>
          <w:rFonts w:hint="eastAsia" w:ascii="仿宋" w:hAnsi="仿宋" w:eastAsia="仿宋" w:cs="仿宋"/>
          <w:b w:val="0"/>
          <w:bCs w:val="0"/>
          <w:spacing w:val="20"/>
          <w:sz w:val="21"/>
          <w:szCs w:val="21"/>
          <w:highlight w:val="none"/>
          <w:lang w:val="en-US" w:eastAsia="zh-CN"/>
        </w:rPr>
        <w:t>（3）投标单价合计应当与“首轮报价表”中单价、“分项报价表”中总价及陕西省政府采购综合管理平台的项目电子化交易系统投标报价保持一致；否则按无效文件处理；</w:t>
      </w:r>
      <w:r>
        <w:rPr>
          <w:rFonts w:hint="eastAsia" w:ascii="仿宋" w:hAnsi="仿宋" w:eastAsia="仿宋" w:cs="仿宋"/>
          <w:b w:val="0"/>
          <w:bCs w:val="0"/>
          <w:spacing w:val="20"/>
          <w:sz w:val="21"/>
          <w:szCs w:val="21"/>
          <w:highlight w:val="none"/>
          <w:lang w:val="en-US" w:eastAsia="zh-CN"/>
        </w:rPr>
        <w:br w:type="textWrapping"/>
      </w:r>
      <w:r>
        <w:rPr>
          <w:rFonts w:hint="eastAsia" w:ascii="仿宋" w:hAnsi="仿宋" w:eastAsia="仿宋" w:cs="仿宋"/>
          <w:b w:val="0"/>
          <w:bCs w:val="0"/>
          <w:spacing w:val="20"/>
          <w:sz w:val="21"/>
          <w:szCs w:val="21"/>
          <w:highlight w:val="none"/>
          <w:lang w:val="en-US" w:eastAsia="zh-CN"/>
        </w:rPr>
        <w:t xml:space="preserve">   （4）投标单价合计=地面建筑物、附着物拆除投标报价（单价）+破除水泥地面投标报价（单价）+垃圾清运投标报价（单价）+</w:t>
      </w:r>
      <w:r>
        <w:rPr>
          <w:rFonts w:hint="eastAsia" w:ascii="仿宋" w:hAnsi="仿宋" w:eastAsia="仿宋" w:cs="仿宋"/>
          <w:b w:val="0"/>
          <w:bCs w:val="0"/>
          <w:sz w:val="21"/>
          <w:szCs w:val="21"/>
          <w:highlight w:val="none"/>
          <w:lang w:val="en-US" w:eastAsia="zh-CN"/>
        </w:rPr>
        <w:t>覆盖绿网</w:t>
      </w:r>
      <w:r>
        <w:rPr>
          <w:rFonts w:hint="eastAsia" w:ascii="仿宋" w:hAnsi="仿宋" w:eastAsia="仿宋" w:cs="仿宋"/>
          <w:b w:val="0"/>
          <w:bCs w:val="0"/>
          <w:spacing w:val="20"/>
          <w:sz w:val="21"/>
          <w:szCs w:val="21"/>
          <w:highlight w:val="none"/>
          <w:lang w:val="en-US" w:eastAsia="zh-CN"/>
        </w:rPr>
        <w:t>投标报价（单价）。</w:t>
      </w:r>
    </w:p>
    <w:p w14:paraId="5299AFA6">
      <w:pPr>
        <w:spacing w:line="360" w:lineRule="auto"/>
        <w:ind w:right="540" w:rightChars="257" w:firstLine="2572" w:firstLineChars="1225"/>
        <w:rPr>
          <w:rFonts w:hint="eastAsia" w:ascii="宋体" w:hAnsi="宋体" w:eastAsia="宋体" w:cs="宋体"/>
          <w:sz w:val="21"/>
          <w:szCs w:val="21"/>
          <w:highlight w:val="none"/>
        </w:rPr>
      </w:pPr>
    </w:p>
    <w:p w14:paraId="5430A02F">
      <w:pPr>
        <w:spacing w:line="360" w:lineRule="auto"/>
        <w:ind w:right="540" w:rightChars="257" w:firstLine="2695" w:firstLineChars="1225"/>
        <w:rPr>
          <w:rFonts w:hint="eastAsia" w:ascii="宋体" w:hAnsi="宋体" w:eastAsia="宋体" w:cs="宋体"/>
          <w:sz w:val="22"/>
          <w:szCs w:val="22"/>
          <w:highlight w:val="none"/>
        </w:rPr>
      </w:pPr>
      <w:r>
        <w:rPr>
          <w:rFonts w:hint="eastAsia" w:ascii="宋体" w:hAnsi="宋体" w:eastAsia="宋体" w:cs="宋体"/>
          <w:sz w:val="22"/>
          <w:szCs w:val="22"/>
          <w:highlight w:val="none"/>
        </w:rPr>
        <w:t>供应商名称：（加盖单位公章）</w:t>
      </w:r>
    </w:p>
    <w:p w14:paraId="1C208C80">
      <w:pPr>
        <w:spacing w:line="360" w:lineRule="auto"/>
        <w:ind w:right="540" w:rightChars="257" w:firstLine="2695" w:firstLineChars="1225"/>
        <w:rPr>
          <w:rFonts w:hint="eastAsia" w:ascii="宋体" w:hAnsi="宋体" w:eastAsia="宋体" w:cs="宋体"/>
          <w:sz w:val="22"/>
          <w:szCs w:val="22"/>
          <w:highlight w:val="none"/>
        </w:rPr>
      </w:pPr>
      <w:r>
        <w:rPr>
          <w:rFonts w:hint="eastAsia" w:ascii="宋体" w:hAnsi="宋体" w:eastAsia="宋体" w:cs="宋体"/>
          <w:sz w:val="22"/>
          <w:szCs w:val="22"/>
          <w:highlight w:val="none"/>
        </w:rPr>
        <w:t>法定代表人或被授权人：     （签字或盖章）</w:t>
      </w:r>
    </w:p>
    <w:p w14:paraId="4871922B">
      <w:pPr>
        <w:spacing w:line="360" w:lineRule="auto"/>
        <w:ind w:right="540" w:rightChars="257" w:firstLine="2695" w:firstLineChars="1225"/>
        <w:rPr>
          <w:rFonts w:hint="eastAsia" w:ascii="宋体" w:hAnsi="宋体" w:eastAsia="宋体" w:cs="宋体"/>
          <w:sz w:val="22"/>
          <w:szCs w:val="22"/>
          <w:highlight w:val="none"/>
        </w:rPr>
      </w:pPr>
      <w:r>
        <w:rPr>
          <w:rFonts w:hint="eastAsia" w:ascii="宋体" w:hAnsi="宋体" w:eastAsia="宋体" w:cs="宋体"/>
          <w:sz w:val="22"/>
          <w:szCs w:val="22"/>
          <w:highlight w:val="none"/>
        </w:rPr>
        <w:t>日期：   年   月   日</w:t>
      </w:r>
    </w:p>
    <w:p w14:paraId="1984AF91">
      <w:pPr>
        <w:rPr>
          <w:rFonts w:hint="eastAsia" w:ascii="宋体" w:hAnsi="宋体" w:eastAsia="宋体" w:cs="宋体"/>
          <w:sz w:val="22"/>
          <w:szCs w:val="22"/>
          <w:highlight w:val="none"/>
        </w:rPr>
      </w:pPr>
      <w:r>
        <w:rPr>
          <w:rFonts w:hint="eastAsia" w:ascii="宋体" w:hAnsi="宋体" w:eastAsia="宋体" w:cs="宋体"/>
          <w:sz w:val="22"/>
          <w:szCs w:val="22"/>
          <w:highlight w:val="none"/>
        </w:rPr>
        <w:br w:type="page"/>
      </w:r>
    </w:p>
    <w:p w14:paraId="34389EDF">
      <w:pPr>
        <w:spacing w:line="360" w:lineRule="auto"/>
        <w:ind w:right="540" w:rightChars="257" w:firstLine="2695" w:firstLineChars="1225"/>
        <w:rPr>
          <w:rFonts w:hint="eastAsia" w:ascii="宋体" w:hAnsi="宋体" w:eastAsia="宋体" w:cs="宋体"/>
          <w:sz w:val="22"/>
          <w:szCs w:val="22"/>
          <w:highlight w:val="none"/>
        </w:rPr>
      </w:pPr>
      <w:bookmarkStart w:id="0" w:name="_GoBack"/>
      <w:bookmarkEnd w:id="0"/>
    </w:p>
    <w:p w14:paraId="1746F29B"/>
    <w:p w14:paraId="2ED4884D">
      <w:pPr>
        <w:pStyle w:val="3"/>
        <w:jc w:val="center"/>
        <w:outlineLvl w:val="2"/>
        <w:rPr>
          <w:rFonts w:hint="eastAsia" w:ascii="宋体" w:hAnsi="宋体" w:eastAsia="宋体" w:cs="宋体"/>
          <w:sz w:val="32"/>
          <w:szCs w:val="32"/>
          <w:highlight w:val="none"/>
        </w:rPr>
      </w:pPr>
      <w:r>
        <w:rPr>
          <w:rFonts w:hint="eastAsia" w:ascii="宋体" w:hAnsi="宋体" w:eastAsia="宋体" w:cs="宋体"/>
          <w:b/>
          <w:bCs/>
          <w:sz w:val="32"/>
          <w:szCs w:val="32"/>
          <w:highlight w:val="none"/>
          <w:lang w:val="en-US" w:eastAsia="zh-CN"/>
        </w:rPr>
        <w:t>最终</w:t>
      </w:r>
      <w:r>
        <w:rPr>
          <w:rFonts w:hint="eastAsia" w:ascii="宋体" w:hAnsi="宋体" w:eastAsia="宋体" w:cs="宋体"/>
          <w:b/>
          <w:bCs/>
          <w:sz w:val="32"/>
          <w:szCs w:val="32"/>
          <w:highlight w:val="none"/>
          <w:lang w:val="zh-CN"/>
        </w:rPr>
        <w:t>磋商报价表</w:t>
      </w:r>
    </w:p>
    <w:p w14:paraId="38D3FE2A">
      <w:pPr>
        <w:pStyle w:val="2"/>
        <w:numPr>
          <w:ilvl w:val="0"/>
          <w:numId w:val="0"/>
        </w:numPr>
        <w:rPr>
          <w:rFonts w:hint="eastAsia" w:ascii="仿宋" w:hAnsi="仿宋" w:eastAsia="仿宋" w:cs="仿宋"/>
          <w:color w:val="auto"/>
          <w:spacing w:val="-11"/>
          <w:sz w:val="22"/>
          <w:szCs w:val="22"/>
          <w:highlight w:val="none"/>
          <w:lang w:val="en-US" w:eastAsia="zh-CN"/>
        </w:rPr>
      </w:pPr>
      <w:r>
        <w:rPr>
          <w:rFonts w:hint="eastAsia" w:ascii="仿宋" w:hAnsi="仿宋" w:eastAsia="仿宋" w:cs="仿宋"/>
          <w:color w:val="auto"/>
          <w:sz w:val="22"/>
          <w:szCs w:val="22"/>
          <w:highlight w:val="none"/>
          <w:lang w:val="en-US" w:eastAsia="zh-CN"/>
        </w:rPr>
        <w:t>项目名称：</w:t>
      </w:r>
    </w:p>
    <w:p w14:paraId="5B65CCA1">
      <w:pPr>
        <w:pStyle w:val="2"/>
        <w:numPr>
          <w:ilvl w:val="0"/>
          <w:numId w:val="0"/>
        </w:numPr>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项目编号：</w:t>
      </w:r>
    </w:p>
    <w:tbl>
      <w:tblPr>
        <w:tblStyle w:val="4"/>
        <w:tblpPr w:leftFromText="180" w:rightFromText="180" w:vertAnchor="text" w:horzAnchor="page" w:tblpX="1201" w:tblpY="410"/>
        <w:tblOverlap w:val="never"/>
        <w:tblW w:w="9945" w:type="dxa"/>
        <w:tblInd w:w="0" w:type="dxa"/>
        <w:tblLayout w:type="fixed"/>
        <w:tblCellMar>
          <w:top w:w="0" w:type="dxa"/>
          <w:left w:w="108" w:type="dxa"/>
          <w:bottom w:w="0" w:type="dxa"/>
          <w:right w:w="108" w:type="dxa"/>
        </w:tblCellMar>
      </w:tblPr>
      <w:tblGrid>
        <w:gridCol w:w="1903"/>
        <w:gridCol w:w="3296"/>
        <w:gridCol w:w="2093"/>
        <w:gridCol w:w="2653"/>
      </w:tblGrid>
      <w:tr w14:paraId="41DF9900">
        <w:tblPrEx>
          <w:tblCellMar>
            <w:top w:w="0" w:type="dxa"/>
            <w:left w:w="108" w:type="dxa"/>
            <w:bottom w:w="0" w:type="dxa"/>
            <w:right w:w="108" w:type="dxa"/>
          </w:tblCellMar>
        </w:tblPrEx>
        <w:trPr>
          <w:trHeight w:val="957" w:hRule="atLeast"/>
        </w:trPr>
        <w:tc>
          <w:tcPr>
            <w:tcW w:w="1903" w:type="dxa"/>
            <w:tcBorders>
              <w:top w:val="single" w:color="000000" w:sz="2" w:space="0"/>
              <w:left w:val="single" w:color="000000" w:sz="2" w:space="0"/>
              <w:bottom w:val="single" w:color="auto" w:sz="4" w:space="0"/>
              <w:right w:val="single" w:color="000000" w:sz="2" w:space="0"/>
            </w:tcBorders>
            <w:noWrap w:val="0"/>
            <w:vAlign w:val="center"/>
          </w:tcPr>
          <w:p w14:paraId="11799C3E">
            <w:pPr>
              <w:kinsoku w:val="0"/>
              <w:spacing w:line="500" w:lineRule="exact"/>
              <w:ind w:firstLine="422" w:firstLineChars="200"/>
              <w:jc w:val="both"/>
              <w:rPr>
                <w:rFonts w:hint="eastAsia" w:ascii="仿宋" w:hAnsi="仿宋" w:eastAsia="仿宋" w:cs="仿宋"/>
                <w:b/>
                <w:szCs w:val="24"/>
                <w:highlight w:val="none"/>
                <w:lang w:val="zh-CN" w:eastAsia="zh-CN"/>
              </w:rPr>
            </w:pPr>
            <w:r>
              <w:rPr>
                <w:rFonts w:hint="eastAsia" w:ascii="仿宋" w:hAnsi="仿宋" w:eastAsia="仿宋" w:cs="仿宋"/>
                <w:b/>
                <w:szCs w:val="24"/>
                <w:highlight w:val="none"/>
                <w:lang w:val="en-US" w:eastAsia="zh-CN"/>
              </w:rPr>
              <w:t>服务类别</w:t>
            </w:r>
          </w:p>
        </w:tc>
        <w:tc>
          <w:tcPr>
            <w:tcW w:w="3296" w:type="dxa"/>
            <w:tcBorders>
              <w:top w:val="single" w:color="000000" w:sz="2" w:space="0"/>
              <w:left w:val="single" w:color="000000" w:sz="2" w:space="0"/>
              <w:bottom w:val="single" w:color="auto" w:sz="4" w:space="0"/>
              <w:right w:val="single" w:color="000000" w:sz="2" w:space="0"/>
            </w:tcBorders>
            <w:noWrap w:val="0"/>
            <w:vAlign w:val="center"/>
          </w:tcPr>
          <w:p w14:paraId="22A5F275">
            <w:pPr>
              <w:kinsoku w:val="0"/>
              <w:spacing w:line="500" w:lineRule="exact"/>
              <w:jc w:val="center"/>
              <w:rPr>
                <w:rFonts w:hint="eastAsia" w:ascii="仿宋" w:hAnsi="仿宋" w:eastAsia="仿宋" w:cs="仿宋"/>
                <w:b/>
                <w:szCs w:val="24"/>
                <w:highlight w:val="none"/>
                <w:lang w:val="en-US" w:eastAsia="zh-CN"/>
              </w:rPr>
            </w:pPr>
            <w:r>
              <w:rPr>
                <w:rFonts w:hint="eastAsia" w:ascii="仿宋" w:hAnsi="仿宋" w:eastAsia="仿宋" w:cs="仿宋"/>
                <w:b/>
                <w:szCs w:val="24"/>
                <w:highlight w:val="none"/>
                <w:lang w:val="zh-CN"/>
              </w:rPr>
              <w:t>单价最高限价（</w:t>
            </w:r>
            <w:r>
              <w:rPr>
                <w:rFonts w:hint="eastAsia" w:ascii="仿宋" w:hAnsi="仿宋" w:eastAsia="仿宋" w:cs="仿宋"/>
                <w:b/>
                <w:szCs w:val="24"/>
                <w:highlight w:val="none"/>
              </w:rPr>
              <w:t>元</w:t>
            </w:r>
            <w:r>
              <w:rPr>
                <w:rFonts w:hint="eastAsia" w:ascii="仿宋" w:hAnsi="仿宋" w:eastAsia="仿宋" w:cs="仿宋"/>
                <w:b/>
                <w:szCs w:val="24"/>
                <w:highlight w:val="none"/>
                <w:lang w:val="zh-CN"/>
              </w:rPr>
              <w:t>）</w:t>
            </w:r>
          </w:p>
        </w:tc>
        <w:tc>
          <w:tcPr>
            <w:tcW w:w="2093" w:type="dxa"/>
            <w:tcBorders>
              <w:top w:val="single" w:color="000000" w:sz="2" w:space="0"/>
              <w:left w:val="single" w:color="000000" w:sz="2" w:space="0"/>
              <w:bottom w:val="single" w:color="auto" w:sz="4" w:space="0"/>
              <w:right w:val="single" w:color="000000" w:sz="2" w:space="0"/>
            </w:tcBorders>
            <w:noWrap w:val="0"/>
            <w:vAlign w:val="center"/>
          </w:tcPr>
          <w:p w14:paraId="5C4D4F69">
            <w:pPr>
              <w:kinsoku w:val="0"/>
              <w:spacing w:line="500" w:lineRule="exact"/>
              <w:jc w:val="center"/>
              <w:rPr>
                <w:rFonts w:ascii="仿宋" w:hAnsi="仿宋" w:eastAsia="仿宋" w:cs="仿宋"/>
                <w:b/>
                <w:szCs w:val="24"/>
                <w:highlight w:val="none"/>
                <w:lang w:val="zh-CN"/>
              </w:rPr>
            </w:pPr>
            <w:r>
              <w:rPr>
                <w:rFonts w:hint="eastAsia" w:ascii="仿宋" w:hAnsi="仿宋" w:eastAsia="仿宋" w:cs="仿宋"/>
                <w:b/>
                <w:szCs w:val="24"/>
                <w:highlight w:val="none"/>
                <w:lang w:val="en-US" w:eastAsia="zh-CN"/>
              </w:rPr>
              <w:t>投标报价（单价）</w:t>
            </w:r>
          </w:p>
        </w:tc>
        <w:tc>
          <w:tcPr>
            <w:tcW w:w="2653" w:type="dxa"/>
            <w:tcBorders>
              <w:top w:val="single" w:color="000000" w:sz="2" w:space="0"/>
              <w:left w:val="single" w:color="000000" w:sz="2" w:space="0"/>
              <w:bottom w:val="single" w:color="auto" w:sz="4" w:space="0"/>
              <w:right w:val="single" w:color="000000" w:sz="2" w:space="0"/>
            </w:tcBorders>
            <w:noWrap w:val="0"/>
            <w:vAlign w:val="center"/>
          </w:tcPr>
          <w:p w14:paraId="2BCAD8C2">
            <w:pPr>
              <w:kinsoku w:val="0"/>
              <w:spacing w:line="500" w:lineRule="exact"/>
              <w:jc w:val="center"/>
              <w:rPr>
                <w:rFonts w:ascii="仿宋" w:hAnsi="仿宋" w:eastAsia="仿宋" w:cs="仿宋"/>
                <w:b/>
                <w:szCs w:val="24"/>
                <w:highlight w:val="none"/>
                <w:lang w:val="zh-CN"/>
              </w:rPr>
            </w:pPr>
            <w:r>
              <w:rPr>
                <w:rFonts w:hint="eastAsia" w:ascii="仿宋" w:hAnsi="仿宋" w:eastAsia="仿宋" w:cs="仿宋"/>
                <w:b/>
                <w:szCs w:val="24"/>
                <w:highlight w:val="none"/>
                <w:lang w:val="en-US" w:eastAsia="zh-CN"/>
              </w:rPr>
              <w:t>服务期</w:t>
            </w:r>
          </w:p>
        </w:tc>
      </w:tr>
      <w:tr w14:paraId="5961D6C6">
        <w:tblPrEx>
          <w:tblCellMar>
            <w:top w:w="0" w:type="dxa"/>
            <w:left w:w="108" w:type="dxa"/>
            <w:bottom w:w="0" w:type="dxa"/>
            <w:right w:w="108" w:type="dxa"/>
          </w:tblCellMar>
        </w:tblPrEx>
        <w:trPr>
          <w:trHeight w:val="922" w:hRule="atLeast"/>
        </w:trPr>
        <w:tc>
          <w:tcPr>
            <w:tcW w:w="1903" w:type="dxa"/>
            <w:tcBorders>
              <w:top w:val="single" w:color="auto" w:sz="4" w:space="0"/>
              <w:left w:val="single" w:color="auto" w:sz="4" w:space="0"/>
              <w:bottom w:val="single" w:color="auto" w:sz="4" w:space="0"/>
              <w:right w:val="single" w:color="auto" w:sz="4" w:space="0"/>
            </w:tcBorders>
            <w:noWrap w:val="0"/>
            <w:vAlign w:val="center"/>
          </w:tcPr>
          <w:p w14:paraId="48C1DD68">
            <w:pPr>
              <w:kinsoku w:val="0"/>
              <w:spacing w:line="500" w:lineRule="exact"/>
              <w:jc w:val="center"/>
              <w:rPr>
                <w:rFonts w:hint="eastAsia" w:ascii="仿宋" w:hAnsi="仿宋" w:eastAsia="仿宋" w:cs="仿宋"/>
                <w:b/>
                <w:szCs w:val="24"/>
                <w:highlight w:val="none"/>
                <w:lang w:val="en-US" w:eastAsia="zh-CN"/>
              </w:rPr>
            </w:pPr>
            <w:r>
              <w:rPr>
                <w:rFonts w:hint="eastAsia" w:ascii="仿宋" w:hAnsi="仿宋" w:eastAsia="仿宋" w:cs="仿宋"/>
                <w:b/>
                <w:szCs w:val="24"/>
                <w:highlight w:val="none"/>
                <w:lang w:val="en-US" w:eastAsia="zh-CN"/>
              </w:rPr>
              <w:t>地面建筑物、附着物拆除</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1B803589">
            <w:pPr>
              <w:kinsoku w:val="0"/>
              <w:spacing w:line="500" w:lineRule="exact"/>
              <w:jc w:val="center"/>
              <w:rPr>
                <w:rFonts w:ascii="仿宋" w:hAnsi="仿宋" w:eastAsia="仿宋" w:cs="仿宋"/>
                <w:szCs w:val="24"/>
                <w:highlight w:val="none"/>
                <w:lang w:val="zh-CN"/>
              </w:rPr>
            </w:pPr>
            <w:r>
              <w:rPr>
                <w:rFonts w:hint="eastAsia" w:ascii="仿宋" w:hAnsi="仿宋" w:eastAsia="仿宋" w:cs="仿宋"/>
                <w:szCs w:val="24"/>
                <w:highlight w:val="none"/>
                <w:u w:val="single"/>
                <w:lang w:val="en-US" w:eastAsia="zh-CN"/>
              </w:rPr>
              <w:t xml:space="preserve">     35   </w:t>
            </w:r>
            <w:r>
              <w:rPr>
                <w:rFonts w:hint="eastAsia" w:ascii="仿宋" w:hAnsi="仿宋" w:eastAsia="仿宋" w:cs="仿宋"/>
                <w:szCs w:val="24"/>
                <w:highlight w:val="none"/>
                <w:lang w:val="en-US" w:eastAsia="zh-CN"/>
              </w:rPr>
              <w:t>元/㎡</w:t>
            </w:r>
          </w:p>
        </w:tc>
        <w:tc>
          <w:tcPr>
            <w:tcW w:w="2093" w:type="dxa"/>
            <w:tcBorders>
              <w:top w:val="single" w:color="auto" w:sz="4" w:space="0"/>
              <w:left w:val="single" w:color="auto" w:sz="4" w:space="0"/>
              <w:right w:val="single" w:color="auto" w:sz="4" w:space="0"/>
            </w:tcBorders>
            <w:noWrap w:val="0"/>
            <w:vAlign w:val="center"/>
          </w:tcPr>
          <w:p w14:paraId="425826A6">
            <w:pPr>
              <w:kinsoku w:val="0"/>
              <w:spacing w:line="500" w:lineRule="exact"/>
              <w:jc w:val="center"/>
              <w:rPr>
                <w:rFonts w:ascii="仿宋" w:hAnsi="仿宋" w:eastAsia="仿宋" w:cs="仿宋"/>
                <w:szCs w:val="24"/>
                <w:highlight w:val="none"/>
              </w:rPr>
            </w:pP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lang w:val="en-US" w:eastAsia="zh-CN"/>
              </w:rPr>
              <w:t>元/㎡</w:t>
            </w:r>
          </w:p>
        </w:tc>
        <w:tc>
          <w:tcPr>
            <w:tcW w:w="2653" w:type="dxa"/>
            <w:vMerge w:val="restart"/>
            <w:tcBorders>
              <w:top w:val="single" w:color="auto" w:sz="4" w:space="0"/>
              <w:left w:val="single" w:color="auto" w:sz="4" w:space="0"/>
              <w:right w:val="single" w:color="auto" w:sz="4" w:space="0"/>
            </w:tcBorders>
            <w:noWrap w:val="0"/>
            <w:vAlign w:val="center"/>
          </w:tcPr>
          <w:p w14:paraId="4FAC4661">
            <w:pPr>
              <w:kinsoku w:val="0"/>
              <w:spacing w:line="500" w:lineRule="exact"/>
              <w:jc w:val="center"/>
              <w:rPr>
                <w:rFonts w:ascii="仿宋" w:hAnsi="仿宋" w:eastAsia="仿宋" w:cs="仿宋"/>
                <w:szCs w:val="24"/>
                <w:highlight w:val="none"/>
                <w:lang w:val="zh-CN"/>
              </w:rPr>
            </w:pPr>
          </w:p>
        </w:tc>
      </w:tr>
      <w:tr w14:paraId="6EC95FA8">
        <w:tblPrEx>
          <w:tblCellMar>
            <w:top w:w="0" w:type="dxa"/>
            <w:left w:w="108" w:type="dxa"/>
            <w:bottom w:w="0" w:type="dxa"/>
            <w:right w:w="108" w:type="dxa"/>
          </w:tblCellMar>
        </w:tblPrEx>
        <w:trPr>
          <w:trHeight w:val="652" w:hRule="atLeast"/>
        </w:trPr>
        <w:tc>
          <w:tcPr>
            <w:tcW w:w="1903" w:type="dxa"/>
            <w:tcBorders>
              <w:top w:val="single" w:color="auto" w:sz="4" w:space="0"/>
              <w:left w:val="single" w:color="auto" w:sz="4" w:space="0"/>
              <w:bottom w:val="single" w:color="auto" w:sz="4" w:space="0"/>
              <w:right w:val="single" w:color="auto" w:sz="4" w:space="0"/>
            </w:tcBorders>
            <w:noWrap w:val="0"/>
            <w:vAlign w:val="center"/>
          </w:tcPr>
          <w:p w14:paraId="0AF4A63F">
            <w:pPr>
              <w:kinsoku w:val="0"/>
              <w:spacing w:line="500" w:lineRule="exact"/>
              <w:jc w:val="center"/>
              <w:rPr>
                <w:rFonts w:hint="eastAsia" w:ascii="仿宋" w:hAnsi="仿宋" w:eastAsia="仿宋" w:cs="仿宋"/>
                <w:b/>
                <w:szCs w:val="24"/>
                <w:highlight w:val="none"/>
                <w:lang w:val="en-US" w:eastAsia="zh-CN"/>
              </w:rPr>
            </w:pPr>
            <w:r>
              <w:rPr>
                <w:rFonts w:hint="eastAsia" w:ascii="仿宋" w:hAnsi="仿宋" w:eastAsia="仿宋" w:cs="仿宋"/>
                <w:b/>
                <w:szCs w:val="24"/>
                <w:highlight w:val="none"/>
                <w:lang w:val="en-US" w:eastAsia="zh-CN"/>
              </w:rPr>
              <w:t>破除水泥地面</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72C36F72">
            <w:pPr>
              <w:kinsoku w:val="0"/>
              <w:spacing w:line="500" w:lineRule="exact"/>
              <w:jc w:val="center"/>
              <w:rPr>
                <w:rFonts w:ascii="仿宋" w:hAnsi="仿宋" w:eastAsia="仿宋" w:cs="仿宋"/>
                <w:szCs w:val="24"/>
                <w:highlight w:val="none"/>
                <w:lang w:val="zh-CN"/>
              </w:rPr>
            </w:pPr>
            <w:r>
              <w:rPr>
                <w:rFonts w:hint="eastAsia" w:ascii="仿宋" w:hAnsi="仿宋" w:eastAsia="仿宋" w:cs="仿宋"/>
                <w:szCs w:val="24"/>
                <w:highlight w:val="none"/>
                <w:u w:val="single"/>
                <w:lang w:val="en-US" w:eastAsia="zh-CN"/>
              </w:rPr>
              <w:t xml:space="preserve">     25   </w:t>
            </w:r>
            <w:r>
              <w:rPr>
                <w:rFonts w:hint="eastAsia" w:ascii="仿宋" w:hAnsi="仿宋" w:eastAsia="仿宋" w:cs="仿宋"/>
                <w:szCs w:val="24"/>
                <w:highlight w:val="none"/>
                <w:lang w:val="en-US" w:eastAsia="zh-CN"/>
              </w:rPr>
              <w:t>元/㎡</w:t>
            </w:r>
          </w:p>
        </w:tc>
        <w:tc>
          <w:tcPr>
            <w:tcW w:w="2093" w:type="dxa"/>
            <w:tcBorders>
              <w:top w:val="single" w:color="auto" w:sz="4" w:space="0"/>
              <w:left w:val="single" w:color="auto" w:sz="4" w:space="0"/>
              <w:bottom w:val="single" w:color="auto" w:sz="4" w:space="0"/>
              <w:right w:val="single" w:color="auto" w:sz="4" w:space="0"/>
            </w:tcBorders>
            <w:noWrap w:val="0"/>
            <w:vAlign w:val="center"/>
          </w:tcPr>
          <w:p w14:paraId="373CB285">
            <w:pPr>
              <w:kinsoku w:val="0"/>
              <w:spacing w:line="500" w:lineRule="exact"/>
              <w:jc w:val="center"/>
              <w:rPr>
                <w:rFonts w:ascii="仿宋" w:hAnsi="仿宋" w:eastAsia="仿宋" w:cs="仿宋"/>
                <w:szCs w:val="24"/>
                <w:highlight w:val="none"/>
              </w:rPr>
            </w:pP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lang w:val="en-US" w:eastAsia="zh-CN"/>
              </w:rPr>
              <w:t>元/㎡</w:t>
            </w:r>
          </w:p>
        </w:tc>
        <w:tc>
          <w:tcPr>
            <w:tcW w:w="2653" w:type="dxa"/>
            <w:vMerge w:val="continue"/>
            <w:tcBorders>
              <w:left w:val="single" w:color="auto" w:sz="4" w:space="0"/>
              <w:right w:val="single" w:color="auto" w:sz="4" w:space="0"/>
            </w:tcBorders>
            <w:noWrap w:val="0"/>
            <w:vAlign w:val="center"/>
          </w:tcPr>
          <w:p w14:paraId="47B5EDA1">
            <w:pPr>
              <w:kinsoku w:val="0"/>
              <w:spacing w:line="500" w:lineRule="exact"/>
              <w:jc w:val="center"/>
              <w:rPr>
                <w:rFonts w:ascii="仿宋" w:hAnsi="仿宋" w:eastAsia="仿宋" w:cs="仿宋"/>
                <w:szCs w:val="24"/>
                <w:highlight w:val="none"/>
                <w:lang w:val="zh-CN"/>
              </w:rPr>
            </w:pPr>
          </w:p>
        </w:tc>
      </w:tr>
      <w:tr w14:paraId="2BCE4A7F">
        <w:tblPrEx>
          <w:tblCellMar>
            <w:top w:w="0" w:type="dxa"/>
            <w:left w:w="108" w:type="dxa"/>
            <w:bottom w:w="0" w:type="dxa"/>
            <w:right w:w="108" w:type="dxa"/>
          </w:tblCellMar>
        </w:tblPrEx>
        <w:trPr>
          <w:trHeight w:val="399" w:hRule="atLeast"/>
        </w:trPr>
        <w:tc>
          <w:tcPr>
            <w:tcW w:w="1903" w:type="dxa"/>
            <w:tcBorders>
              <w:top w:val="single" w:color="000000" w:sz="2" w:space="0"/>
              <w:left w:val="single" w:color="000000" w:sz="2" w:space="0"/>
              <w:bottom w:val="single" w:color="auto" w:sz="4" w:space="0"/>
              <w:right w:val="single" w:color="000000" w:sz="2" w:space="0"/>
            </w:tcBorders>
            <w:noWrap w:val="0"/>
            <w:vAlign w:val="center"/>
          </w:tcPr>
          <w:p w14:paraId="071DB834">
            <w:pPr>
              <w:kinsoku w:val="0"/>
              <w:spacing w:line="500" w:lineRule="exact"/>
              <w:jc w:val="center"/>
              <w:rPr>
                <w:rFonts w:hint="eastAsia" w:ascii="仿宋" w:hAnsi="仿宋" w:eastAsia="仿宋" w:cs="仿宋"/>
                <w:b/>
                <w:szCs w:val="24"/>
                <w:highlight w:val="none"/>
                <w:lang w:val="en-US" w:eastAsia="zh-CN"/>
              </w:rPr>
            </w:pPr>
            <w:r>
              <w:rPr>
                <w:rFonts w:hint="eastAsia" w:ascii="仿宋" w:hAnsi="仿宋" w:eastAsia="仿宋" w:cs="仿宋"/>
                <w:b/>
                <w:szCs w:val="24"/>
                <w:highlight w:val="none"/>
                <w:lang w:val="en-US" w:eastAsia="zh-CN"/>
              </w:rPr>
              <w:t>垃圾清运</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78DEF7EB">
            <w:pPr>
              <w:kinsoku w:val="0"/>
              <w:spacing w:line="500" w:lineRule="exact"/>
              <w:jc w:val="center"/>
              <w:rPr>
                <w:rFonts w:ascii="仿宋" w:hAnsi="仿宋" w:eastAsia="仿宋" w:cs="仿宋"/>
                <w:szCs w:val="24"/>
                <w:highlight w:val="none"/>
                <w:lang w:val="zh-CN"/>
              </w:rPr>
            </w:pPr>
            <w:r>
              <w:rPr>
                <w:rFonts w:hint="eastAsia" w:ascii="仿宋" w:hAnsi="仿宋" w:eastAsia="仿宋" w:cs="仿宋"/>
                <w:szCs w:val="24"/>
                <w:highlight w:val="none"/>
                <w:u w:val="single"/>
                <w:lang w:val="en-US" w:eastAsia="zh-CN"/>
              </w:rPr>
              <w:t xml:space="preserve">     110   </w:t>
            </w:r>
            <w:r>
              <w:rPr>
                <w:rFonts w:hint="eastAsia" w:ascii="仿宋" w:hAnsi="仿宋" w:eastAsia="仿宋" w:cs="仿宋"/>
                <w:szCs w:val="24"/>
                <w:highlight w:val="none"/>
                <w:lang w:val="en-US" w:eastAsia="zh-CN"/>
              </w:rPr>
              <w:t>元/</w:t>
            </w:r>
            <w:r>
              <w:rPr>
                <w:rFonts w:ascii="仿宋" w:hAnsi="仿宋" w:eastAsia="仿宋"/>
                <w:b w:val="0"/>
                <w:bCs w:val="0"/>
                <w:highlight w:val="none"/>
              </w:rPr>
              <w:t>m</w:t>
            </w:r>
            <w:r>
              <w:rPr>
                <w:rFonts w:ascii="Calibri" w:hAnsi="Calibri" w:eastAsia="仿宋" w:cs="Calibri"/>
                <w:b w:val="0"/>
                <w:bCs w:val="0"/>
                <w:highlight w:val="none"/>
              </w:rPr>
              <w:t>³</w:t>
            </w:r>
          </w:p>
        </w:tc>
        <w:tc>
          <w:tcPr>
            <w:tcW w:w="2093" w:type="dxa"/>
            <w:tcBorders>
              <w:top w:val="single" w:color="auto" w:sz="4" w:space="0"/>
              <w:left w:val="single" w:color="000000" w:sz="2" w:space="0"/>
              <w:bottom w:val="single" w:color="auto" w:sz="4" w:space="0"/>
              <w:right w:val="single" w:color="000000" w:sz="2" w:space="0"/>
            </w:tcBorders>
            <w:noWrap w:val="0"/>
            <w:vAlign w:val="center"/>
          </w:tcPr>
          <w:p w14:paraId="1C12FEF7">
            <w:pPr>
              <w:kinsoku w:val="0"/>
              <w:spacing w:line="500" w:lineRule="exact"/>
              <w:jc w:val="center"/>
              <w:rPr>
                <w:rFonts w:ascii="仿宋" w:hAnsi="仿宋" w:eastAsia="仿宋" w:cs="仿宋"/>
                <w:szCs w:val="24"/>
                <w:highlight w:val="none"/>
              </w:rPr>
            </w:pP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lang w:val="en-US" w:eastAsia="zh-CN"/>
              </w:rPr>
              <w:t>元/</w:t>
            </w:r>
            <w:r>
              <w:rPr>
                <w:rFonts w:ascii="仿宋" w:hAnsi="仿宋" w:eastAsia="仿宋"/>
                <w:b w:val="0"/>
                <w:bCs w:val="0"/>
                <w:highlight w:val="none"/>
              </w:rPr>
              <w:t>m</w:t>
            </w:r>
            <w:r>
              <w:rPr>
                <w:rFonts w:ascii="Calibri" w:hAnsi="Calibri" w:eastAsia="仿宋" w:cs="Calibri"/>
                <w:b w:val="0"/>
                <w:bCs w:val="0"/>
                <w:highlight w:val="none"/>
              </w:rPr>
              <w:t>³</w:t>
            </w:r>
          </w:p>
        </w:tc>
        <w:tc>
          <w:tcPr>
            <w:tcW w:w="2653" w:type="dxa"/>
            <w:vMerge w:val="continue"/>
            <w:tcBorders>
              <w:left w:val="single" w:color="auto" w:sz="4" w:space="0"/>
              <w:bottom w:val="single" w:color="000000" w:sz="2" w:space="0"/>
              <w:right w:val="single" w:color="auto" w:sz="4" w:space="0"/>
            </w:tcBorders>
            <w:noWrap w:val="0"/>
            <w:vAlign w:val="center"/>
          </w:tcPr>
          <w:p w14:paraId="4CA55F79">
            <w:pPr>
              <w:kinsoku w:val="0"/>
              <w:spacing w:line="500" w:lineRule="exact"/>
              <w:jc w:val="center"/>
              <w:rPr>
                <w:rFonts w:ascii="仿宋" w:hAnsi="仿宋" w:eastAsia="仿宋" w:cs="仿宋"/>
                <w:szCs w:val="24"/>
                <w:highlight w:val="none"/>
                <w:lang w:val="zh-CN"/>
              </w:rPr>
            </w:pPr>
          </w:p>
        </w:tc>
      </w:tr>
      <w:tr w14:paraId="3F82C819">
        <w:tblPrEx>
          <w:tblCellMar>
            <w:top w:w="0" w:type="dxa"/>
            <w:left w:w="108" w:type="dxa"/>
            <w:bottom w:w="0" w:type="dxa"/>
            <w:right w:w="108" w:type="dxa"/>
          </w:tblCellMar>
        </w:tblPrEx>
        <w:trPr>
          <w:trHeight w:val="252" w:hRule="atLeast"/>
        </w:trPr>
        <w:tc>
          <w:tcPr>
            <w:tcW w:w="1903" w:type="dxa"/>
            <w:tcBorders>
              <w:top w:val="single" w:color="auto" w:sz="4" w:space="0"/>
              <w:left w:val="single" w:color="000000" w:sz="2" w:space="0"/>
              <w:bottom w:val="single" w:color="000000" w:sz="2" w:space="0"/>
              <w:right w:val="single" w:color="000000" w:sz="2" w:space="0"/>
            </w:tcBorders>
            <w:noWrap w:val="0"/>
            <w:vAlign w:val="center"/>
          </w:tcPr>
          <w:p w14:paraId="5CE62ADB">
            <w:pPr>
              <w:kinsoku w:val="0"/>
              <w:spacing w:line="500" w:lineRule="exact"/>
              <w:jc w:val="center"/>
              <w:rPr>
                <w:rFonts w:hint="eastAsia" w:ascii="仿宋" w:hAnsi="仿宋" w:eastAsia="仿宋" w:cs="仿宋"/>
                <w:b/>
                <w:szCs w:val="24"/>
                <w:highlight w:val="none"/>
                <w:lang w:val="en-US" w:eastAsia="zh-CN"/>
              </w:rPr>
            </w:pPr>
            <w:r>
              <w:rPr>
                <w:rFonts w:hint="eastAsia" w:ascii="仿宋" w:hAnsi="仿宋" w:eastAsia="仿宋" w:cs="仿宋"/>
                <w:b/>
                <w:szCs w:val="24"/>
                <w:highlight w:val="none"/>
                <w:lang w:val="en-US" w:eastAsia="zh-CN"/>
              </w:rPr>
              <w:t>覆盖绿网</w:t>
            </w:r>
          </w:p>
        </w:tc>
        <w:tc>
          <w:tcPr>
            <w:tcW w:w="3296" w:type="dxa"/>
            <w:tcBorders>
              <w:top w:val="single" w:color="auto" w:sz="4" w:space="0"/>
              <w:left w:val="single" w:color="auto" w:sz="4" w:space="0"/>
              <w:bottom w:val="single" w:color="auto" w:sz="4" w:space="0"/>
              <w:right w:val="single" w:color="auto" w:sz="4" w:space="0"/>
            </w:tcBorders>
            <w:noWrap w:val="0"/>
            <w:vAlign w:val="center"/>
          </w:tcPr>
          <w:p w14:paraId="36068DE6">
            <w:pPr>
              <w:kinsoku w:val="0"/>
              <w:spacing w:line="500" w:lineRule="exact"/>
              <w:jc w:val="center"/>
              <w:rPr>
                <w:rFonts w:hint="eastAsia" w:ascii="仿宋" w:hAnsi="仿宋" w:eastAsia="仿宋" w:cs="仿宋"/>
                <w:szCs w:val="24"/>
                <w:highlight w:val="none"/>
                <w:u w:val="single"/>
                <w:lang w:val="en-US" w:eastAsia="zh-CN"/>
              </w:rPr>
            </w:pPr>
            <w:r>
              <w:rPr>
                <w:rFonts w:hint="eastAsia" w:ascii="仿宋" w:hAnsi="仿宋" w:eastAsia="仿宋" w:cs="仿宋"/>
                <w:szCs w:val="24"/>
                <w:highlight w:val="none"/>
                <w:u w:val="single"/>
                <w:lang w:val="en-US" w:eastAsia="zh-CN"/>
              </w:rPr>
              <w:t xml:space="preserve">    0.8     </w:t>
            </w:r>
            <w:r>
              <w:rPr>
                <w:rFonts w:hint="eastAsia" w:ascii="仿宋" w:hAnsi="仿宋" w:eastAsia="仿宋" w:cs="仿宋"/>
                <w:color w:val="auto"/>
                <w:spacing w:val="8"/>
                <w:sz w:val="22"/>
                <w:szCs w:val="22"/>
                <w:highlight w:val="none"/>
                <w:u w:val="none" w:color="auto"/>
              </w:rPr>
              <w:t>元/</w:t>
            </w:r>
            <w:r>
              <w:rPr>
                <w:rFonts w:hint="eastAsia" w:ascii="仿宋" w:hAnsi="仿宋" w:eastAsia="仿宋" w:cs="仿宋"/>
                <w:szCs w:val="24"/>
                <w:highlight w:val="none"/>
                <w:lang w:val="en-US" w:eastAsia="zh-CN"/>
              </w:rPr>
              <w:t>㎡</w:t>
            </w:r>
          </w:p>
        </w:tc>
        <w:tc>
          <w:tcPr>
            <w:tcW w:w="2093" w:type="dxa"/>
            <w:tcBorders>
              <w:top w:val="single" w:color="auto" w:sz="4" w:space="0"/>
              <w:left w:val="single" w:color="000000" w:sz="2" w:space="0"/>
              <w:bottom w:val="single" w:color="auto" w:sz="4" w:space="0"/>
              <w:right w:val="single" w:color="000000" w:sz="2" w:space="0"/>
            </w:tcBorders>
            <w:noWrap w:val="0"/>
            <w:vAlign w:val="center"/>
          </w:tcPr>
          <w:p w14:paraId="2D47C0C2">
            <w:pPr>
              <w:kinsoku w:val="0"/>
              <w:spacing w:line="500" w:lineRule="exact"/>
              <w:jc w:val="center"/>
              <w:rPr>
                <w:rFonts w:hint="eastAsia" w:ascii="仿宋" w:hAnsi="仿宋" w:eastAsia="仿宋" w:cs="仿宋"/>
                <w:szCs w:val="24"/>
                <w:highlight w:val="none"/>
                <w:u w:val="single"/>
                <w:lang w:val="en-US" w:eastAsia="zh-CN"/>
              </w:rPr>
            </w:pP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lang w:val="en-US" w:eastAsia="zh-CN"/>
              </w:rPr>
              <w:t>元/㎡</w:t>
            </w:r>
          </w:p>
        </w:tc>
        <w:tc>
          <w:tcPr>
            <w:tcW w:w="2653" w:type="dxa"/>
            <w:vMerge w:val="continue"/>
            <w:tcBorders>
              <w:left w:val="single" w:color="auto" w:sz="4" w:space="0"/>
              <w:bottom w:val="single" w:color="000000" w:sz="2" w:space="0"/>
              <w:right w:val="single" w:color="auto" w:sz="4" w:space="0"/>
            </w:tcBorders>
            <w:noWrap w:val="0"/>
            <w:vAlign w:val="center"/>
          </w:tcPr>
          <w:p w14:paraId="2CA99115">
            <w:pPr>
              <w:kinsoku w:val="0"/>
              <w:spacing w:line="500" w:lineRule="exact"/>
              <w:jc w:val="center"/>
              <w:rPr>
                <w:rFonts w:ascii="仿宋" w:hAnsi="仿宋" w:eastAsia="仿宋" w:cs="仿宋"/>
                <w:szCs w:val="24"/>
                <w:highlight w:val="none"/>
                <w:lang w:val="zh-CN"/>
              </w:rPr>
            </w:pPr>
          </w:p>
        </w:tc>
      </w:tr>
      <w:tr w14:paraId="5381C759">
        <w:tblPrEx>
          <w:tblCellMar>
            <w:top w:w="0" w:type="dxa"/>
            <w:left w:w="108" w:type="dxa"/>
            <w:bottom w:w="0" w:type="dxa"/>
            <w:right w:w="108" w:type="dxa"/>
          </w:tblCellMar>
        </w:tblPrEx>
        <w:trPr>
          <w:trHeight w:val="646" w:hRule="atLeast"/>
        </w:trPr>
        <w:tc>
          <w:tcPr>
            <w:tcW w:w="9945" w:type="dxa"/>
            <w:gridSpan w:val="4"/>
            <w:tcBorders>
              <w:top w:val="single" w:color="000000" w:sz="2" w:space="0"/>
              <w:left w:val="single" w:color="000000" w:sz="2" w:space="0"/>
              <w:bottom w:val="single" w:color="000000" w:sz="2" w:space="0"/>
              <w:right w:val="single" w:color="000000" w:sz="2" w:space="0"/>
            </w:tcBorders>
            <w:noWrap w:val="0"/>
            <w:vAlign w:val="center"/>
          </w:tcPr>
          <w:p w14:paraId="6AB75450">
            <w:pPr>
              <w:kinsoku w:val="0"/>
              <w:spacing w:line="500" w:lineRule="exact"/>
              <w:jc w:val="center"/>
              <w:rPr>
                <w:rFonts w:ascii="仿宋" w:hAnsi="仿宋" w:eastAsia="仿宋" w:cs="仿宋"/>
                <w:szCs w:val="24"/>
                <w:highlight w:val="none"/>
                <w:lang w:val="zh-CN"/>
              </w:rPr>
            </w:pPr>
            <w:r>
              <w:rPr>
                <w:rFonts w:hint="eastAsia" w:ascii="仿宋" w:hAnsi="仿宋" w:eastAsia="仿宋" w:cs="仿宋"/>
                <w:b/>
                <w:szCs w:val="24"/>
                <w:highlight w:val="none"/>
              </w:rPr>
              <w:t>投标单价合计（大写）：                     （小写）：</w:t>
            </w:r>
          </w:p>
        </w:tc>
      </w:tr>
    </w:tbl>
    <w:p w14:paraId="3B2739B0">
      <w:pPr>
        <w:ind w:right="540" w:rightChars="257" w:firstLine="3360" w:firstLineChars="1400"/>
        <w:rPr>
          <w:rFonts w:hint="eastAsia" w:ascii="宋体" w:hAnsi="宋体" w:eastAsia="宋体" w:cs="宋体"/>
          <w:sz w:val="24"/>
          <w:highlight w:val="none"/>
        </w:rPr>
      </w:pPr>
    </w:p>
    <w:p w14:paraId="0F213429">
      <w:pPr>
        <w:adjustRightInd/>
        <w:snapToGrid/>
        <w:spacing w:line="560" w:lineRule="exact"/>
        <w:ind w:firstLine="0" w:firstLineChars="0"/>
        <w:rPr>
          <w:rFonts w:hint="eastAsia" w:ascii="仿宋" w:hAnsi="仿宋" w:eastAsia="仿宋" w:cs="仿宋"/>
          <w:b/>
          <w:bCs/>
          <w:color w:val="auto"/>
          <w:sz w:val="24"/>
          <w:highlight w:val="none"/>
          <w:lang w:val="en-US" w:eastAsia="zh-CN"/>
        </w:rPr>
      </w:pPr>
    </w:p>
    <w:p w14:paraId="49B52A67">
      <w:pPr>
        <w:widowControl/>
        <w:tabs>
          <w:tab w:val="left" w:pos="4000"/>
        </w:tabs>
        <w:snapToGrid w:val="0"/>
        <w:spacing w:line="360" w:lineRule="auto"/>
        <w:jc w:val="left"/>
        <w:rPr>
          <w:rFonts w:hint="eastAsia" w:ascii="仿宋" w:hAnsi="仿宋" w:eastAsia="仿宋" w:cs="仿宋"/>
          <w:b w:val="0"/>
          <w:bCs w:val="0"/>
          <w:spacing w:val="20"/>
          <w:sz w:val="21"/>
          <w:szCs w:val="21"/>
          <w:highlight w:val="none"/>
          <w:lang w:val="en-US" w:eastAsia="zh-CN"/>
        </w:rPr>
      </w:pPr>
      <w:r>
        <w:rPr>
          <w:rFonts w:hint="eastAsia" w:ascii="仿宋" w:hAnsi="仿宋" w:eastAsia="仿宋" w:cs="仿宋"/>
          <w:b/>
          <w:bCs/>
          <w:color w:val="auto"/>
          <w:sz w:val="21"/>
          <w:szCs w:val="21"/>
          <w:highlight w:val="none"/>
          <w:lang w:val="en-US" w:eastAsia="zh-CN"/>
        </w:rPr>
        <w:t>注：</w:t>
      </w:r>
      <w:r>
        <w:rPr>
          <w:rFonts w:hint="eastAsia" w:ascii="仿宋" w:hAnsi="仿宋" w:eastAsia="仿宋" w:cs="仿宋"/>
          <w:b w:val="0"/>
          <w:bCs w:val="0"/>
          <w:spacing w:val="20"/>
          <w:sz w:val="21"/>
          <w:szCs w:val="21"/>
          <w:highlight w:val="none"/>
          <w:lang w:val="en-US" w:eastAsia="zh-CN"/>
        </w:rPr>
        <w:t>（1）投标报价以元为单位，小数点后保留两位数字；</w:t>
      </w:r>
    </w:p>
    <w:p w14:paraId="69FBB224">
      <w:pPr>
        <w:widowControl/>
        <w:tabs>
          <w:tab w:val="left" w:pos="4000"/>
        </w:tabs>
        <w:snapToGrid w:val="0"/>
        <w:spacing w:line="360" w:lineRule="auto"/>
        <w:jc w:val="left"/>
        <w:rPr>
          <w:rFonts w:hint="eastAsia" w:ascii="仿宋" w:hAnsi="仿宋" w:eastAsia="仿宋" w:cs="仿宋"/>
          <w:b w:val="0"/>
          <w:bCs w:val="0"/>
          <w:spacing w:val="20"/>
          <w:sz w:val="21"/>
          <w:szCs w:val="21"/>
          <w:highlight w:val="none"/>
          <w:lang w:val="en-US" w:eastAsia="zh-CN"/>
        </w:rPr>
      </w:pPr>
      <w:r>
        <w:rPr>
          <w:rFonts w:hint="eastAsia" w:ascii="仿宋" w:hAnsi="仿宋" w:eastAsia="仿宋" w:cs="仿宋"/>
          <w:b w:val="0"/>
          <w:bCs w:val="0"/>
          <w:spacing w:val="20"/>
          <w:sz w:val="21"/>
          <w:szCs w:val="21"/>
          <w:highlight w:val="none"/>
          <w:lang w:val="en-US" w:eastAsia="zh-CN"/>
        </w:rPr>
        <w:t xml:space="preserve">   （2）磋商报价表中“</w:t>
      </w:r>
      <w:r>
        <w:rPr>
          <w:rFonts w:hint="eastAsia" w:ascii="仿宋" w:hAnsi="仿宋" w:eastAsia="仿宋" w:cs="仿宋"/>
          <w:b w:val="0"/>
          <w:bCs w:val="0"/>
          <w:spacing w:val="20"/>
          <w:sz w:val="21"/>
          <w:szCs w:val="21"/>
          <w:highlight w:val="none"/>
          <w:lang w:val="zh-CN" w:eastAsia="zh-CN"/>
        </w:rPr>
        <w:t>单价最高限价</w:t>
      </w:r>
      <w:r>
        <w:rPr>
          <w:rFonts w:hint="eastAsia" w:ascii="仿宋" w:hAnsi="仿宋" w:eastAsia="仿宋" w:cs="仿宋"/>
          <w:b w:val="0"/>
          <w:bCs w:val="0"/>
          <w:spacing w:val="20"/>
          <w:sz w:val="21"/>
          <w:szCs w:val="21"/>
          <w:highlight w:val="none"/>
          <w:lang w:val="en-US" w:eastAsia="zh-CN"/>
        </w:rPr>
        <w:t>”作为各类别的单价预算，投标单位所报的投标报价不得超过各服务类别对应所列的“</w:t>
      </w:r>
      <w:r>
        <w:rPr>
          <w:rFonts w:hint="eastAsia" w:ascii="仿宋" w:hAnsi="仿宋" w:eastAsia="仿宋" w:cs="仿宋"/>
          <w:b w:val="0"/>
          <w:bCs w:val="0"/>
          <w:spacing w:val="20"/>
          <w:sz w:val="21"/>
          <w:szCs w:val="21"/>
          <w:highlight w:val="none"/>
          <w:lang w:val="zh-CN" w:eastAsia="zh-CN"/>
        </w:rPr>
        <w:t>单价最高限价</w:t>
      </w:r>
      <w:r>
        <w:rPr>
          <w:rFonts w:hint="eastAsia" w:ascii="仿宋" w:hAnsi="仿宋" w:eastAsia="仿宋" w:cs="仿宋"/>
          <w:b w:val="0"/>
          <w:bCs w:val="0"/>
          <w:spacing w:val="20"/>
          <w:sz w:val="21"/>
          <w:szCs w:val="21"/>
          <w:highlight w:val="none"/>
          <w:lang w:val="en-US" w:eastAsia="zh-CN"/>
        </w:rPr>
        <w:t>”，否则按无效文件处理；</w:t>
      </w:r>
    </w:p>
    <w:p w14:paraId="0CF74EEE">
      <w:pPr>
        <w:widowControl/>
        <w:tabs>
          <w:tab w:val="left" w:pos="4000"/>
        </w:tabs>
        <w:snapToGrid w:val="0"/>
        <w:spacing w:line="360" w:lineRule="auto"/>
        <w:ind w:firstLine="500" w:firstLineChars="200"/>
        <w:jc w:val="left"/>
        <w:rPr>
          <w:rFonts w:hint="default" w:ascii="仿宋" w:hAnsi="仿宋" w:eastAsia="仿宋" w:cs="仿宋"/>
          <w:b w:val="0"/>
          <w:bCs w:val="0"/>
          <w:spacing w:val="20"/>
          <w:sz w:val="21"/>
          <w:szCs w:val="21"/>
          <w:highlight w:val="none"/>
          <w:lang w:val="en-US" w:eastAsia="zh-CN"/>
        </w:rPr>
      </w:pPr>
      <w:r>
        <w:rPr>
          <w:rFonts w:hint="eastAsia" w:ascii="仿宋" w:hAnsi="仿宋" w:eastAsia="仿宋" w:cs="仿宋"/>
          <w:b w:val="0"/>
          <w:bCs w:val="0"/>
          <w:spacing w:val="20"/>
          <w:sz w:val="21"/>
          <w:szCs w:val="21"/>
          <w:highlight w:val="none"/>
          <w:lang w:val="en-US" w:eastAsia="zh-CN"/>
        </w:rPr>
        <w:t>（3）投标单价合计=地面建筑物、附着物拆除投标报价（单价）+破除水泥地面投标报价（单价）+垃圾清运投标报价（单价）+</w:t>
      </w:r>
      <w:r>
        <w:rPr>
          <w:rFonts w:hint="eastAsia" w:ascii="仿宋" w:hAnsi="仿宋" w:eastAsia="仿宋" w:cs="仿宋"/>
          <w:b w:val="0"/>
          <w:bCs w:val="0"/>
          <w:sz w:val="21"/>
          <w:szCs w:val="21"/>
          <w:highlight w:val="none"/>
          <w:lang w:val="en-US" w:eastAsia="zh-CN"/>
        </w:rPr>
        <w:t>覆盖绿网</w:t>
      </w:r>
      <w:r>
        <w:rPr>
          <w:rFonts w:hint="eastAsia" w:ascii="仿宋" w:hAnsi="仿宋" w:eastAsia="仿宋" w:cs="仿宋"/>
          <w:b w:val="0"/>
          <w:bCs w:val="0"/>
          <w:spacing w:val="20"/>
          <w:sz w:val="21"/>
          <w:szCs w:val="21"/>
          <w:highlight w:val="none"/>
          <w:lang w:val="en-US" w:eastAsia="zh-CN"/>
        </w:rPr>
        <w:t>投标报价（单价）；</w:t>
      </w:r>
      <w:r>
        <w:rPr>
          <w:rFonts w:hint="eastAsia" w:ascii="仿宋" w:hAnsi="仿宋" w:eastAsia="仿宋" w:cs="仿宋"/>
          <w:b w:val="0"/>
          <w:bCs w:val="0"/>
          <w:spacing w:val="20"/>
          <w:sz w:val="21"/>
          <w:szCs w:val="21"/>
          <w:highlight w:val="none"/>
          <w:lang w:val="en-US" w:eastAsia="zh-CN"/>
        </w:rPr>
        <w:br w:type="textWrapping"/>
      </w:r>
      <w:r>
        <w:rPr>
          <w:rFonts w:hint="eastAsia" w:ascii="仿宋" w:hAnsi="仿宋" w:eastAsia="仿宋" w:cs="仿宋"/>
          <w:b w:val="0"/>
          <w:bCs w:val="0"/>
          <w:spacing w:val="20"/>
          <w:sz w:val="21"/>
          <w:szCs w:val="21"/>
          <w:highlight w:val="none"/>
          <w:lang w:val="en-US" w:eastAsia="zh-CN"/>
        </w:rPr>
        <w:t xml:space="preserve">   （4）最终磋商报价表在系统填写最终报价时作为附件上传，不在响应文件中列出。</w:t>
      </w:r>
    </w:p>
    <w:p w14:paraId="749ED42B">
      <w:pPr>
        <w:spacing w:line="360" w:lineRule="auto"/>
        <w:ind w:right="540" w:rightChars="257" w:firstLine="2940" w:firstLineChars="1225"/>
        <w:rPr>
          <w:rFonts w:hint="eastAsia" w:ascii="宋体" w:hAnsi="宋体" w:eastAsia="宋体" w:cs="宋体"/>
          <w:sz w:val="24"/>
          <w:highlight w:val="none"/>
        </w:rPr>
      </w:pPr>
    </w:p>
    <w:p w14:paraId="2D76E614">
      <w:pPr>
        <w:spacing w:line="360" w:lineRule="auto"/>
        <w:ind w:right="540" w:rightChars="257" w:firstLine="2695" w:firstLineChars="1225"/>
        <w:rPr>
          <w:rFonts w:hint="eastAsia" w:ascii="宋体" w:hAnsi="宋体" w:eastAsia="宋体" w:cs="宋体"/>
          <w:sz w:val="22"/>
          <w:szCs w:val="22"/>
          <w:highlight w:val="none"/>
        </w:rPr>
      </w:pPr>
      <w:r>
        <w:rPr>
          <w:rFonts w:hint="eastAsia" w:ascii="宋体" w:hAnsi="宋体" w:eastAsia="宋体" w:cs="宋体"/>
          <w:sz w:val="22"/>
          <w:szCs w:val="22"/>
          <w:highlight w:val="none"/>
        </w:rPr>
        <w:t>供应商名称：（加盖单位公章）</w:t>
      </w:r>
    </w:p>
    <w:p w14:paraId="13B7E90F">
      <w:pPr>
        <w:spacing w:line="360" w:lineRule="auto"/>
        <w:ind w:right="540" w:rightChars="257" w:firstLine="2695" w:firstLineChars="1225"/>
        <w:rPr>
          <w:rFonts w:hint="eastAsia" w:ascii="宋体" w:hAnsi="宋体" w:eastAsia="宋体" w:cs="宋体"/>
          <w:sz w:val="22"/>
          <w:szCs w:val="22"/>
          <w:highlight w:val="none"/>
        </w:rPr>
      </w:pPr>
      <w:r>
        <w:rPr>
          <w:rFonts w:hint="eastAsia" w:ascii="宋体" w:hAnsi="宋体" w:eastAsia="宋体" w:cs="宋体"/>
          <w:sz w:val="22"/>
          <w:szCs w:val="22"/>
          <w:highlight w:val="none"/>
        </w:rPr>
        <w:t>法定代表人或被授权人：     （签字或盖章）</w:t>
      </w:r>
    </w:p>
    <w:p w14:paraId="64AA064D">
      <w:pPr>
        <w:spacing w:line="360" w:lineRule="auto"/>
        <w:ind w:right="540" w:rightChars="257" w:firstLine="2695" w:firstLineChars="1225"/>
      </w:pPr>
      <w:r>
        <w:rPr>
          <w:rFonts w:hint="eastAsia" w:ascii="宋体" w:hAnsi="宋体" w:eastAsia="宋体" w:cs="宋体"/>
          <w:sz w:val="22"/>
          <w:szCs w:val="22"/>
          <w:highlight w:val="none"/>
        </w:rPr>
        <w:t>日期：   年   月   日</w:t>
      </w:r>
    </w:p>
    <w:p w14:paraId="2A04AF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207B90"/>
    <w:rsid w:val="1F1F4620"/>
    <w:rsid w:val="4E671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annotation text"/>
    <w:basedOn w:val="1"/>
    <w:qFormat/>
    <w:uiPriority w:val="99"/>
    <w:rPr>
      <w:rFonts w:ascii="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741</Words>
  <Characters>761</Characters>
  <Lines>0</Lines>
  <Paragraphs>0</Paragraphs>
  <TotalTime>0</TotalTime>
  <ScaleCrop>false</ScaleCrop>
  <LinksUpToDate>false</LinksUpToDate>
  <CharactersWithSpaces>973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2025-06-16T02:56:00Z</dcterms:created>
  <dc:creator>Administrator</dc:creator>
  <cp:lastModifiedBy>doit</cp:lastModifiedBy>
  <dcterms:modified xsi:type="dcterms:W3CDTF">2025-06-16T03:09:36Z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6D296482D9A04DB3847035112BE513F8_12</vt:lpwstr>
  </property>
</Properties>
</file>