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9800F6">
      <w:pPr>
        <w:widowControl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bidi="ar"/>
        </w:rPr>
        <w:t>技术和商务偏离表</w:t>
      </w:r>
    </w:p>
    <w:tbl>
      <w:tblPr>
        <w:tblStyle w:val="3"/>
        <w:tblW w:w="87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988"/>
        <w:gridCol w:w="1911"/>
        <w:gridCol w:w="1762"/>
        <w:gridCol w:w="1413"/>
        <w:gridCol w:w="1790"/>
      </w:tblGrid>
      <w:tr w14:paraId="2ABCB3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2BEA6F24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序号</w:t>
            </w:r>
          </w:p>
        </w:tc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692EFCF8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名称</w:t>
            </w:r>
          </w:p>
        </w:tc>
        <w:tc>
          <w:tcPr>
            <w:tcW w:w="1911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28299C55">
            <w:pP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磋商文件要求</w:t>
            </w:r>
          </w:p>
        </w:tc>
        <w:tc>
          <w:tcPr>
            <w:tcW w:w="1762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52834198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响应文件内容</w:t>
            </w:r>
          </w:p>
        </w:tc>
        <w:tc>
          <w:tcPr>
            <w:tcW w:w="1413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0DBE10FD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响应/偏离</w:t>
            </w:r>
          </w:p>
        </w:tc>
        <w:tc>
          <w:tcPr>
            <w:tcW w:w="1790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4449A5CE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响应说明</w:t>
            </w:r>
          </w:p>
        </w:tc>
      </w:tr>
      <w:tr w14:paraId="0BD65B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2" w:space="0"/>
            </w:tcBorders>
            <w:vAlign w:val="center"/>
          </w:tcPr>
          <w:p w14:paraId="4CE0FB81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tcBorders>
              <w:top w:val="single" w:color="auto" w:sz="2" w:space="0"/>
            </w:tcBorders>
            <w:vAlign w:val="center"/>
          </w:tcPr>
          <w:p w14:paraId="35772B93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2" w:space="0"/>
            </w:tcBorders>
            <w:vAlign w:val="center"/>
          </w:tcPr>
          <w:p w14:paraId="1FF291E6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tcBorders>
              <w:top w:val="single" w:color="auto" w:sz="2" w:space="0"/>
            </w:tcBorders>
            <w:vAlign w:val="center"/>
          </w:tcPr>
          <w:p w14:paraId="72B9FB6B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tcBorders>
              <w:top w:val="single" w:color="auto" w:sz="2" w:space="0"/>
            </w:tcBorders>
            <w:vAlign w:val="center"/>
          </w:tcPr>
          <w:p w14:paraId="0DE3C313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tcBorders>
              <w:top w:val="single" w:color="auto" w:sz="2" w:space="0"/>
            </w:tcBorders>
            <w:vAlign w:val="center"/>
          </w:tcPr>
          <w:p w14:paraId="2F1CFAC8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715FA5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vAlign w:val="center"/>
          </w:tcPr>
          <w:p w14:paraId="5CDD7F95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vAlign w:val="center"/>
          </w:tcPr>
          <w:p w14:paraId="76FCBB92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vAlign w:val="center"/>
          </w:tcPr>
          <w:p w14:paraId="28049A83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vAlign w:val="center"/>
          </w:tcPr>
          <w:p w14:paraId="7811E88D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vAlign w:val="center"/>
          </w:tcPr>
          <w:p w14:paraId="0AD761D8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vAlign w:val="center"/>
          </w:tcPr>
          <w:p w14:paraId="785CD5D7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477465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vAlign w:val="center"/>
          </w:tcPr>
          <w:p w14:paraId="6B7E740A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vAlign w:val="center"/>
          </w:tcPr>
          <w:p w14:paraId="778095BF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vAlign w:val="center"/>
          </w:tcPr>
          <w:p w14:paraId="2E00D071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vAlign w:val="center"/>
          </w:tcPr>
          <w:p w14:paraId="0DE36087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vAlign w:val="center"/>
          </w:tcPr>
          <w:p w14:paraId="1FDF20B4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vAlign w:val="center"/>
          </w:tcPr>
          <w:p w14:paraId="0499D60F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16D5BE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vAlign w:val="center"/>
          </w:tcPr>
          <w:p w14:paraId="57CAC0C7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vAlign w:val="center"/>
          </w:tcPr>
          <w:p w14:paraId="4A14D090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vAlign w:val="center"/>
          </w:tcPr>
          <w:p w14:paraId="3F328B1C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vAlign w:val="center"/>
          </w:tcPr>
          <w:p w14:paraId="785D8DB3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vAlign w:val="center"/>
          </w:tcPr>
          <w:p w14:paraId="2E1FFFBA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vAlign w:val="center"/>
          </w:tcPr>
          <w:p w14:paraId="37E38CCB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2239B9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vAlign w:val="center"/>
          </w:tcPr>
          <w:p w14:paraId="5A83AE64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vAlign w:val="center"/>
          </w:tcPr>
          <w:p w14:paraId="10F60848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vAlign w:val="center"/>
          </w:tcPr>
          <w:p w14:paraId="4E0F1AE6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vAlign w:val="center"/>
          </w:tcPr>
          <w:p w14:paraId="3F8508F2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vAlign w:val="center"/>
          </w:tcPr>
          <w:p w14:paraId="59D17744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vAlign w:val="center"/>
          </w:tcPr>
          <w:p w14:paraId="3FFAE5BF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42733C4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vAlign w:val="center"/>
          </w:tcPr>
          <w:p w14:paraId="5E05E65F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vAlign w:val="center"/>
          </w:tcPr>
          <w:p w14:paraId="4A8AF788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vAlign w:val="center"/>
          </w:tcPr>
          <w:p w14:paraId="4D99C46C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vAlign w:val="center"/>
          </w:tcPr>
          <w:p w14:paraId="76BE5EFB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vAlign w:val="center"/>
          </w:tcPr>
          <w:p w14:paraId="49F2C10B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vAlign w:val="center"/>
          </w:tcPr>
          <w:p w14:paraId="3CBE1D9F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057890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vAlign w:val="center"/>
          </w:tcPr>
          <w:p w14:paraId="1D9536AB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备注</w:t>
            </w:r>
          </w:p>
        </w:tc>
        <w:tc>
          <w:tcPr>
            <w:tcW w:w="7864" w:type="dxa"/>
            <w:gridSpan w:val="5"/>
            <w:vAlign w:val="center"/>
          </w:tcPr>
          <w:p w14:paraId="5307A800">
            <w:pP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 xml:space="preserve">1．供应商必须据实填写，不得虚假响应，否则将取消成交资格，并按有关规定进行处罚。 </w:t>
            </w:r>
          </w:p>
          <w:p w14:paraId="2F48F102">
            <w:pP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2．对《第三章 磋商项目技术、服务、商务及其他要求》按实际响应情况填写“优于”、“不响应”，响应文件中技术、商务响应与磋商文件技术要求完全一致的，不用在此表中列出，但必须提交空白表。</w:t>
            </w:r>
          </w:p>
        </w:tc>
      </w:tr>
    </w:tbl>
    <w:p w14:paraId="3B6F6240">
      <w:pPr>
        <w:pStyle w:val="2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26D169F6">
      <w:pPr>
        <w:pStyle w:val="2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</w:t>
      </w:r>
    </w:p>
    <w:p w14:paraId="4A6C0A8F">
      <w:pPr>
        <w:pStyle w:val="2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</w:t>
      </w:r>
    </w:p>
    <w:p w14:paraId="5C72A841">
      <w:pPr>
        <w:pStyle w:val="2"/>
        <w:snapToGrid w:val="0"/>
        <w:spacing w:line="360" w:lineRule="auto"/>
        <w:ind w:firstLine="4262" w:firstLineChars="1776"/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F44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2025-06-16T03:30:06Z</dcterms:created>
  <dc:creator>Administrator</dc:creator>
  <cp:lastModifiedBy>doit</cp:lastModifiedBy>
  <dcterms:modified xsi:type="dcterms:W3CDTF">2025-06-16T03:30:31Z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eyJoZGlkIjoiYjliNTVhMzExOTVkZTBmZjM5NzY5YzYxOTdiZTNiOWYiLCJ1c2VySWQiOiI1NDQyNTk1OTUifQ==</vt:lpwstr>
  </property>
  <property fmtid="{D5CDD505-2E9C-101B-9397-08002B2CF9AE}" pid="4" name="ICV">
    <vt:lpwstr>D580FE099DDF46EFA0AA65325F0C9D4A_12</vt:lpwstr>
  </property>
</Properties>
</file>