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FAF09">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sz w:val="32"/>
          <w:szCs w:val="32"/>
          <w:highlight w:val="none"/>
          <w:lang w:val="en-US" w:eastAsia="zh-CN"/>
        </w:rPr>
      </w:pPr>
    </w:p>
    <w:p w14:paraId="5D7B5AA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合同文本</w:t>
      </w:r>
    </w:p>
    <w:p w14:paraId="504F5CE4">
      <w:pPr>
        <w:pStyle w:val="3"/>
        <w:spacing w:line="360" w:lineRule="auto"/>
        <w:rPr>
          <w:rFonts w:hint="eastAsia" w:ascii="仿宋" w:hAnsi="仿宋" w:eastAsia="仿宋" w:cs="仿宋"/>
          <w:highlight w:val="none"/>
          <w:lang w:val="en-US" w:eastAsia="zh-CN"/>
        </w:rPr>
      </w:pPr>
    </w:p>
    <w:p w14:paraId="7BB3AF50">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合同编号:</w:t>
      </w:r>
    </w:p>
    <w:p w14:paraId="2526346C">
      <w:pPr>
        <w:pStyle w:val="6"/>
        <w:rPr>
          <w:rFonts w:hint="eastAsia" w:ascii="仿宋" w:hAnsi="仿宋" w:eastAsia="仿宋" w:cs="仿宋"/>
          <w:lang w:val="en-US" w:eastAsia="zh-CN"/>
        </w:rPr>
      </w:pPr>
    </w:p>
    <w:p w14:paraId="7D6BAE3A">
      <w:pPr>
        <w:widowControl w:val="0"/>
        <w:ind w:left="0" w:leftChars="0" w:firstLine="0" w:firstLineChars="0"/>
        <w:jc w:val="both"/>
        <w:rPr>
          <w:rFonts w:hint="eastAsia" w:ascii="仿宋" w:hAnsi="仿宋" w:eastAsia="仿宋" w:cs="仿宋"/>
          <w:color w:val="auto"/>
          <w:sz w:val="28"/>
          <w:szCs w:val="28"/>
          <w:lang w:val="en-US" w:eastAsia="zh-CN" w:bidi="ar-SA"/>
        </w:rPr>
      </w:pPr>
    </w:p>
    <w:p w14:paraId="19528A67">
      <w:pPr>
        <w:jc w:val="center"/>
        <w:rPr>
          <w:rFonts w:hint="eastAsia" w:ascii="仿宋" w:hAnsi="仿宋" w:eastAsia="仿宋" w:cs="仿宋"/>
          <w:b/>
          <w:bCs w:val="0"/>
          <w:color w:val="auto"/>
          <w:kern w:val="0"/>
          <w:sz w:val="44"/>
          <w:szCs w:val="44"/>
          <w:lang w:val="en-US" w:eastAsia="zh-CN" w:bidi="ar-SA"/>
        </w:rPr>
      </w:pPr>
      <w:r>
        <w:rPr>
          <w:rFonts w:hint="eastAsia" w:ascii="仿宋" w:hAnsi="仿宋" w:eastAsia="仿宋" w:cs="仿宋"/>
          <w:b/>
          <w:bCs w:val="0"/>
          <w:color w:val="auto"/>
          <w:kern w:val="0"/>
          <w:sz w:val="44"/>
          <w:szCs w:val="44"/>
          <w:lang w:val="en-US" w:eastAsia="zh-CN" w:bidi="ar-SA"/>
        </w:rPr>
        <w:t>西安经开第一幼儿园园舍提升改造工程</w:t>
      </w:r>
    </w:p>
    <w:p w14:paraId="02182879">
      <w:pPr>
        <w:pStyle w:val="2"/>
        <w:jc w:val="center"/>
        <w:rPr>
          <w:rFonts w:hint="eastAsia" w:ascii="仿宋" w:hAnsi="仿宋" w:eastAsia="仿宋" w:cs="仿宋"/>
          <w:b/>
          <w:bCs w:val="0"/>
          <w:color w:val="auto"/>
          <w:kern w:val="0"/>
          <w:sz w:val="44"/>
          <w:szCs w:val="44"/>
          <w:lang w:val="en-US" w:eastAsia="zh-CN"/>
        </w:rPr>
      </w:pPr>
    </w:p>
    <w:p w14:paraId="337088FB">
      <w:pPr>
        <w:pStyle w:val="2"/>
        <w:jc w:val="center"/>
        <w:rPr>
          <w:rFonts w:hint="eastAsia" w:ascii="仿宋" w:hAnsi="仿宋" w:eastAsia="仿宋" w:cs="仿宋"/>
          <w:b/>
          <w:bCs w:val="0"/>
          <w:color w:val="auto"/>
          <w:kern w:val="0"/>
          <w:sz w:val="44"/>
          <w:szCs w:val="44"/>
          <w:lang w:val="en-US" w:eastAsia="zh-CN"/>
        </w:rPr>
      </w:pPr>
      <w:r>
        <w:rPr>
          <w:rFonts w:hint="eastAsia" w:ascii="仿宋" w:hAnsi="仿宋" w:eastAsia="仿宋" w:cs="仿宋"/>
          <w:b/>
          <w:bCs w:val="0"/>
          <w:color w:val="auto"/>
          <w:kern w:val="0"/>
          <w:sz w:val="44"/>
          <w:szCs w:val="44"/>
          <w:lang w:val="en-US" w:eastAsia="zh-CN"/>
        </w:rPr>
        <w:t>（示范文本）</w:t>
      </w:r>
    </w:p>
    <w:p w14:paraId="35779BB4">
      <w:pPr>
        <w:widowControl w:val="0"/>
        <w:ind w:left="0" w:leftChars="0" w:firstLine="0" w:firstLineChars="0"/>
        <w:jc w:val="both"/>
        <w:rPr>
          <w:rFonts w:hint="eastAsia" w:ascii="仿宋" w:hAnsi="仿宋" w:eastAsia="仿宋" w:cs="仿宋"/>
          <w:color w:val="auto"/>
          <w:sz w:val="28"/>
          <w:szCs w:val="28"/>
          <w:lang w:val="en-US" w:eastAsia="zh-CN" w:bidi="ar-SA"/>
        </w:rPr>
      </w:pPr>
    </w:p>
    <w:p w14:paraId="76565FD6">
      <w:pPr>
        <w:pStyle w:val="6"/>
        <w:rPr>
          <w:rFonts w:hint="eastAsia" w:ascii="仿宋" w:hAnsi="仿宋" w:eastAsia="仿宋" w:cs="仿宋"/>
          <w:lang w:val="en-US" w:eastAsia="zh-CN"/>
        </w:rPr>
      </w:pPr>
    </w:p>
    <w:p w14:paraId="44B54605">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6"/>
        <w:ind w:left="0" w:leftChars="0" w:firstLine="0" w:firstLineChars="0"/>
        <w:rPr>
          <w:rFonts w:hint="eastAsia" w:ascii="仿宋" w:hAnsi="仿宋" w:eastAsia="仿宋" w:cs="仿宋"/>
        </w:rPr>
      </w:pPr>
    </w:p>
    <w:p w14:paraId="0ADD2478">
      <w:pPr>
        <w:pStyle w:val="7"/>
        <w:ind w:left="294" w:leftChars="0" w:hanging="294" w:hangingChars="105"/>
        <w:rPr>
          <w:rFonts w:hint="eastAsia"/>
        </w:rPr>
      </w:pPr>
    </w:p>
    <w:p w14:paraId="315BFE3B">
      <w:pPr>
        <w:bidi w:val="0"/>
        <w:rPr>
          <w:rFonts w:hint="eastAsia" w:ascii="仿宋" w:hAnsi="仿宋" w:eastAsia="仿宋" w:cs="仿宋"/>
          <w:color w:val="000000"/>
          <w:sz w:val="24"/>
        </w:rPr>
      </w:pPr>
    </w:p>
    <w:p w14:paraId="0971926C">
      <w:pPr>
        <w:bidi w:val="0"/>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合同编号：</w:t>
      </w:r>
      <w:r>
        <w:rPr>
          <w:rFonts w:hint="eastAsia" w:ascii="仿宋" w:hAnsi="仿宋" w:eastAsia="仿宋" w:cs="仿宋"/>
          <w:color w:val="000000"/>
          <w:sz w:val="24"/>
          <w:u w:val="single"/>
          <w:lang w:val="en-US" w:eastAsia="zh-CN"/>
        </w:rPr>
        <w:t xml:space="preserve">                                             </w:t>
      </w:r>
    </w:p>
    <w:p w14:paraId="1631FDB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14:paraId="4DBBE551">
      <w:pPr>
        <w:numPr>
          <w:ilvl w:val="0"/>
          <w:numId w:val="0"/>
        </w:num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14:paraId="0E6B7A73">
      <w:pPr>
        <w:rPr>
          <w:rFonts w:hint="eastAsia" w:ascii="仿宋" w:hAnsi="仿宋" w:eastAsia="仿宋" w:cs="仿宋"/>
          <w:color w:val="000000"/>
          <w:sz w:val="24"/>
          <w:u w:val="single"/>
        </w:rPr>
      </w:pPr>
      <w:r>
        <w:rPr>
          <w:rFonts w:hint="eastAsia" w:ascii="仿宋" w:hAnsi="仿宋" w:eastAsia="仿宋" w:cs="仿宋"/>
          <w:color w:val="000000"/>
          <w:sz w:val="24"/>
          <w:u w:val="single"/>
        </w:rPr>
        <w:br w:type="page"/>
      </w:r>
    </w:p>
    <w:p w14:paraId="75FCADCF">
      <w:pPr>
        <w:numPr>
          <w:ilvl w:val="0"/>
          <w:numId w:val="0"/>
        </w:numPr>
        <w:jc w:val="center"/>
        <w:rPr>
          <w:rFonts w:hint="eastAsia" w:ascii="宋体" w:hAnsi="宋体" w:eastAsia="宋体" w:cs="宋体"/>
          <w:b/>
          <w:sz w:val="36"/>
        </w:rPr>
      </w:pPr>
      <w:r>
        <w:rPr>
          <w:rFonts w:hint="eastAsia" w:ascii="宋体" w:hAnsi="宋体" w:eastAsia="宋体" w:cs="宋体"/>
          <w:b/>
          <w:sz w:val="36"/>
        </w:rPr>
        <w:t>拟签订采购合同文本</w:t>
      </w:r>
    </w:p>
    <w:p w14:paraId="473B7682">
      <w:pPr>
        <w:numPr>
          <w:ilvl w:val="0"/>
          <w:numId w:val="0"/>
        </w:numP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14:paraId="7A08F906">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703B22D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eastAsia="zh-CN"/>
        </w:rPr>
        <w:t>西安经开第一幼儿园园舍提升改造工程</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w:t>
      </w:r>
      <w:r>
        <w:rPr>
          <w:rFonts w:hint="eastAsia" w:ascii="仿宋" w:hAnsi="仿宋" w:eastAsia="仿宋" w:cs="仿宋"/>
          <w:bCs/>
          <w:color w:val="auto"/>
          <w:sz w:val="24"/>
          <w:szCs w:val="24"/>
          <w:highlight w:val="none"/>
          <w:u w:val="single"/>
          <w:lang w:val="en-US" w:eastAsia="zh-CN"/>
        </w:rPr>
        <w:t>泽航</w:t>
      </w:r>
      <w:r>
        <w:rPr>
          <w:rFonts w:hint="eastAsia" w:ascii="仿宋" w:hAnsi="仿宋" w:eastAsia="仿宋" w:cs="仿宋"/>
          <w:bCs/>
          <w:color w:val="auto"/>
          <w:sz w:val="24"/>
          <w:szCs w:val="24"/>
          <w:highlight w:val="none"/>
          <w:u w:val="single"/>
        </w:rPr>
        <w:t>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合同签订后，达到付款条件30日内，支付合同总价款的40%；完工验收合格后，达到付款条件30日内，支付合同总价款的60%。</w:t>
      </w:r>
    </w:p>
    <w:p w14:paraId="65966176">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14:paraId="78C2BD8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7"/>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5"/>
        <w:rPr>
          <w:rFonts w:hint="eastAsia"/>
          <w:highlight w:val="none"/>
        </w:rPr>
      </w:pPr>
    </w:p>
    <w:p w14:paraId="2C85DDE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6F2D00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w:t>
      </w:r>
      <w:bookmarkStart w:id="0" w:name="_Toc296347225"/>
      <w:bookmarkStart w:id="1" w:name="_Toc296891266"/>
      <w:bookmarkStart w:id="2" w:name="_Toc267261693"/>
      <w:bookmarkStart w:id="3" w:name="_Toc296346727"/>
      <w:bookmarkStart w:id="4" w:name="_Toc296944565"/>
      <w:bookmarkStart w:id="5" w:name="_Toc296503226"/>
      <w:bookmarkStart w:id="6" w:name="_Toc296891054"/>
      <w:r>
        <w:rPr>
          <w:rFonts w:hint="eastAsia" w:ascii="仿宋" w:hAnsi="仿宋" w:eastAsia="仿宋" w:cs="仿宋"/>
          <w:color w:val="000000"/>
          <w:sz w:val="24"/>
          <w:szCs w:val="24"/>
          <w:highlight w:val="none"/>
        </w:rPr>
        <w:t>件</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w:t>
      </w:r>
      <w:bookmarkEnd w:id="0"/>
      <w:bookmarkEnd w:id="1"/>
      <w:bookmarkEnd w:id="2"/>
      <w:bookmarkEnd w:id="3"/>
      <w:bookmarkEnd w:id="4"/>
      <w:bookmarkEnd w:id="5"/>
      <w:bookmarkEnd w:id="6"/>
      <w:r>
        <w:rPr>
          <w:rFonts w:hint="eastAsia" w:ascii="仿宋" w:hAnsi="仿宋" w:eastAsia="仿宋" w:cs="仿宋"/>
          <w:color w:val="000000"/>
          <w:sz w:val="24"/>
          <w:szCs w:val="24"/>
          <w:highlight w:val="none"/>
        </w:rPr>
        <w:t xml:space="preserve">    </w:t>
      </w:r>
    </w:p>
    <w:p w14:paraId="0DD9A66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工程质量保修书</w:t>
      </w:r>
    </w:p>
    <w:p w14:paraId="5EAC2D9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lang w:val="en-US" w:eastAsia="zh-CN"/>
        </w:rPr>
        <w:t xml:space="preserve">                               </w:t>
      </w:r>
    </w:p>
    <w:p w14:paraId="16D62DBF">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233ECB6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p>
    <w:p w14:paraId="39863EF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发包人和承包人根据《中华人民共和国建筑法》和《建设工程质量管理条例》，经协商一致就</w:t>
      </w:r>
      <w:r>
        <w:rPr>
          <w:rFonts w:hint="eastAsia" w:ascii="仿宋" w:hAnsi="仿宋" w:eastAsia="仿宋" w:cs="仿宋"/>
          <w:color w:val="000000"/>
          <w:sz w:val="24"/>
          <w:szCs w:val="24"/>
          <w:highlight w:val="none"/>
          <w:u w:val="single"/>
          <w:lang w:val="en-US" w:eastAsia="zh-CN"/>
        </w:rPr>
        <w:t>（西安经开第一幼儿园园舍提升改造工程</w:t>
      </w:r>
      <w:r>
        <w:rPr>
          <w:rFonts w:hint="eastAsia" w:ascii="仿宋" w:hAnsi="仿宋" w:eastAsia="仿宋" w:cs="仿宋"/>
          <w:color w:val="000000"/>
          <w:sz w:val="24"/>
          <w:szCs w:val="24"/>
          <w:highlight w:val="none"/>
        </w:rPr>
        <w:t>）签订工程质量保修书。</w:t>
      </w:r>
    </w:p>
    <w:p w14:paraId="6DFFCA0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一、工程质量保修范围和内容</w:t>
      </w:r>
    </w:p>
    <w:p w14:paraId="31B8FB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承包人在质量保修期内，按照有关法律规定和合同约定，承担工程质量保修责任。</w:t>
      </w:r>
    </w:p>
    <w:p w14:paraId="3CDAB9A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05793E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　　</w:t>
      </w:r>
      <w:r>
        <w:rPr>
          <w:rFonts w:hint="eastAsia" w:ascii="仿宋" w:hAnsi="仿宋" w:eastAsia="仿宋" w:cs="仿宋"/>
          <w:color w:val="000000"/>
          <w:sz w:val="24"/>
          <w:szCs w:val="24"/>
          <w:highlight w:val="none"/>
        </w:rPr>
        <w:t>二、质量保修期</w:t>
      </w:r>
    </w:p>
    <w:p w14:paraId="26AD1F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根据《建设工程质量管理条例》及有关规定，工程的质量保修期如下：</w:t>
      </w:r>
    </w:p>
    <w:p w14:paraId="56A34E5D">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地基基础工程和主体结构工程为设计文件规定的工程合理使用年限；</w:t>
      </w:r>
    </w:p>
    <w:p w14:paraId="16366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屋面防水工程、有防水要求的卫生间、房间和外墙面的防渗为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8751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装修工程为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7F0DA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电气管线、给排水管道、设备安装工程为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069855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供热与供冷系统为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个采暖期、供冷期；</w:t>
      </w:r>
    </w:p>
    <w:p w14:paraId="4BC7A3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住宅小区内的给排水设施、道路等配套工程为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6B83A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其他项目保修期限约定如下：</w:t>
      </w:r>
    </w:p>
    <w:p w14:paraId="17C8544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76E81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质量保修期自工程竣工验收合格之日起计算。</w:t>
      </w:r>
    </w:p>
    <w:p w14:paraId="7316DB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三、缺陷责任期</w:t>
      </w:r>
    </w:p>
    <w:p w14:paraId="6A8D0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工程缺陷责任期为</w:t>
      </w:r>
      <w:r>
        <w:rPr>
          <w:rFonts w:hint="eastAsia" w:ascii="仿宋" w:hAnsi="仿宋" w:eastAsia="仿宋" w:cs="仿宋"/>
          <w:color w:val="000000"/>
          <w:sz w:val="24"/>
          <w:szCs w:val="24"/>
          <w:highlight w:val="none"/>
          <w:u w:val="single"/>
          <w:lang w:val="en-US" w:eastAsia="zh-CN"/>
        </w:rPr>
        <w:t>12</w:t>
      </w:r>
      <w:r>
        <w:rPr>
          <w:rFonts w:hint="eastAsia" w:ascii="仿宋" w:hAnsi="仿宋" w:eastAsia="仿宋" w:cs="仿宋"/>
          <w:color w:val="000000"/>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缺陷责任期终止后，发包人应退还剩余的质量保证金。</w:t>
      </w:r>
    </w:p>
    <w:p w14:paraId="15781B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四、质量保修责任</w:t>
      </w:r>
    </w:p>
    <w:p w14:paraId="6F4FBFE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发生紧急事故需抢修的，承包人在接到事故通知后，应当立即到达事故现场抢修。</w:t>
      </w:r>
    </w:p>
    <w:p w14:paraId="554F49D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质量保修完成后，由发包人组织验收。</w:t>
      </w:r>
    </w:p>
    <w:p w14:paraId="5FE8B6C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五、保修费用</w:t>
      </w:r>
    </w:p>
    <w:p w14:paraId="72F0C65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保修费用由造成质量缺陷的责任方承担。</w:t>
      </w:r>
    </w:p>
    <w:p w14:paraId="76D6A2D0">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000000"/>
          <w:sz w:val="24"/>
          <w:szCs w:val="24"/>
          <w:highlight w:val="none"/>
          <w:u w:val="single"/>
        </w:rPr>
      </w:pPr>
      <w:r>
        <w:rPr>
          <w:rFonts w:hint="eastAsia" w:ascii="仿宋" w:hAnsi="仿宋" w:eastAsia="仿宋" w:cs="仿宋"/>
          <w:b/>
          <w:color w:val="000000"/>
          <w:sz w:val="24"/>
          <w:szCs w:val="24"/>
          <w:highlight w:val="none"/>
        </w:rPr>
        <w:t>六</w:t>
      </w:r>
      <w:r>
        <w:rPr>
          <w:rFonts w:hint="eastAsia" w:ascii="仿宋" w:hAnsi="仿宋" w:eastAsia="仿宋" w:cs="仿宋"/>
          <w:color w:val="000000"/>
          <w:sz w:val="24"/>
          <w:szCs w:val="24"/>
          <w:highlight w:val="none"/>
        </w:rPr>
        <w:t>、双方约定的其他工程质量保修事项：</w:t>
      </w:r>
      <w:r>
        <w:rPr>
          <w:rFonts w:hint="eastAsia" w:ascii="仿宋" w:hAnsi="仿宋" w:eastAsia="仿宋" w:cs="仿宋"/>
          <w:color w:val="000000"/>
          <w:sz w:val="24"/>
          <w:szCs w:val="24"/>
          <w:highlight w:val="none"/>
          <w:u w:val="single"/>
        </w:rPr>
        <w:t xml:space="preserve">                  </w:t>
      </w:r>
    </w:p>
    <w:p w14:paraId="4A9232B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E2196C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000000"/>
          <w:sz w:val="24"/>
          <w:szCs w:val="24"/>
          <w:highlight w:val="none"/>
        </w:rPr>
      </w:pPr>
    </w:p>
    <w:p w14:paraId="38A1679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w:t>
      </w:r>
      <w:r>
        <w:rPr>
          <w:rFonts w:hint="eastAsia" w:ascii="仿宋" w:hAnsi="仿宋" w:eastAsia="仿宋" w:cs="仿宋"/>
          <w:color w:val="000000"/>
          <w:sz w:val="24"/>
          <w:szCs w:val="24"/>
          <w:highlight w:val="none"/>
          <w:u w:val="single"/>
        </w:rPr>
        <w:t xml:space="preserve">        </w:t>
      </w:r>
      <w:r>
        <w:rPr>
          <w:rFonts w:hint="eastAsia" w:ascii="仿宋" w:hAnsi="仿宋" w:eastAsia="仿宋" w:cs="仿宋"/>
          <w:color w:val="000000"/>
          <w:sz w:val="24"/>
          <w:szCs w:val="24"/>
          <w:highlight w:val="none"/>
        </w:rPr>
        <w:t xml:space="preserve"> 承包人(公章)：</w:t>
      </w:r>
      <w:r>
        <w:rPr>
          <w:rFonts w:hint="eastAsia" w:ascii="仿宋" w:hAnsi="仿宋" w:eastAsia="仿宋" w:cs="仿宋"/>
          <w:color w:val="000000"/>
          <w:sz w:val="24"/>
          <w:szCs w:val="24"/>
          <w:highlight w:val="none"/>
          <w:u w:val="single"/>
        </w:rPr>
        <w:t xml:space="preserve">           </w:t>
      </w:r>
    </w:p>
    <w:p w14:paraId="77B3C56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7657809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法定代表人(签字)：</w:t>
      </w:r>
      <w:r>
        <w:rPr>
          <w:rFonts w:hint="eastAsia" w:ascii="仿宋" w:hAnsi="仿宋" w:eastAsia="仿宋" w:cs="仿宋"/>
          <w:color w:val="000000"/>
          <w:sz w:val="24"/>
          <w:szCs w:val="24"/>
          <w:highlight w:val="none"/>
          <w:u w:val="single"/>
        </w:rPr>
        <w:t xml:space="preserve">       </w:t>
      </w:r>
    </w:p>
    <w:p w14:paraId="067CF0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委托代理人(签字)：</w:t>
      </w:r>
      <w:r>
        <w:rPr>
          <w:rFonts w:hint="eastAsia" w:ascii="仿宋" w:hAnsi="仿宋" w:eastAsia="仿宋" w:cs="仿宋"/>
          <w:color w:val="000000"/>
          <w:sz w:val="24"/>
          <w:szCs w:val="24"/>
          <w:highlight w:val="none"/>
          <w:u w:val="single"/>
        </w:rPr>
        <w:t xml:space="preserve">       </w:t>
      </w:r>
    </w:p>
    <w:p w14:paraId="72E244D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w:t>
      </w:r>
    </w:p>
    <w:p w14:paraId="5FF8DB2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22AF74F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w:t>
      </w:r>
    </w:p>
    <w:p w14:paraId="0DD2241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w:t>
      </w:r>
    </w:p>
    <w:p w14:paraId="452275D0">
      <w:pPr>
        <w:rPr>
          <w:rFonts w:hint="eastAsia" w:ascii="宋体" w:hAnsi="宋体" w:eastAsia="宋体" w:cs="宋体"/>
          <w:lang w:val="en-US" w:eastAsia="zh-Hans"/>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w:t>
      </w:r>
    </w:p>
    <w:p w14:paraId="527F647F">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7561B5"/>
    <w:rsid w:val="7375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2025-06-23T06:10:00Z</dcterms:created>
  <dc:creator>doit</dc:creator>
  <cp:lastModifiedBy>doit</cp:lastModifiedBy>
  <dcterms:modified xsi:type="dcterms:W3CDTF">2025-06-23T06:10:47Z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363241C1DEC74E03B347FE9090DEA5BE_11</vt:lpwstr>
  </property>
  <property fmtid="{D5CDD505-2E9C-101B-9397-08002B2CF9AE}" pid="4" name="KSOTemplateDocerSaveRecord">
    <vt:lpwstr>eyJoZGlkIjoiNjU3ZGIwMTYyN2VhMzEyODI5YTFjODYzYmY0ZTZjNzciLCJ1c2VySWQiOiI1NDQyNTk1OTUifQ==</vt:lpwstr>
  </property>
</Properties>
</file>