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0CE29">
      <w:pPr>
        <w:pStyle w:val="6"/>
        <w:jc w:val="center"/>
        <w:outlineLvl w:val="1"/>
        <w:rPr>
          <w:rFonts w:hint="default"/>
          <w:sz w:val="30"/>
          <w:szCs w:val="30"/>
          <w:highlight w:val="none"/>
        </w:rPr>
      </w:pPr>
      <w:r>
        <w:rPr>
          <w:b/>
          <w:sz w:val="36"/>
          <w:highlight w:val="none"/>
        </w:rPr>
        <w:t>拟签订采购合同文</w:t>
      </w:r>
      <w:r>
        <w:rPr>
          <w:b/>
          <w:sz w:val="30"/>
          <w:szCs w:val="30"/>
          <w:highlight w:val="none"/>
        </w:rPr>
        <w:t>本</w:t>
      </w:r>
    </w:p>
    <w:p w14:paraId="507FB57B">
      <w:pPr>
        <w:tabs>
          <w:tab w:val="center" w:pos="4153"/>
          <w:tab w:val="right" w:pos="8306"/>
        </w:tabs>
        <w:snapToGrid w:val="0"/>
        <w:spacing w:before="31" w:beforeLines="10" w:after="31" w:afterLines="10" w:line="360" w:lineRule="auto"/>
        <w:jc w:val="center"/>
        <w:rPr>
          <w:rFonts w:hint="eastAsia" w:ascii="宋体" w:hAnsi="宋体" w:eastAsia="宋体" w:cs="宋体"/>
          <w:b/>
          <w:spacing w:val="-20"/>
          <w:kern w:val="0"/>
          <w:sz w:val="44"/>
          <w:szCs w:val="44"/>
          <w:highlight w:val="none"/>
        </w:rPr>
      </w:pPr>
    </w:p>
    <w:p w14:paraId="460D264C">
      <w:pPr>
        <w:spacing w:before="120"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（参考格式）</w:t>
      </w:r>
    </w:p>
    <w:p w14:paraId="46A76206">
      <w:pPr>
        <w:spacing w:before="120" w:line="360" w:lineRule="auto"/>
        <w:jc w:val="center"/>
        <w:rPr>
          <w:rFonts w:hint="eastAsia" w:ascii="仿宋" w:hAnsi="仿宋" w:eastAsia="仿宋" w:cs="仿宋"/>
          <w:b/>
          <w:bCs/>
          <w:sz w:val="36"/>
          <w:szCs w:val="36"/>
          <w:highlight w:val="none"/>
        </w:rPr>
      </w:pPr>
    </w:p>
    <w:p w14:paraId="164B65C9">
      <w:pPr>
        <w:tabs>
          <w:tab w:val="center" w:pos="4153"/>
          <w:tab w:val="right" w:pos="8306"/>
        </w:tabs>
        <w:snapToGrid w:val="0"/>
        <w:spacing w:before="31" w:beforeLines="10" w:after="31" w:afterLines="10" w:line="360" w:lineRule="auto"/>
        <w:ind w:firstLine="1807" w:firstLineChars="500"/>
        <w:jc w:val="both"/>
        <w:rPr>
          <w:rFonts w:hint="eastAsia" w:ascii="仿宋" w:hAnsi="仿宋" w:eastAsia="仿宋" w:cs="仿宋"/>
          <w:b/>
          <w:kern w:val="0"/>
          <w:sz w:val="36"/>
          <w:szCs w:val="20"/>
          <w:highlight w:val="none"/>
          <w:lang w:val="en-US" w:eastAsia="zh-Hans"/>
        </w:rPr>
      </w:pPr>
      <w:r>
        <w:rPr>
          <w:rFonts w:hint="eastAsia" w:ascii="仿宋" w:hAnsi="仿宋" w:eastAsia="仿宋" w:cs="仿宋"/>
          <w:b/>
          <w:kern w:val="0"/>
          <w:sz w:val="36"/>
          <w:szCs w:val="20"/>
          <w:highlight w:val="none"/>
          <w:lang w:val="en-US" w:eastAsia="zh-CN"/>
        </w:rPr>
        <w:t>泾渭路消防站代建单位</w:t>
      </w:r>
      <w:r>
        <w:rPr>
          <w:rFonts w:hint="eastAsia" w:ascii="仿宋" w:hAnsi="仿宋" w:eastAsia="仿宋" w:cs="仿宋"/>
          <w:b/>
          <w:kern w:val="0"/>
          <w:sz w:val="36"/>
          <w:szCs w:val="20"/>
          <w:highlight w:val="none"/>
          <w:lang w:val="en-US" w:eastAsia="zh-Hans"/>
        </w:rPr>
        <w:t>合同</w:t>
      </w:r>
    </w:p>
    <w:p w14:paraId="4CBB6A77">
      <w:pPr>
        <w:spacing w:before="31" w:beforeLines="10" w:after="31" w:afterLines="10" w:line="360" w:lineRule="auto"/>
        <w:rPr>
          <w:rFonts w:hint="eastAsia" w:ascii="仿宋" w:hAnsi="仿宋" w:eastAsia="仿宋" w:cs="仿宋"/>
          <w:sz w:val="24"/>
          <w:highlight w:val="none"/>
        </w:rPr>
      </w:pPr>
    </w:p>
    <w:p w14:paraId="2206CB44">
      <w:pPr>
        <w:spacing w:before="31" w:beforeLines="10" w:after="31" w:afterLines="10" w:line="360" w:lineRule="auto"/>
        <w:ind w:firstLine="560" w:firstLineChars="200"/>
        <w:rPr>
          <w:rFonts w:hint="eastAsia" w:ascii="仿宋" w:hAnsi="仿宋" w:eastAsia="仿宋" w:cs="仿宋"/>
          <w:sz w:val="28"/>
          <w:szCs w:val="28"/>
          <w:highlight w:val="none"/>
        </w:rPr>
      </w:pPr>
    </w:p>
    <w:p w14:paraId="4CC5AB21">
      <w:pPr>
        <w:pStyle w:val="3"/>
        <w:jc w:val="center"/>
        <w:rPr>
          <w:rFonts w:hint="eastAsia" w:ascii="仿宋" w:hAnsi="仿宋" w:eastAsia="仿宋" w:cs="仿宋"/>
          <w:highlight w:val="none"/>
        </w:rPr>
      </w:pPr>
      <w:r>
        <w:rPr>
          <w:rFonts w:hint="eastAsia" w:ascii="仿宋" w:hAnsi="仿宋" w:eastAsia="仿宋" w:cs="仿宋"/>
          <w:b/>
          <w:bCs/>
          <w:snapToGrid w:val="0"/>
          <w:sz w:val="24"/>
          <w:highlight w:val="none"/>
        </w:rPr>
        <w:t>（本合同为参考合同，具体以最终签订版本为准）</w:t>
      </w:r>
    </w:p>
    <w:p w14:paraId="5F5BD920">
      <w:pPr>
        <w:tabs>
          <w:tab w:val="center" w:pos="4153"/>
          <w:tab w:val="right" w:pos="8306"/>
        </w:tabs>
        <w:snapToGrid w:val="0"/>
        <w:spacing w:before="31" w:beforeLines="10" w:after="31" w:afterLines="10" w:line="360" w:lineRule="auto"/>
        <w:ind w:firstLine="1807" w:firstLineChars="500"/>
        <w:jc w:val="both"/>
        <w:rPr>
          <w:rFonts w:hint="eastAsia" w:asciiTheme="minorHAnsi" w:hAnsiTheme="minorHAnsi" w:eastAsiaTheme="minorEastAsia" w:cstheme="minorBidi"/>
          <w:b/>
          <w:kern w:val="0"/>
          <w:sz w:val="36"/>
          <w:szCs w:val="20"/>
          <w:highlight w:val="none"/>
          <w:lang w:val="en-US" w:eastAsia="zh-CN"/>
        </w:rPr>
      </w:pPr>
    </w:p>
    <w:p w14:paraId="4628C4F8">
      <w:pPr>
        <w:tabs>
          <w:tab w:val="center" w:pos="4153"/>
          <w:tab w:val="right" w:pos="8306"/>
        </w:tabs>
        <w:snapToGrid w:val="0"/>
        <w:spacing w:before="31" w:beforeLines="10" w:after="31" w:afterLines="10" w:line="360" w:lineRule="auto"/>
        <w:ind w:firstLine="1807" w:firstLineChars="500"/>
        <w:jc w:val="both"/>
        <w:rPr>
          <w:rFonts w:hint="eastAsia" w:asciiTheme="minorHAnsi" w:hAnsiTheme="minorHAnsi" w:eastAsiaTheme="minorEastAsia" w:cstheme="minorBidi"/>
          <w:b/>
          <w:kern w:val="0"/>
          <w:sz w:val="36"/>
          <w:szCs w:val="20"/>
          <w:highlight w:val="none"/>
          <w:lang w:val="en-US" w:eastAsia="zh-CN"/>
        </w:rPr>
      </w:pPr>
    </w:p>
    <w:p w14:paraId="5204C00B">
      <w:pPr>
        <w:tabs>
          <w:tab w:val="center" w:pos="4153"/>
          <w:tab w:val="right" w:pos="8306"/>
        </w:tabs>
        <w:snapToGrid w:val="0"/>
        <w:spacing w:before="31" w:beforeLines="10" w:after="31" w:afterLines="10" w:line="360" w:lineRule="auto"/>
        <w:ind w:firstLine="1807" w:firstLineChars="500"/>
        <w:jc w:val="both"/>
        <w:rPr>
          <w:rFonts w:hint="eastAsia" w:asciiTheme="minorHAnsi" w:hAnsiTheme="minorHAnsi" w:eastAsiaTheme="minorEastAsia" w:cstheme="minorBidi"/>
          <w:b/>
          <w:kern w:val="0"/>
          <w:sz w:val="36"/>
          <w:szCs w:val="20"/>
          <w:highlight w:val="none"/>
          <w:lang w:val="en-US" w:eastAsia="zh-CN"/>
        </w:rPr>
      </w:pPr>
    </w:p>
    <w:p w14:paraId="6425D70D">
      <w:pPr>
        <w:tabs>
          <w:tab w:val="center" w:pos="4153"/>
          <w:tab w:val="right" w:pos="8306"/>
        </w:tabs>
        <w:snapToGrid w:val="0"/>
        <w:spacing w:before="31" w:beforeLines="10" w:after="31" w:afterLines="10" w:line="360" w:lineRule="auto"/>
        <w:ind w:firstLine="1807" w:firstLineChars="500"/>
        <w:jc w:val="both"/>
        <w:rPr>
          <w:rFonts w:hint="eastAsia" w:asciiTheme="minorHAnsi" w:hAnsiTheme="minorHAnsi" w:eastAsiaTheme="minorEastAsia" w:cstheme="minorBidi"/>
          <w:b/>
          <w:kern w:val="0"/>
          <w:sz w:val="36"/>
          <w:szCs w:val="20"/>
          <w:highlight w:val="none"/>
          <w:lang w:val="en-US" w:eastAsia="zh-CN"/>
        </w:rPr>
      </w:pPr>
    </w:p>
    <w:p w14:paraId="26E069D8">
      <w:pPr>
        <w:tabs>
          <w:tab w:val="center" w:pos="4153"/>
          <w:tab w:val="right" w:pos="8306"/>
        </w:tabs>
        <w:snapToGrid w:val="0"/>
        <w:spacing w:before="31" w:beforeLines="10" w:after="31" w:afterLines="10" w:line="360" w:lineRule="auto"/>
        <w:ind w:firstLine="1807" w:firstLineChars="500"/>
        <w:jc w:val="both"/>
        <w:rPr>
          <w:rFonts w:hint="eastAsia" w:asciiTheme="minorHAnsi" w:hAnsiTheme="minorHAnsi" w:eastAsiaTheme="minorEastAsia" w:cstheme="minorBidi"/>
          <w:b/>
          <w:kern w:val="0"/>
          <w:sz w:val="36"/>
          <w:szCs w:val="20"/>
          <w:highlight w:val="none"/>
          <w:lang w:val="en-US" w:eastAsia="zh-CN"/>
        </w:rPr>
      </w:pPr>
    </w:p>
    <w:p w14:paraId="22C22F85">
      <w:pPr>
        <w:tabs>
          <w:tab w:val="center" w:pos="4153"/>
          <w:tab w:val="right" w:pos="8306"/>
        </w:tabs>
        <w:snapToGrid w:val="0"/>
        <w:spacing w:before="31" w:beforeLines="10" w:after="31" w:afterLines="10" w:line="360" w:lineRule="auto"/>
        <w:ind w:firstLine="1807" w:firstLineChars="500"/>
        <w:jc w:val="both"/>
        <w:rPr>
          <w:rFonts w:hint="eastAsia" w:asciiTheme="minorHAnsi" w:hAnsiTheme="minorHAnsi" w:eastAsiaTheme="minorEastAsia" w:cstheme="minorBidi"/>
          <w:b/>
          <w:kern w:val="0"/>
          <w:sz w:val="36"/>
          <w:szCs w:val="20"/>
          <w:highlight w:val="none"/>
          <w:lang w:val="en-US" w:eastAsia="zh-CN"/>
        </w:rPr>
      </w:pPr>
    </w:p>
    <w:p w14:paraId="1A854A7C">
      <w:pPr>
        <w:tabs>
          <w:tab w:val="center" w:pos="4153"/>
          <w:tab w:val="right" w:pos="8306"/>
        </w:tabs>
        <w:snapToGrid w:val="0"/>
        <w:spacing w:before="31" w:beforeLines="10" w:after="31" w:afterLines="10" w:line="360" w:lineRule="auto"/>
        <w:ind w:firstLine="1807" w:firstLineChars="500"/>
        <w:jc w:val="both"/>
        <w:rPr>
          <w:rFonts w:hint="eastAsia" w:ascii="仿宋" w:hAnsi="仿宋" w:eastAsia="仿宋" w:cs="仿宋"/>
          <w:b/>
          <w:kern w:val="0"/>
          <w:sz w:val="36"/>
          <w:szCs w:val="20"/>
          <w:highlight w:val="none"/>
          <w:lang w:val="en-US" w:eastAsia="zh-CN"/>
        </w:rPr>
      </w:pPr>
      <w:r>
        <w:rPr>
          <w:rFonts w:hint="eastAsia" w:ascii="仿宋" w:hAnsi="仿宋" w:eastAsia="仿宋" w:cs="仿宋"/>
          <w:b/>
          <w:kern w:val="0"/>
          <w:sz w:val="36"/>
          <w:szCs w:val="20"/>
          <w:highlight w:val="none"/>
          <w:lang w:val="en-US" w:eastAsia="zh-CN"/>
        </w:rPr>
        <w:t>采购人：</w:t>
      </w:r>
    </w:p>
    <w:p w14:paraId="0F7556F8">
      <w:pPr>
        <w:tabs>
          <w:tab w:val="center" w:pos="4153"/>
          <w:tab w:val="right" w:pos="8306"/>
        </w:tabs>
        <w:snapToGrid w:val="0"/>
        <w:spacing w:before="31" w:beforeLines="10" w:after="31" w:afterLines="10" w:line="360" w:lineRule="auto"/>
        <w:ind w:firstLine="1807" w:firstLineChars="500"/>
        <w:jc w:val="both"/>
        <w:rPr>
          <w:rFonts w:hint="eastAsia" w:ascii="仿宋" w:hAnsi="仿宋" w:eastAsia="仿宋" w:cs="仿宋"/>
          <w:b/>
          <w:kern w:val="0"/>
          <w:sz w:val="36"/>
          <w:szCs w:val="20"/>
          <w:highlight w:val="none"/>
          <w:lang w:val="en-US" w:eastAsia="zh-CN"/>
        </w:rPr>
      </w:pPr>
      <w:r>
        <w:rPr>
          <w:rFonts w:hint="eastAsia" w:ascii="仿宋" w:hAnsi="仿宋" w:eastAsia="仿宋" w:cs="仿宋"/>
          <w:b/>
          <w:kern w:val="0"/>
          <w:sz w:val="36"/>
          <w:szCs w:val="20"/>
          <w:highlight w:val="none"/>
          <w:lang w:val="en-US" w:eastAsia="zh-CN"/>
        </w:rPr>
        <w:t>供应商：</w:t>
      </w:r>
    </w:p>
    <w:p w14:paraId="5C6F8DBC">
      <w:pPr>
        <w:tabs>
          <w:tab w:val="center" w:pos="4153"/>
          <w:tab w:val="right" w:pos="8306"/>
        </w:tabs>
        <w:snapToGrid w:val="0"/>
        <w:spacing w:before="31" w:beforeLines="10" w:after="31" w:afterLines="10" w:line="360" w:lineRule="auto"/>
        <w:ind w:firstLine="1807" w:firstLineChars="500"/>
        <w:jc w:val="both"/>
        <w:rPr>
          <w:rFonts w:hint="eastAsia" w:ascii="仿宋" w:hAnsi="仿宋" w:eastAsia="仿宋" w:cs="仿宋"/>
          <w:b/>
          <w:kern w:val="0"/>
          <w:sz w:val="36"/>
          <w:szCs w:val="20"/>
          <w:highlight w:val="none"/>
          <w:lang w:val="en-US" w:eastAsia="zh-CN"/>
        </w:rPr>
      </w:pPr>
      <w:r>
        <w:rPr>
          <w:rFonts w:hint="eastAsia" w:ascii="仿宋" w:hAnsi="仿宋" w:eastAsia="仿宋" w:cs="仿宋"/>
          <w:b/>
          <w:kern w:val="0"/>
          <w:sz w:val="36"/>
          <w:szCs w:val="20"/>
          <w:highlight w:val="none"/>
          <w:lang w:val="en-US" w:eastAsia="zh-CN"/>
        </w:rPr>
        <w:t>合同订立地点：</w:t>
      </w:r>
    </w:p>
    <w:p w14:paraId="14942E19">
      <w:pPr>
        <w:tabs>
          <w:tab w:val="center" w:pos="4153"/>
          <w:tab w:val="right" w:pos="8306"/>
        </w:tabs>
        <w:snapToGrid w:val="0"/>
        <w:spacing w:before="31" w:beforeLines="10" w:after="31" w:afterLines="10" w:line="360" w:lineRule="auto"/>
        <w:ind w:firstLine="1807" w:firstLineChars="500"/>
        <w:jc w:val="both"/>
        <w:rPr>
          <w:rFonts w:hint="eastAsia" w:ascii="仿宋" w:hAnsi="仿宋" w:eastAsia="仿宋" w:cs="仿宋"/>
          <w:b/>
          <w:kern w:val="0"/>
          <w:sz w:val="36"/>
          <w:szCs w:val="20"/>
          <w:highlight w:val="none"/>
          <w:lang w:val="en-US" w:eastAsia="zh-CN"/>
        </w:rPr>
      </w:pPr>
      <w:r>
        <w:rPr>
          <w:rFonts w:hint="eastAsia" w:ascii="仿宋" w:hAnsi="仿宋" w:eastAsia="仿宋" w:cs="仿宋"/>
          <w:b/>
          <w:kern w:val="0"/>
          <w:sz w:val="36"/>
          <w:szCs w:val="20"/>
          <w:highlight w:val="none"/>
          <w:lang w:val="en-US" w:eastAsia="zh-CN"/>
        </w:rPr>
        <w:t>合同订立时间：</w:t>
      </w:r>
    </w:p>
    <w:p w14:paraId="2F834DFD">
      <w:pPr>
        <w:rPr>
          <w:rFonts w:hint="eastAsia" w:ascii="宋体" w:hAnsi="宋体" w:eastAsia="宋体" w:cs="宋体"/>
          <w:spacing w:val="-2"/>
          <w:position w:val="26"/>
          <w:sz w:val="24"/>
          <w:highlight w:val="none"/>
          <w14:textOutline w14:w="4356" w14:cap="sq" w14:cmpd="sng" w14:algn="ctr">
            <w14:solidFill>
              <w14:srgbClr w14:val="000000"/>
            </w14:solidFill>
            <w14:prstDash w14:val="solid"/>
            <w14:bevel/>
          </w14:textOutline>
        </w:rPr>
      </w:pPr>
    </w:p>
    <w:p w14:paraId="0208BB40">
      <w:pPr>
        <w:spacing w:before="31" w:beforeLines="10" w:after="31" w:afterLines="10" w:line="360" w:lineRule="auto"/>
        <w:ind w:firstLine="480" w:firstLineChars="200"/>
        <w:rPr>
          <w:rFonts w:hint="eastAsia" w:ascii="宋体" w:hAnsi="宋体" w:eastAsia="宋体" w:cs="宋体"/>
          <w:sz w:val="24"/>
          <w:highlight w:val="none"/>
          <w:shd w:val="clear" w:color="auto" w:fill="FFFFFF"/>
          <w:lang w:bidi="ar"/>
        </w:rPr>
      </w:pPr>
    </w:p>
    <w:p w14:paraId="120455F2">
      <w:pPr>
        <w:spacing w:before="31" w:beforeLines="10" w:after="31" w:afterLines="10" w:line="360" w:lineRule="auto"/>
        <w:ind w:firstLine="480" w:firstLineChars="200"/>
        <w:rPr>
          <w:rFonts w:hint="eastAsia" w:ascii="宋体" w:hAnsi="宋体" w:eastAsia="宋体" w:cs="宋体"/>
          <w:sz w:val="24"/>
          <w:highlight w:val="none"/>
          <w:shd w:val="clear" w:color="auto" w:fill="FFFFFF"/>
          <w:lang w:bidi="ar"/>
        </w:rPr>
      </w:pPr>
    </w:p>
    <w:p w14:paraId="2944EDA3">
      <w:pPr>
        <w:widowControl/>
        <w:numPr>
          <w:ilvl w:val="0"/>
          <w:numId w:val="0"/>
        </w:numPr>
        <w:spacing w:line="408" w:lineRule="auto"/>
        <w:jc w:val="left"/>
        <w:rPr>
          <w:rFonts w:hint="eastAsia" w:ascii="仿宋" w:hAnsi="仿宋" w:eastAsia="仿宋" w:cs="仿宋"/>
          <w:b/>
          <w:bCs/>
          <w:color w:val="auto"/>
          <w:spacing w:val="16"/>
          <w:kern w:val="2"/>
          <w:sz w:val="24"/>
          <w:szCs w:val="24"/>
          <w:highlight w:val="none"/>
          <w:lang w:val="en-US" w:eastAsia="zh-CN" w:bidi="ar-SA"/>
        </w:rPr>
      </w:pPr>
      <w:r>
        <w:rPr>
          <w:rFonts w:hint="eastAsia" w:ascii="仿宋" w:hAnsi="仿宋" w:eastAsia="仿宋" w:cs="仿宋"/>
          <w:b/>
          <w:bCs/>
          <w:color w:val="auto"/>
          <w:spacing w:val="16"/>
          <w:kern w:val="2"/>
          <w:sz w:val="24"/>
          <w:szCs w:val="24"/>
          <w:highlight w:val="none"/>
          <w:lang w:val="en-US" w:eastAsia="zh-CN" w:bidi="ar-SA"/>
        </w:rPr>
        <w:t>甲方(</w:t>
      </w:r>
      <w:r>
        <w:rPr>
          <w:rFonts w:hint="eastAsia" w:ascii="仿宋" w:hAnsi="仿宋" w:eastAsia="仿宋" w:cs="仿宋"/>
          <w:b/>
          <w:bCs/>
          <w:color w:val="auto"/>
          <w:spacing w:val="16"/>
          <w:kern w:val="2"/>
          <w:sz w:val="24"/>
          <w:szCs w:val="24"/>
          <w:highlight w:val="none"/>
          <w:lang w:val="en-US" w:eastAsia="zh-CN" w:bidi="ar-SA"/>
        </w:rPr>
        <w:fldChar w:fldCharType="begin"/>
      </w:r>
      <w:r>
        <w:rPr>
          <w:rFonts w:hint="eastAsia" w:ascii="仿宋" w:hAnsi="仿宋" w:eastAsia="仿宋" w:cs="仿宋"/>
          <w:b/>
          <w:bCs/>
          <w:color w:val="auto"/>
          <w:spacing w:val="16"/>
          <w:kern w:val="2"/>
          <w:sz w:val="24"/>
          <w:szCs w:val="24"/>
          <w:highlight w:val="none"/>
          <w:lang w:val="en-US" w:eastAsia="zh-CN" w:bidi="ar-SA"/>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b/>
          <w:bCs/>
          <w:color w:val="auto"/>
          <w:spacing w:val="16"/>
          <w:kern w:val="2"/>
          <w:sz w:val="24"/>
          <w:szCs w:val="24"/>
          <w:highlight w:val="none"/>
          <w:lang w:val="en-US" w:eastAsia="zh-CN" w:bidi="ar-SA"/>
        </w:rPr>
        <w:fldChar w:fldCharType="separate"/>
      </w:r>
      <w:r>
        <w:rPr>
          <w:rFonts w:hint="eastAsia" w:ascii="仿宋" w:hAnsi="仿宋" w:eastAsia="仿宋" w:cs="仿宋"/>
          <w:b/>
          <w:bCs/>
          <w:color w:val="auto"/>
          <w:spacing w:val="16"/>
          <w:kern w:val="2"/>
          <w:sz w:val="24"/>
          <w:szCs w:val="24"/>
          <w:highlight w:val="none"/>
          <w:lang w:val="en-US" w:eastAsia="zh-CN" w:bidi="ar-SA"/>
        </w:rPr>
        <w:t>采购人</w:t>
      </w:r>
      <w:r>
        <w:rPr>
          <w:rFonts w:hint="eastAsia" w:ascii="仿宋" w:hAnsi="仿宋" w:eastAsia="仿宋" w:cs="仿宋"/>
          <w:b/>
          <w:bCs/>
          <w:color w:val="auto"/>
          <w:spacing w:val="16"/>
          <w:kern w:val="2"/>
          <w:sz w:val="24"/>
          <w:szCs w:val="24"/>
          <w:highlight w:val="none"/>
          <w:lang w:val="en-US" w:eastAsia="zh-CN" w:bidi="ar-SA"/>
        </w:rPr>
        <w:fldChar w:fldCharType="end"/>
      </w:r>
      <w:r>
        <w:rPr>
          <w:rFonts w:hint="eastAsia" w:ascii="仿宋" w:hAnsi="仿宋" w:eastAsia="仿宋" w:cs="仿宋"/>
          <w:b/>
          <w:bCs/>
          <w:color w:val="auto"/>
          <w:spacing w:val="16"/>
          <w:kern w:val="2"/>
          <w:sz w:val="24"/>
          <w:szCs w:val="24"/>
          <w:highlight w:val="none"/>
          <w:lang w:val="en-US" w:eastAsia="zh-CN" w:bidi="ar-SA"/>
        </w:rPr>
        <w:t>)：</w:t>
      </w:r>
    </w:p>
    <w:p w14:paraId="10CB9303">
      <w:pPr>
        <w:widowControl/>
        <w:numPr>
          <w:ilvl w:val="0"/>
          <w:numId w:val="0"/>
        </w:numPr>
        <w:spacing w:line="408" w:lineRule="auto"/>
        <w:jc w:val="left"/>
        <w:rPr>
          <w:rFonts w:hint="eastAsia" w:ascii="仿宋" w:hAnsi="仿宋" w:eastAsia="仿宋" w:cs="仿宋"/>
          <w:b/>
          <w:bCs/>
          <w:color w:val="auto"/>
          <w:spacing w:val="16"/>
          <w:kern w:val="2"/>
          <w:sz w:val="24"/>
          <w:szCs w:val="24"/>
          <w:highlight w:val="none"/>
          <w:lang w:val="en-US" w:eastAsia="zh-CN" w:bidi="ar-SA"/>
        </w:rPr>
      </w:pPr>
      <w:r>
        <w:rPr>
          <w:rFonts w:hint="eastAsia" w:ascii="仿宋" w:hAnsi="仿宋" w:eastAsia="仿宋" w:cs="仿宋"/>
          <w:b/>
          <w:bCs/>
          <w:color w:val="auto"/>
          <w:spacing w:val="16"/>
          <w:kern w:val="2"/>
          <w:sz w:val="24"/>
          <w:szCs w:val="24"/>
          <w:highlight w:val="none"/>
          <w:lang w:val="en-US" w:eastAsia="zh-CN" w:bidi="ar-SA"/>
        </w:rPr>
        <w:fldChar w:fldCharType="begin"/>
      </w:r>
      <w:r>
        <w:rPr>
          <w:rFonts w:hint="eastAsia" w:ascii="仿宋" w:hAnsi="仿宋" w:eastAsia="仿宋" w:cs="仿宋"/>
          <w:b/>
          <w:bCs/>
          <w:color w:val="auto"/>
          <w:spacing w:val="16"/>
          <w:kern w:val="2"/>
          <w:sz w:val="24"/>
          <w:szCs w:val="24"/>
          <w:highlight w:val="none"/>
          <w:lang w:val="en-US" w:eastAsia="zh-CN" w:bidi="ar-SA"/>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b/>
          <w:bCs/>
          <w:color w:val="auto"/>
          <w:spacing w:val="16"/>
          <w:kern w:val="2"/>
          <w:sz w:val="24"/>
          <w:szCs w:val="24"/>
          <w:highlight w:val="none"/>
          <w:lang w:val="en-US" w:eastAsia="zh-CN" w:bidi="ar-SA"/>
        </w:rPr>
        <w:fldChar w:fldCharType="separate"/>
      </w:r>
      <w:r>
        <w:rPr>
          <w:rFonts w:hint="eastAsia" w:ascii="仿宋" w:hAnsi="仿宋" w:eastAsia="仿宋" w:cs="仿宋"/>
          <w:b/>
          <w:bCs/>
          <w:color w:val="auto"/>
          <w:spacing w:val="16"/>
          <w:kern w:val="2"/>
          <w:sz w:val="24"/>
          <w:szCs w:val="24"/>
          <w:highlight w:val="none"/>
          <w:lang w:val="en-US" w:eastAsia="zh-CN" w:bidi="ar-SA"/>
        </w:rPr>
        <w:t>乙方</w:t>
      </w:r>
      <w:r>
        <w:rPr>
          <w:rFonts w:hint="eastAsia" w:ascii="仿宋" w:hAnsi="仿宋" w:eastAsia="仿宋" w:cs="仿宋"/>
          <w:b/>
          <w:bCs/>
          <w:color w:val="auto"/>
          <w:spacing w:val="16"/>
          <w:kern w:val="2"/>
          <w:sz w:val="24"/>
          <w:szCs w:val="24"/>
          <w:highlight w:val="none"/>
          <w:lang w:val="en-US" w:eastAsia="zh-CN" w:bidi="ar-SA"/>
        </w:rPr>
        <w:fldChar w:fldCharType="end"/>
      </w:r>
      <w:r>
        <w:rPr>
          <w:rFonts w:hint="eastAsia" w:ascii="仿宋" w:hAnsi="仿宋" w:eastAsia="仿宋" w:cs="仿宋"/>
          <w:b/>
          <w:bCs/>
          <w:color w:val="auto"/>
          <w:spacing w:val="16"/>
          <w:kern w:val="2"/>
          <w:sz w:val="24"/>
          <w:szCs w:val="24"/>
          <w:highlight w:val="none"/>
          <w:lang w:val="en-US" w:eastAsia="zh-CN" w:bidi="ar-SA"/>
        </w:rPr>
        <w:t>(供应商)：</w:t>
      </w:r>
    </w:p>
    <w:p w14:paraId="4BECD40F">
      <w:pPr>
        <w:pStyle w:val="2"/>
        <w:keepNext w:val="0"/>
        <w:keepLines w:val="0"/>
        <w:pageBreakBefore w:val="0"/>
        <w:widowControl w:val="0"/>
        <w:kinsoku/>
        <w:wordWrap/>
        <w:overflowPunct/>
        <w:topLinePunct w:val="0"/>
        <w:autoSpaceDE/>
        <w:autoSpaceDN/>
        <w:bidi w:val="0"/>
        <w:adjustRightInd/>
        <w:snapToGrid/>
        <w:spacing w:before="82" w:line="360" w:lineRule="auto"/>
        <w:ind w:left="495" w:right="2733"/>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6"/>
          <w:sz w:val="24"/>
          <w:szCs w:val="24"/>
          <w:highlight w:val="none"/>
        </w:rPr>
        <w:t xml:space="preserve">采购人(甲方): </w:t>
      </w:r>
      <w:r>
        <w:rPr>
          <w:rFonts w:hint="eastAsia" w:ascii="仿宋" w:hAnsi="仿宋" w:eastAsia="仿宋" w:cs="仿宋"/>
          <w:color w:val="auto"/>
          <w:spacing w:val="16"/>
          <w:sz w:val="24"/>
          <w:szCs w:val="24"/>
          <w:highlight w:val="none"/>
          <w:u w:val="single" w:color="auto"/>
        </w:rPr>
        <w:t xml:space="preserve">               </w:t>
      </w:r>
      <w:r>
        <w:rPr>
          <w:rFonts w:hint="eastAsia" w:ascii="仿宋" w:hAnsi="仿宋" w:eastAsia="仿宋" w:cs="仿宋"/>
          <w:color w:val="auto"/>
          <w:spacing w:val="15"/>
          <w:sz w:val="24"/>
          <w:szCs w:val="24"/>
          <w:highlight w:val="none"/>
          <w:u w:val="single" w:color="auto"/>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pacing w:val="36"/>
          <w:sz w:val="24"/>
          <w:szCs w:val="24"/>
          <w:highlight w:val="none"/>
        </w:rPr>
        <w:t>供应商(乙方):</w:t>
      </w:r>
      <w:r>
        <w:rPr>
          <w:rFonts w:hint="eastAsia" w:ascii="仿宋" w:hAnsi="仿宋" w:eastAsia="仿宋" w:cs="仿宋"/>
          <w:color w:val="auto"/>
          <w:spacing w:val="11"/>
          <w:sz w:val="24"/>
          <w:szCs w:val="24"/>
          <w:highlight w:val="none"/>
        </w:rPr>
        <w:t xml:space="preserve"> </w:t>
      </w:r>
      <w:r>
        <w:rPr>
          <w:rFonts w:hint="eastAsia" w:ascii="仿宋" w:hAnsi="仿宋" w:eastAsia="仿宋" w:cs="仿宋"/>
          <w:color w:val="auto"/>
          <w:sz w:val="24"/>
          <w:szCs w:val="24"/>
          <w:highlight w:val="none"/>
          <w:u w:val="single" w:color="auto"/>
        </w:rPr>
        <w:t xml:space="preserve">                                        </w:t>
      </w:r>
    </w:p>
    <w:p w14:paraId="4E0FE600">
      <w:pPr>
        <w:pStyle w:val="2"/>
        <w:keepNext w:val="0"/>
        <w:keepLines w:val="0"/>
        <w:pageBreakBefore w:val="0"/>
        <w:widowControl w:val="0"/>
        <w:kinsoku/>
        <w:wordWrap/>
        <w:overflowPunct/>
        <w:topLinePunct w:val="0"/>
        <w:autoSpaceDE/>
        <w:autoSpaceDN/>
        <w:bidi w:val="0"/>
        <w:adjustRightInd/>
        <w:snapToGrid/>
        <w:spacing w:before="44" w:line="360" w:lineRule="auto"/>
        <w:ind w:left="15" w:firstLine="47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根据《中华人民共和国民法典》《中华人民</w:t>
      </w:r>
      <w:r>
        <w:rPr>
          <w:rFonts w:hint="eastAsia" w:ascii="仿宋" w:hAnsi="仿宋" w:eastAsia="仿宋" w:cs="仿宋"/>
          <w:color w:val="auto"/>
          <w:spacing w:val="7"/>
          <w:sz w:val="24"/>
          <w:szCs w:val="24"/>
          <w:highlight w:val="none"/>
        </w:rPr>
        <w:t>共和国政府采购法》及其他有关法律法规，遵</w:t>
      </w:r>
      <w:r>
        <w:rPr>
          <w:rFonts w:hint="eastAsia" w:ascii="仿宋" w:hAnsi="仿宋" w:eastAsia="仿宋" w:cs="仿宋"/>
          <w:color w:val="auto"/>
          <w:spacing w:val="8"/>
          <w:sz w:val="24"/>
          <w:szCs w:val="24"/>
          <w:highlight w:val="none"/>
        </w:rPr>
        <w:t>循平等、自愿、公平和诚信的原则，双方就下述项</w:t>
      </w:r>
      <w:r>
        <w:rPr>
          <w:rFonts w:hint="eastAsia" w:ascii="仿宋" w:hAnsi="仿宋" w:eastAsia="仿宋" w:cs="仿宋"/>
          <w:color w:val="auto"/>
          <w:spacing w:val="7"/>
          <w:sz w:val="24"/>
          <w:szCs w:val="24"/>
          <w:highlight w:val="none"/>
        </w:rPr>
        <w:t>目范围与相关服务事项协商一致，订立本合</w:t>
      </w:r>
      <w:r>
        <w:rPr>
          <w:rFonts w:hint="eastAsia" w:ascii="仿宋" w:hAnsi="仿宋" w:eastAsia="仿宋" w:cs="仿宋"/>
          <w:color w:val="auto"/>
          <w:spacing w:val="-15"/>
          <w:sz w:val="24"/>
          <w:szCs w:val="24"/>
          <w:highlight w:val="none"/>
        </w:rPr>
        <w:t>同。</w:t>
      </w:r>
    </w:p>
    <w:p w14:paraId="1CF58E07">
      <w:pPr>
        <w:pStyle w:val="2"/>
        <w:keepNext w:val="0"/>
        <w:keepLines w:val="0"/>
        <w:pageBreakBefore w:val="0"/>
        <w:widowControl w:val="0"/>
        <w:kinsoku/>
        <w:wordWrap/>
        <w:overflowPunct/>
        <w:topLinePunct w:val="0"/>
        <w:autoSpaceDE/>
        <w:autoSpaceDN/>
        <w:bidi w:val="0"/>
        <w:adjustRightInd/>
        <w:snapToGrid/>
        <w:spacing w:before="1" w:line="360" w:lineRule="auto"/>
        <w:ind w:left="18"/>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5"/>
          <w:sz w:val="24"/>
          <w:szCs w:val="24"/>
          <w:highlight w:val="none"/>
        </w:rPr>
        <w:t>一</w:t>
      </w:r>
      <w:r>
        <w:rPr>
          <w:rFonts w:hint="eastAsia" w:ascii="仿宋" w:hAnsi="仿宋" w:eastAsia="仿宋" w:cs="仿宋"/>
          <w:color w:val="auto"/>
          <w:spacing w:val="-49"/>
          <w:sz w:val="24"/>
          <w:szCs w:val="24"/>
          <w:highlight w:val="none"/>
        </w:rPr>
        <w:t xml:space="preserve"> </w:t>
      </w:r>
      <w:r>
        <w:rPr>
          <w:rFonts w:hint="eastAsia" w:ascii="仿宋" w:hAnsi="仿宋" w:eastAsia="仿宋" w:cs="仿宋"/>
          <w:b/>
          <w:bCs/>
          <w:color w:val="auto"/>
          <w:spacing w:val="-5"/>
          <w:sz w:val="24"/>
          <w:szCs w:val="24"/>
          <w:highlight w:val="none"/>
        </w:rPr>
        <w:t>、项目概况</w:t>
      </w:r>
    </w:p>
    <w:p w14:paraId="2E2681C2">
      <w:pPr>
        <w:pStyle w:val="2"/>
        <w:keepNext w:val="0"/>
        <w:keepLines w:val="0"/>
        <w:pageBreakBefore w:val="0"/>
        <w:widowControl w:val="0"/>
        <w:kinsoku/>
        <w:wordWrap/>
        <w:overflowPunct/>
        <w:topLinePunct w:val="0"/>
        <w:autoSpaceDE/>
        <w:autoSpaceDN/>
        <w:bidi w:val="0"/>
        <w:adjustRightInd/>
        <w:snapToGrid/>
        <w:spacing w:before="98" w:line="360" w:lineRule="auto"/>
        <w:ind w:left="49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2"/>
          <w:sz w:val="24"/>
          <w:szCs w:val="24"/>
          <w:highlight w:val="none"/>
        </w:rPr>
        <w:t>1.项目名称：</w:t>
      </w:r>
      <w:r>
        <w:rPr>
          <w:rFonts w:hint="eastAsia" w:ascii="仿宋" w:hAnsi="仿宋" w:eastAsia="仿宋" w:cs="仿宋"/>
          <w:color w:val="auto"/>
          <w:spacing w:val="12"/>
          <w:sz w:val="24"/>
          <w:szCs w:val="24"/>
          <w:highlight w:val="none"/>
          <w:u w:val="single" w:color="auto"/>
          <w:lang w:eastAsia="zh-CN"/>
        </w:rPr>
        <w:t xml:space="preserve">泾渭路消防站代建单位 </w:t>
      </w:r>
      <w:r>
        <w:rPr>
          <w:rFonts w:hint="eastAsia" w:ascii="仿宋" w:hAnsi="仿宋" w:eastAsia="仿宋" w:cs="仿宋"/>
          <w:color w:val="auto"/>
          <w:spacing w:val="12"/>
          <w:sz w:val="24"/>
          <w:szCs w:val="24"/>
          <w:highlight w:val="none"/>
        </w:rPr>
        <w:t>;</w:t>
      </w:r>
    </w:p>
    <w:p w14:paraId="4CA616DA">
      <w:pPr>
        <w:pStyle w:val="2"/>
        <w:keepNext w:val="0"/>
        <w:keepLines w:val="0"/>
        <w:pageBreakBefore w:val="0"/>
        <w:widowControl w:val="0"/>
        <w:kinsoku/>
        <w:wordWrap/>
        <w:overflowPunct/>
        <w:topLinePunct w:val="0"/>
        <w:autoSpaceDE/>
        <w:autoSpaceDN/>
        <w:bidi w:val="0"/>
        <w:adjustRightInd/>
        <w:snapToGrid/>
        <w:spacing w:before="74" w:line="360" w:lineRule="auto"/>
        <w:ind w:left="495"/>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pacing w:val="20"/>
          <w:sz w:val="24"/>
          <w:szCs w:val="24"/>
          <w:highlight w:val="none"/>
        </w:rPr>
        <w:t>2.项目地点：</w:t>
      </w:r>
      <w:r>
        <w:rPr>
          <w:rFonts w:hint="eastAsia" w:ascii="仿宋" w:hAnsi="仿宋" w:eastAsia="仿宋" w:cs="仿宋"/>
          <w:color w:val="auto"/>
          <w:spacing w:val="20"/>
          <w:sz w:val="24"/>
          <w:szCs w:val="24"/>
          <w:highlight w:val="none"/>
          <w:u w:val="single"/>
          <w:lang w:val="en-US" w:eastAsia="zh-CN"/>
        </w:rPr>
        <w:t>采购人指定地点</w:t>
      </w:r>
      <w:r>
        <w:rPr>
          <w:rFonts w:hint="eastAsia" w:ascii="仿宋" w:hAnsi="仿宋" w:eastAsia="仿宋" w:cs="仿宋"/>
          <w:color w:val="auto"/>
          <w:spacing w:val="20"/>
          <w:sz w:val="24"/>
          <w:szCs w:val="24"/>
          <w:highlight w:val="none"/>
          <w:u w:val="single"/>
        </w:rPr>
        <w:t>;</w:t>
      </w:r>
    </w:p>
    <w:p w14:paraId="6283F42B">
      <w:pPr>
        <w:pStyle w:val="2"/>
        <w:keepNext w:val="0"/>
        <w:keepLines w:val="0"/>
        <w:pageBreakBefore w:val="0"/>
        <w:widowControl w:val="0"/>
        <w:kinsoku/>
        <w:wordWrap/>
        <w:overflowPunct/>
        <w:topLinePunct w:val="0"/>
        <w:autoSpaceDE/>
        <w:autoSpaceDN/>
        <w:bidi w:val="0"/>
        <w:adjustRightInd/>
        <w:snapToGrid/>
        <w:spacing w:before="75" w:line="360" w:lineRule="auto"/>
        <w:ind w:left="495"/>
        <w:jc w:val="left"/>
        <w:textAlignment w:val="auto"/>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pacing w:val="15"/>
          <w:sz w:val="24"/>
          <w:szCs w:val="24"/>
          <w:highlight w:val="none"/>
        </w:rPr>
        <w:t>3.服务范围：</w:t>
      </w:r>
      <w:r>
        <w:rPr>
          <w:rFonts w:hint="eastAsia" w:ascii="仿宋" w:hAnsi="仿宋" w:eastAsia="仿宋" w:cs="仿宋"/>
          <w:color w:val="auto"/>
          <w:spacing w:val="15"/>
          <w:sz w:val="24"/>
          <w:szCs w:val="24"/>
          <w:highlight w:val="none"/>
          <w:u w:val="single"/>
          <w:lang w:eastAsia="zh-CN"/>
        </w:rPr>
        <w:t>泾渭路消防站代建单位</w:t>
      </w:r>
      <w:r>
        <w:rPr>
          <w:rFonts w:hint="eastAsia" w:ascii="仿宋" w:hAnsi="仿宋" w:eastAsia="仿宋" w:cs="仿宋"/>
          <w:color w:val="auto"/>
          <w:spacing w:val="15"/>
          <w:sz w:val="24"/>
          <w:szCs w:val="24"/>
          <w:highlight w:val="none"/>
          <w:u w:val="single"/>
          <w:lang w:val="en-US" w:eastAsia="zh-CN"/>
        </w:rPr>
        <w:t>。</w:t>
      </w:r>
    </w:p>
    <w:p w14:paraId="755112BF">
      <w:pPr>
        <w:pStyle w:val="2"/>
        <w:keepNext w:val="0"/>
        <w:keepLines w:val="0"/>
        <w:pageBreakBefore w:val="0"/>
        <w:widowControl w:val="0"/>
        <w:kinsoku/>
        <w:wordWrap/>
        <w:overflowPunct/>
        <w:topLinePunct w:val="0"/>
        <w:autoSpaceDE/>
        <w:autoSpaceDN/>
        <w:bidi w:val="0"/>
        <w:adjustRightInd/>
        <w:snapToGrid/>
        <w:spacing w:before="75" w:line="360" w:lineRule="auto"/>
        <w:ind w:left="18"/>
        <w:jc w:val="left"/>
        <w:textAlignment w:val="auto"/>
        <w:outlineLvl w:val="0"/>
        <w:rPr>
          <w:rFonts w:hint="eastAsia" w:ascii="仿宋" w:hAnsi="仿宋" w:eastAsia="仿宋" w:cs="仿宋"/>
          <w:b/>
          <w:bCs/>
          <w:color w:val="auto"/>
          <w:spacing w:val="1"/>
          <w:sz w:val="24"/>
          <w:szCs w:val="24"/>
          <w:highlight w:val="none"/>
        </w:rPr>
      </w:pPr>
      <w:r>
        <w:rPr>
          <w:rFonts w:hint="eastAsia" w:ascii="仿宋" w:hAnsi="仿宋" w:eastAsia="仿宋" w:cs="仿宋"/>
          <w:b/>
          <w:bCs/>
          <w:color w:val="auto"/>
          <w:spacing w:val="1"/>
          <w:sz w:val="24"/>
          <w:szCs w:val="24"/>
          <w:highlight w:val="none"/>
        </w:rPr>
        <w:t>二</w:t>
      </w:r>
      <w:r>
        <w:rPr>
          <w:rFonts w:hint="eastAsia" w:ascii="仿宋" w:hAnsi="仿宋" w:eastAsia="仿宋" w:cs="仿宋"/>
          <w:color w:val="auto"/>
          <w:spacing w:val="-46"/>
          <w:sz w:val="24"/>
          <w:szCs w:val="24"/>
          <w:highlight w:val="none"/>
        </w:rPr>
        <w:t xml:space="preserve"> </w:t>
      </w:r>
      <w:r>
        <w:rPr>
          <w:rFonts w:hint="eastAsia" w:ascii="仿宋" w:hAnsi="仿宋" w:eastAsia="仿宋" w:cs="仿宋"/>
          <w:b/>
          <w:bCs/>
          <w:color w:val="auto"/>
          <w:spacing w:val="1"/>
          <w:sz w:val="24"/>
          <w:szCs w:val="24"/>
          <w:highlight w:val="none"/>
        </w:rPr>
        <w:t>、组成本合同的文件</w:t>
      </w:r>
    </w:p>
    <w:p w14:paraId="53CA067C">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480" w:firstLineChars="200"/>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1.</w:t>
      </w:r>
      <w:r>
        <w:rPr>
          <w:rFonts w:hint="eastAsia" w:ascii="仿宋" w:hAnsi="仿宋" w:eastAsia="仿宋" w:cs="仿宋"/>
          <w:color w:val="auto"/>
          <w:sz w:val="24"/>
          <w:szCs w:val="24"/>
          <w:highlight w:val="none"/>
        </w:rPr>
        <w:t>协议书；</w:t>
      </w:r>
    </w:p>
    <w:p w14:paraId="21ECD32D">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512" w:firstLineChars="200"/>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2.</w:t>
      </w:r>
      <w:r>
        <w:rPr>
          <w:rFonts w:hint="eastAsia" w:ascii="仿宋" w:hAnsi="仿宋" w:eastAsia="仿宋" w:cs="仿宋"/>
          <w:color w:val="auto"/>
          <w:spacing w:val="-15"/>
          <w:sz w:val="24"/>
          <w:szCs w:val="24"/>
          <w:highlight w:val="none"/>
        </w:rPr>
        <w:t xml:space="preserve"> </w:t>
      </w:r>
      <w:r>
        <w:rPr>
          <w:rFonts w:hint="eastAsia" w:ascii="仿宋" w:hAnsi="仿宋" w:eastAsia="仿宋" w:cs="仿宋"/>
          <w:color w:val="auto"/>
          <w:spacing w:val="8"/>
          <w:sz w:val="24"/>
          <w:szCs w:val="24"/>
          <w:highlight w:val="none"/>
          <w:lang w:val="en-US" w:eastAsia="zh-CN"/>
        </w:rPr>
        <w:t>成交</w:t>
      </w:r>
      <w:r>
        <w:rPr>
          <w:rFonts w:hint="eastAsia" w:ascii="仿宋" w:hAnsi="仿宋" w:eastAsia="仿宋" w:cs="仿宋"/>
          <w:color w:val="auto"/>
          <w:spacing w:val="8"/>
          <w:sz w:val="24"/>
          <w:szCs w:val="24"/>
          <w:highlight w:val="none"/>
        </w:rPr>
        <w:t>通知书、</w:t>
      </w:r>
      <w:r>
        <w:rPr>
          <w:rFonts w:hint="eastAsia" w:ascii="仿宋" w:hAnsi="仿宋" w:eastAsia="仿宋" w:cs="仿宋"/>
          <w:color w:val="auto"/>
          <w:spacing w:val="8"/>
          <w:sz w:val="24"/>
          <w:szCs w:val="24"/>
          <w:highlight w:val="none"/>
          <w:lang w:val="en-US" w:eastAsia="zh-CN"/>
        </w:rPr>
        <w:t>响应</w:t>
      </w:r>
      <w:r>
        <w:rPr>
          <w:rFonts w:hint="eastAsia" w:ascii="仿宋" w:hAnsi="仿宋" w:eastAsia="仿宋" w:cs="仿宋"/>
          <w:color w:val="auto"/>
          <w:spacing w:val="8"/>
          <w:sz w:val="24"/>
          <w:szCs w:val="24"/>
          <w:highlight w:val="none"/>
        </w:rPr>
        <w:t>文件、</w:t>
      </w:r>
      <w:r>
        <w:rPr>
          <w:rFonts w:hint="eastAsia" w:ascii="仿宋" w:hAnsi="仿宋" w:eastAsia="仿宋" w:cs="仿宋"/>
          <w:color w:val="auto"/>
          <w:spacing w:val="8"/>
          <w:sz w:val="24"/>
          <w:szCs w:val="24"/>
          <w:highlight w:val="none"/>
          <w:lang w:val="en-US" w:eastAsia="zh-CN"/>
        </w:rPr>
        <w:t>磋商</w:t>
      </w:r>
      <w:r>
        <w:rPr>
          <w:rFonts w:hint="eastAsia" w:ascii="仿宋" w:hAnsi="仿宋" w:eastAsia="仿宋" w:cs="仿宋"/>
          <w:color w:val="auto"/>
          <w:spacing w:val="8"/>
          <w:sz w:val="24"/>
          <w:szCs w:val="24"/>
          <w:highlight w:val="none"/>
        </w:rPr>
        <w:t>文件、澄清、补充文件；</w:t>
      </w:r>
    </w:p>
    <w:p w14:paraId="3BDEEE8C">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484" w:firstLineChars="200"/>
        <w:jc w:val="left"/>
        <w:textAlignment w:val="auto"/>
        <w:rPr>
          <w:rFonts w:hint="eastAsia" w:ascii="仿宋" w:hAnsi="仿宋" w:eastAsia="仿宋" w:cs="仿宋"/>
          <w:color w:val="auto"/>
          <w:spacing w:val="1"/>
          <w:sz w:val="24"/>
          <w:szCs w:val="24"/>
          <w:highlight w:val="none"/>
        </w:rPr>
      </w:pPr>
      <w:r>
        <w:rPr>
          <w:rFonts w:hint="eastAsia" w:ascii="仿宋" w:hAnsi="仿宋" w:eastAsia="仿宋" w:cs="仿宋"/>
          <w:color w:val="auto"/>
          <w:spacing w:val="1"/>
          <w:kern w:val="2"/>
          <w:sz w:val="24"/>
          <w:szCs w:val="24"/>
          <w:highlight w:val="none"/>
          <w:lang w:val="en-US" w:eastAsia="zh-CN" w:bidi="ar-SA"/>
        </w:rPr>
        <w:t>3.</w:t>
      </w:r>
      <w:r>
        <w:rPr>
          <w:rFonts w:hint="eastAsia" w:ascii="仿宋" w:hAnsi="仿宋" w:eastAsia="仿宋" w:cs="仿宋"/>
          <w:color w:val="auto"/>
          <w:spacing w:val="1"/>
          <w:sz w:val="24"/>
          <w:szCs w:val="24"/>
          <w:highlight w:val="none"/>
        </w:rPr>
        <w:t>相关服务建议书；</w:t>
      </w:r>
    </w:p>
    <w:p w14:paraId="7940035D">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500" w:firstLineChars="200"/>
        <w:jc w:val="left"/>
        <w:textAlignment w:val="auto"/>
        <w:rPr>
          <w:rFonts w:hint="eastAsia" w:ascii="仿宋" w:hAnsi="仿宋" w:eastAsia="仿宋" w:cs="仿宋"/>
          <w:color w:val="auto"/>
          <w:spacing w:val="5"/>
          <w:sz w:val="24"/>
          <w:szCs w:val="24"/>
          <w:highlight w:val="none"/>
        </w:rPr>
      </w:pPr>
      <w:r>
        <w:rPr>
          <w:rFonts w:hint="eastAsia" w:ascii="仿宋" w:hAnsi="仿宋" w:eastAsia="仿宋" w:cs="仿宋"/>
          <w:color w:val="auto"/>
          <w:spacing w:val="5"/>
          <w:sz w:val="24"/>
          <w:szCs w:val="24"/>
          <w:highlight w:val="none"/>
        </w:rPr>
        <w:t>4. 附录，即：附表内相关服务的范围和内容；</w:t>
      </w:r>
    </w:p>
    <w:p w14:paraId="62CCA253">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516"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本合同签订后，双方依法签订的补充协议也是本合同文件的组成部分。</w:t>
      </w:r>
    </w:p>
    <w:p w14:paraId="3AED68F6">
      <w:pPr>
        <w:pStyle w:val="2"/>
        <w:keepNext w:val="0"/>
        <w:keepLines w:val="0"/>
        <w:pageBreakBefore w:val="0"/>
        <w:widowControl w:val="0"/>
        <w:kinsoku/>
        <w:wordWrap/>
        <w:overflowPunct/>
        <w:topLinePunct w:val="0"/>
        <w:autoSpaceDE/>
        <w:autoSpaceDN/>
        <w:bidi w:val="0"/>
        <w:adjustRightInd/>
        <w:snapToGrid/>
        <w:spacing w:before="75" w:line="360" w:lineRule="auto"/>
        <w:ind w:left="18"/>
        <w:jc w:val="left"/>
        <w:textAlignment w:val="auto"/>
        <w:outlineLvl w:val="0"/>
        <w:rPr>
          <w:rFonts w:hint="eastAsia" w:ascii="仿宋" w:hAnsi="仿宋" w:eastAsia="仿宋" w:cs="仿宋"/>
          <w:b/>
          <w:bCs/>
          <w:color w:val="auto"/>
          <w:spacing w:val="1"/>
          <w:sz w:val="24"/>
          <w:szCs w:val="24"/>
          <w:highlight w:val="none"/>
        </w:rPr>
      </w:pPr>
      <w:r>
        <w:rPr>
          <w:rFonts w:hint="eastAsia" w:ascii="仿宋" w:hAnsi="仿宋" w:eastAsia="仿宋" w:cs="仿宋"/>
          <w:b/>
          <w:bCs/>
          <w:color w:val="auto"/>
          <w:spacing w:val="1"/>
          <w:sz w:val="24"/>
          <w:szCs w:val="24"/>
          <w:highlight w:val="none"/>
        </w:rPr>
        <w:t>三</w:t>
      </w:r>
      <w:r>
        <w:rPr>
          <w:rFonts w:hint="eastAsia" w:ascii="仿宋" w:hAnsi="仿宋" w:eastAsia="仿宋" w:cs="仿宋"/>
          <w:color w:val="auto"/>
          <w:spacing w:val="-50"/>
          <w:sz w:val="24"/>
          <w:szCs w:val="24"/>
          <w:highlight w:val="none"/>
        </w:rPr>
        <w:t xml:space="preserve"> </w:t>
      </w:r>
      <w:r>
        <w:rPr>
          <w:rFonts w:hint="eastAsia" w:ascii="仿宋" w:hAnsi="仿宋" w:eastAsia="仿宋" w:cs="仿宋"/>
          <w:b/>
          <w:bCs/>
          <w:color w:val="auto"/>
          <w:spacing w:val="1"/>
          <w:sz w:val="24"/>
          <w:szCs w:val="24"/>
          <w:highlight w:val="none"/>
        </w:rPr>
        <w:t>、合同金额</w:t>
      </w:r>
    </w:p>
    <w:p w14:paraId="498B8800">
      <w:pPr>
        <w:pStyle w:val="2"/>
        <w:keepNext w:val="0"/>
        <w:keepLines w:val="0"/>
        <w:pageBreakBefore w:val="0"/>
        <w:widowControl w:val="0"/>
        <w:kinsoku/>
        <w:wordWrap/>
        <w:overflowPunct/>
        <w:topLinePunct w:val="0"/>
        <w:autoSpaceDE/>
        <w:autoSpaceDN/>
        <w:bidi w:val="0"/>
        <w:adjustRightInd/>
        <w:snapToGrid/>
        <w:spacing w:before="75" w:line="360" w:lineRule="auto"/>
        <w:ind w:firstLine="480" w:firstLineChars="200"/>
        <w:jc w:val="left"/>
        <w:textAlignment w:val="auto"/>
        <w:outlineLvl w:val="0"/>
        <w:rPr>
          <w:rFonts w:hint="eastAsia" w:ascii="仿宋" w:hAnsi="仿宋" w:eastAsia="仿宋" w:cs="仿宋"/>
          <w:color w:val="auto"/>
          <w:sz w:val="24"/>
          <w:szCs w:val="24"/>
          <w:highlight w:val="none"/>
          <w:u w:val="single" w:color="auto"/>
        </w:rPr>
      </w:pP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val="en-US" w:eastAsia="zh-CN"/>
        </w:rPr>
        <w:t>暂定</w:t>
      </w:r>
      <w:r>
        <w:rPr>
          <w:rFonts w:hint="eastAsia" w:ascii="仿宋" w:hAnsi="仿宋" w:eastAsia="仿宋" w:cs="仿宋"/>
          <w:color w:val="auto"/>
          <w:sz w:val="24"/>
          <w:szCs w:val="24"/>
          <w:highlight w:val="none"/>
        </w:rPr>
        <w:t>金额：</w:t>
      </w:r>
      <w:r>
        <w:rPr>
          <w:rFonts w:hint="eastAsia" w:ascii="仿宋" w:hAnsi="仿宋" w:eastAsia="仿宋" w:cs="仿宋"/>
          <w:color w:val="auto"/>
          <w:spacing w:val="-95"/>
          <w:sz w:val="24"/>
          <w:szCs w:val="24"/>
          <w:highlight w:val="none"/>
        </w:rPr>
        <w:t xml:space="preserve"> </w:t>
      </w:r>
      <w:r>
        <w:rPr>
          <w:rFonts w:hint="eastAsia" w:ascii="仿宋" w:hAnsi="仿宋" w:eastAsia="仿宋" w:cs="仿宋"/>
          <w:color w:val="auto"/>
          <w:sz w:val="24"/>
          <w:szCs w:val="24"/>
          <w:highlight w:val="none"/>
          <w:u w:val="single" w:color="auto"/>
        </w:rPr>
        <w:t xml:space="preserve">                 </w:t>
      </w:r>
    </w:p>
    <w:p w14:paraId="08652EB4">
      <w:pPr>
        <w:pStyle w:val="2"/>
        <w:keepNext w:val="0"/>
        <w:keepLines w:val="0"/>
        <w:pageBreakBefore w:val="0"/>
        <w:widowControl w:val="0"/>
        <w:kinsoku/>
        <w:wordWrap/>
        <w:overflowPunct/>
        <w:topLinePunct w:val="0"/>
        <w:autoSpaceDE/>
        <w:autoSpaceDN/>
        <w:bidi w:val="0"/>
        <w:adjustRightInd/>
        <w:snapToGrid/>
        <w:spacing w:before="75" w:line="360" w:lineRule="auto"/>
        <w:ind w:left="18" w:firstLine="508" w:firstLineChars="200"/>
        <w:jc w:val="left"/>
        <w:textAlignment w:val="auto"/>
        <w:outlineLvl w:val="0"/>
        <w:rPr>
          <w:rFonts w:hint="eastAsia" w:ascii="仿宋" w:hAnsi="仿宋" w:eastAsia="仿宋" w:cs="仿宋"/>
          <w:color w:val="auto"/>
          <w:spacing w:val="6"/>
          <w:sz w:val="24"/>
          <w:szCs w:val="24"/>
          <w:highlight w:val="none"/>
        </w:rPr>
      </w:pPr>
      <w:r>
        <w:rPr>
          <w:rFonts w:hint="eastAsia" w:ascii="仿宋" w:hAnsi="仿宋" w:eastAsia="仿宋" w:cs="仿宋"/>
          <w:color w:val="auto"/>
          <w:spacing w:val="7"/>
          <w:sz w:val="24"/>
          <w:szCs w:val="24"/>
          <w:highlight w:val="none"/>
        </w:rPr>
        <w:t>合</w:t>
      </w:r>
      <w:r>
        <w:rPr>
          <w:rFonts w:hint="eastAsia" w:ascii="仿宋" w:hAnsi="仿宋" w:eastAsia="仿宋" w:cs="仿宋"/>
          <w:color w:val="auto"/>
          <w:spacing w:val="19"/>
          <w:sz w:val="24"/>
          <w:szCs w:val="24"/>
          <w:highlight w:val="none"/>
        </w:rPr>
        <w:t>同价格为含税价，供应商(中标人)提供服务所发生的一切费用(包</w:t>
      </w:r>
      <w:r>
        <w:rPr>
          <w:rFonts w:hint="eastAsia" w:ascii="仿宋" w:hAnsi="仿宋" w:eastAsia="仿宋" w:cs="仿宋"/>
          <w:color w:val="auto"/>
          <w:spacing w:val="18"/>
          <w:sz w:val="24"/>
          <w:szCs w:val="24"/>
          <w:highlight w:val="none"/>
        </w:rPr>
        <w:t>括增值税等相关税费)等</w:t>
      </w:r>
      <w:r>
        <w:rPr>
          <w:rFonts w:hint="eastAsia" w:ascii="仿宋" w:hAnsi="仿宋" w:eastAsia="仿宋" w:cs="仿宋"/>
          <w:color w:val="auto"/>
          <w:spacing w:val="6"/>
          <w:sz w:val="24"/>
          <w:szCs w:val="24"/>
          <w:highlight w:val="none"/>
        </w:rPr>
        <w:t>都已包含于合同价款中。</w:t>
      </w:r>
    </w:p>
    <w:p w14:paraId="54CD55DD">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jc w:val="left"/>
        <w:textAlignment w:val="auto"/>
        <w:outlineLvl w:val="0"/>
        <w:rPr>
          <w:rFonts w:hint="eastAsia" w:ascii="仿宋" w:hAnsi="仿宋" w:eastAsia="仿宋" w:cs="仿宋"/>
          <w:b/>
          <w:bCs/>
          <w:color w:val="auto"/>
          <w:spacing w:val="-4"/>
          <w:sz w:val="24"/>
          <w:szCs w:val="24"/>
          <w:highlight w:val="none"/>
        </w:rPr>
      </w:pPr>
      <w:r>
        <w:rPr>
          <w:rFonts w:hint="eastAsia" w:ascii="仿宋" w:hAnsi="仿宋" w:eastAsia="仿宋" w:cs="仿宋"/>
          <w:b/>
          <w:bCs/>
          <w:color w:val="auto"/>
          <w:spacing w:val="-4"/>
          <w:kern w:val="2"/>
          <w:sz w:val="24"/>
          <w:szCs w:val="24"/>
          <w:highlight w:val="none"/>
          <w:lang w:val="en-US" w:eastAsia="zh-CN" w:bidi="ar-SA"/>
        </w:rPr>
        <w:t>四、</w:t>
      </w:r>
      <w:r>
        <w:rPr>
          <w:rFonts w:hint="eastAsia" w:ascii="仿宋" w:hAnsi="仿宋" w:eastAsia="仿宋" w:cs="仿宋"/>
          <w:b/>
          <w:bCs/>
          <w:color w:val="auto"/>
          <w:spacing w:val="-4"/>
          <w:sz w:val="24"/>
          <w:szCs w:val="24"/>
          <w:highlight w:val="none"/>
        </w:rPr>
        <w:t>结算方式</w:t>
      </w:r>
    </w:p>
    <w:p w14:paraId="720B839A">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464" w:firstLineChars="200"/>
        <w:jc w:val="left"/>
        <w:textAlignment w:val="auto"/>
        <w:outlineLvl w:val="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1.付款方式：银行转账。</w:t>
      </w:r>
    </w:p>
    <w:p w14:paraId="29661F69">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472" w:firstLineChars="200"/>
        <w:jc w:val="left"/>
        <w:textAlignment w:val="auto"/>
        <w:outlineLvl w:val="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2"/>
          <w:sz w:val="24"/>
          <w:szCs w:val="24"/>
          <w:highlight w:val="none"/>
        </w:rPr>
        <w:t>2.付款进度：项目服务费用</w:t>
      </w:r>
      <w:r>
        <w:rPr>
          <w:rFonts w:hint="eastAsia" w:ascii="仿宋" w:hAnsi="仿宋" w:eastAsia="仿宋" w:cs="仿宋"/>
          <w:color w:val="auto"/>
          <w:spacing w:val="-2"/>
          <w:sz w:val="24"/>
          <w:szCs w:val="24"/>
          <w:highlight w:val="none"/>
          <w:lang w:val="en-US" w:eastAsia="zh-CN"/>
        </w:rPr>
        <w:t>根据项目具体</w:t>
      </w:r>
      <w:r>
        <w:rPr>
          <w:rFonts w:hint="eastAsia" w:ascii="仿宋" w:hAnsi="仿宋" w:eastAsia="仿宋" w:cs="仿宋"/>
          <w:color w:val="auto"/>
          <w:spacing w:val="-2"/>
          <w:sz w:val="24"/>
          <w:szCs w:val="24"/>
          <w:highlight w:val="none"/>
        </w:rPr>
        <w:t>实施进度付款</w:t>
      </w:r>
      <w:r>
        <w:rPr>
          <w:rFonts w:hint="eastAsia" w:ascii="仿宋" w:hAnsi="仿宋" w:eastAsia="仿宋" w:cs="仿宋"/>
          <w:color w:val="auto"/>
          <w:spacing w:val="-2"/>
          <w:sz w:val="24"/>
          <w:szCs w:val="24"/>
          <w:highlight w:val="none"/>
          <w:lang w:eastAsia="zh-CN"/>
        </w:rPr>
        <w:t>。</w:t>
      </w:r>
    </w:p>
    <w:p w14:paraId="5FAAD44F">
      <w:pPr>
        <w:pStyle w:val="2"/>
        <w:keepNext w:val="0"/>
        <w:keepLines w:val="0"/>
        <w:pageBreakBefore w:val="0"/>
        <w:widowControl w:val="0"/>
        <w:kinsoku/>
        <w:wordWrap/>
        <w:overflowPunct/>
        <w:topLinePunct w:val="0"/>
        <w:autoSpaceDE/>
        <w:autoSpaceDN/>
        <w:bidi w:val="0"/>
        <w:adjustRightInd/>
        <w:snapToGrid/>
        <w:spacing w:before="144" w:line="360" w:lineRule="auto"/>
        <w:ind w:right="25"/>
        <w:jc w:val="left"/>
        <w:textAlignment w:val="auto"/>
        <w:rPr>
          <w:rFonts w:hint="eastAsia" w:ascii="仿宋" w:hAnsi="仿宋" w:eastAsia="仿宋" w:cs="仿宋"/>
          <w:color w:val="auto"/>
          <w:spacing w:val="3"/>
          <w:sz w:val="24"/>
          <w:szCs w:val="24"/>
          <w:highlight w:val="none"/>
        </w:rPr>
      </w:pPr>
      <w:r>
        <w:rPr>
          <w:rFonts w:hint="eastAsia" w:ascii="仿宋" w:hAnsi="仿宋" w:eastAsia="仿宋" w:cs="仿宋"/>
          <w:b/>
          <w:bCs/>
          <w:color w:val="auto"/>
          <w:sz w:val="24"/>
          <w:szCs w:val="24"/>
          <w:highlight w:val="none"/>
        </w:rPr>
        <w:t>五 、</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r>
        <w:rPr>
          <w:rFonts w:hint="eastAsia" w:ascii="仿宋" w:hAnsi="仿宋" w:eastAsia="仿宋" w:cs="仿宋"/>
          <w:color w:val="auto"/>
          <w:spacing w:val="3"/>
          <w:sz w:val="24"/>
          <w:szCs w:val="24"/>
          <w:highlight w:val="none"/>
        </w:rPr>
        <w:t xml:space="preserve">自本合同签订之日起，至全部建设项目竣工验收合格、结算完毕、工程建设各种费用付清之日结束（项目总建设期为14个月）。 </w:t>
      </w:r>
    </w:p>
    <w:p w14:paraId="706DBD47">
      <w:pPr>
        <w:pStyle w:val="2"/>
        <w:keepNext w:val="0"/>
        <w:keepLines w:val="0"/>
        <w:pageBreakBefore w:val="0"/>
        <w:widowControl w:val="0"/>
        <w:kinsoku/>
        <w:wordWrap/>
        <w:overflowPunct/>
        <w:topLinePunct w:val="0"/>
        <w:autoSpaceDE/>
        <w:autoSpaceDN/>
        <w:bidi w:val="0"/>
        <w:adjustRightInd/>
        <w:snapToGrid/>
        <w:spacing w:before="177" w:line="360" w:lineRule="auto"/>
        <w:ind w:left="3" w:right="4526"/>
        <w:jc w:val="left"/>
        <w:textAlignment w:val="auto"/>
        <w:rPr>
          <w:rFonts w:hint="eastAsia" w:ascii="仿宋" w:hAnsi="仿宋" w:eastAsia="仿宋" w:cs="仿宋"/>
          <w:b/>
          <w:bCs/>
          <w:color w:val="auto"/>
          <w:spacing w:val="-9"/>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pacing w:val="-9"/>
          <w:sz w:val="24"/>
          <w:szCs w:val="24"/>
          <w:highlight w:val="none"/>
        </w:rPr>
        <w:t>六</w:t>
      </w:r>
      <w:r>
        <w:rPr>
          <w:rFonts w:hint="eastAsia" w:ascii="仿宋" w:hAnsi="仿宋" w:eastAsia="仿宋" w:cs="仿宋"/>
          <w:color w:val="auto"/>
          <w:spacing w:val="-55"/>
          <w:sz w:val="24"/>
          <w:szCs w:val="24"/>
          <w:highlight w:val="none"/>
        </w:rPr>
        <w:t xml:space="preserve"> </w:t>
      </w:r>
      <w:r>
        <w:rPr>
          <w:rFonts w:hint="eastAsia" w:ascii="仿宋" w:hAnsi="仿宋" w:eastAsia="仿宋" w:cs="仿宋"/>
          <w:b/>
          <w:bCs/>
          <w:color w:val="auto"/>
          <w:spacing w:val="-9"/>
          <w:sz w:val="24"/>
          <w:szCs w:val="24"/>
          <w:highlight w:val="none"/>
        </w:rPr>
        <w:t>、双方承诺</w:t>
      </w:r>
    </w:p>
    <w:p w14:paraId="711502B2">
      <w:pPr>
        <w:pStyle w:val="2"/>
        <w:keepNext w:val="0"/>
        <w:keepLines w:val="0"/>
        <w:pageBreakBefore w:val="0"/>
        <w:widowControl w:val="0"/>
        <w:kinsoku/>
        <w:wordWrap/>
        <w:overflowPunct/>
        <w:topLinePunct w:val="0"/>
        <w:autoSpaceDE/>
        <w:autoSpaceDN/>
        <w:bidi w:val="0"/>
        <w:adjustRightInd/>
        <w:snapToGrid/>
        <w:spacing w:before="202" w:line="360" w:lineRule="auto"/>
        <w:ind w:firstLine="492" w:firstLineChars="200"/>
        <w:jc w:val="left"/>
        <w:textAlignment w:val="auto"/>
        <w:rPr>
          <w:rFonts w:hint="eastAsia" w:ascii="仿宋" w:hAnsi="仿宋" w:eastAsia="仿宋" w:cs="仿宋"/>
          <w:color w:val="auto"/>
          <w:spacing w:val="3"/>
          <w:sz w:val="24"/>
          <w:szCs w:val="24"/>
          <w:highlight w:val="none"/>
        </w:rPr>
      </w:pPr>
      <w:r>
        <w:rPr>
          <w:rFonts w:hint="eastAsia" w:ascii="仿宋" w:hAnsi="仿宋" w:eastAsia="仿宋" w:cs="仿宋"/>
          <w:color w:val="auto"/>
          <w:spacing w:val="3"/>
          <w:sz w:val="24"/>
          <w:szCs w:val="24"/>
          <w:highlight w:val="none"/>
        </w:rPr>
        <w:t>1、供应商向采购人承诺，按照本合同约定提供相关服务。</w:t>
      </w:r>
    </w:p>
    <w:p w14:paraId="3150C084">
      <w:pPr>
        <w:pStyle w:val="2"/>
        <w:keepNext w:val="0"/>
        <w:keepLines w:val="0"/>
        <w:pageBreakBefore w:val="0"/>
        <w:widowControl w:val="0"/>
        <w:kinsoku/>
        <w:wordWrap/>
        <w:overflowPunct/>
        <w:topLinePunct w:val="0"/>
        <w:autoSpaceDE/>
        <w:autoSpaceDN/>
        <w:bidi w:val="0"/>
        <w:adjustRightInd/>
        <w:snapToGrid/>
        <w:spacing w:before="202" w:line="360" w:lineRule="auto"/>
        <w:ind w:firstLine="499"/>
        <w:jc w:val="left"/>
        <w:textAlignment w:val="auto"/>
        <w:rPr>
          <w:rFonts w:hint="eastAsia" w:ascii="仿宋" w:hAnsi="仿宋" w:eastAsia="仿宋" w:cs="仿宋"/>
          <w:color w:val="auto"/>
          <w:spacing w:val="3"/>
          <w:sz w:val="24"/>
          <w:szCs w:val="24"/>
          <w:highlight w:val="none"/>
        </w:rPr>
      </w:pPr>
      <w:r>
        <w:rPr>
          <w:rFonts w:hint="eastAsia" w:ascii="仿宋" w:hAnsi="仿宋" w:eastAsia="仿宋" w:cs="仿宋"/>
          <w:color w:val="auto"/>
          <w:spacing w:val="3"/>
          <w:sz w:val="24"/>
          <w:szCs w:val="24"/>
          <w:highlight w:val="none"/>
        </w:rPr>
        <w:t>2、采购人向供应商承诺，按照本合同约定支付服务款项。</w:t>
      </w:r>
    </w:p>
    <w:p w14:paraId="0E3F2DE8">
      <w:pPr>
        <w:pStyle w:val="2"/>
        <w:keepNext w:val="0"/>
        <w:keepLines w:val="0"/>
        <w:pageBreakBefore w:val="0"/>
        <w:widowControl w:val="0"/>
        <w:kinsoku/>
        <w:wordWrap/>
        <w:overflowPunct/>
        <w:topLinePunct w:val="0"/>
        <w:autoSpaceDE/>
        <w:autoSpaceDN/>
        <w:bidi w:val="0"/>
        <w:adjustRightInd/>
        <w:snapToGrid/>
        <w:spacing w:before="240" w:line="360" w:lineRule="auto"/>
        <w:ind w:left="3"/>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4"/>
          <w:sz w:val="24"/>
          <w:szCs w:val="24"/>
          <w:highlight w:val="none"/>
        </w:rPr>
        <w:t>七、服务内容及要求</w:t>
      </w:r>
    </w:p>
    <w:p w14:paraId="679CC0CB">
      <w:pPr>
        <w:pStyle w:val="2"/>
        <w:keepNext w:val="0"/>
        <w:keepLines w:val="0"/>
        <w:pageBreakBefore w:val="0"/>
        <w:widowControl w:val="0"/>
        <w:kinsoku/>
        <w:wordWrap/>
        <w:overflowPunct/>
        <w:topLinePunct w:val="0"/>
        <w:autoSpaceDE/>
        <w:autoSpaceDN/>
        <w:bidi w:val="0"/>
        <w:adjustRightInd/>
        <w:snapToGrid/>
        <w:spacing w:before="144" w:line="360" w:lineRule="auto"/>
        <w:ind w:right="25" w:firstLine="509"/>
        <w:jc w:val="left"/>
        <w:textAlignment w:val="auto"/>
        <w:rPr>
          <w:rFonts w:hint="eastAsia" w:ascii="仿宋" w:hAnsi="仿宋" w:eastAsia="仿宋" w:cs="仿宋"/>
          <w:color w:val="auto"/>
          <w:spacing w:val="-1"/>
          <w:sz w:val="24"/>
          <w:szCs w:val="24"/>
          <w:highlight w:val="none"/>
        </w:rPr>
      </w:pPr>
      <w:r>
        <w:rPr>
          <w:rFonts w:hint="eastAsia" w:ascii="仿宋" w:hAnsi="仿宋" w:eastAsia="仿宋" w:cs="仿宋"/>
          <w:color w:val="auto"/>
          <w:spacing w:val="-2"/>
          <w:sz w:val="24"/>
          <w:szCs w:val="24"/>
          <w:highlight w:val="none"/>
        </w:rPr>
        <w:t>1、泾渭路</w:t>
      </w:r>
      <w:r>
        <w:rPr>
          <w:rFonts w:hint="eastAsia" w:ascii="仿宋" w:hAnsi="仿宋" w:eastAsia="仿宋" w:cs="仿宋"/>
          <w:color w:val="auto"/>
          <w:spacing w:val="-2"/>
          <w:sz w:val="24"/>
          <w:szCs w:val="24"/>
          <w:highlight w:val="none"/>
          <w:lang w:eastAsia="zh-CN"/>
        </w:rPr>
        <w:t>消防站</w:t>
      </w:r>
      <w:r>
        <w:rPr>
          <w:rFonts w:hint="eastAsia" w:ascii="仿宋" w:hAnsi="仿宋" w:eastAsia="仿宋" w:cs="仿宋"/>
          <w:color w:val="auto"/>
          <w:spacing w:val="-2"/>
          <w:sz w:val="24"/>
          <w:szCs w:val="24"/>
          <w:highlight w:val="none"/>
        </w:rPr>
        <w:t>：位于泾渭新城泾渭路以西、泾环南路以南，占地面积4500㎡，建筑面积2700㎡。建设内容主要包括综合业务用房、辅助用房等。</w:t>
      </w:r>
    </w:p>
    <w:p w14:paraId="378B73F2">
      <w:pPr>
        <w:pStyle w:val="2"/>
        <w:keepNext w:val="0"/>
        <w:keepLines w:val="0"/>
        <w:pageBreakBefore w:val="0"/>
        <w:widowControl w:val="0"/>
        <w:kinsoku/>
        <w:wordWrap/>
        <w:overflowPunct/>
        <w:topLinePunct w:val="0"/>
        <w:autoSpaceDE/>
        <w:autoSpaceDN/>
        <w:bidi w:val="0"/>
        <w:adjustRightInd/>
        <w:snapToGrid/>
        <w:spacing w:before="144" w:line="360" w:lineRule="auto"/>
        <w:ind w:right="25" w:firstLine="509"/>
        <w:jc w:val="left"/>
        <w:textAlignment w:val="auto"/>
        <w:rPr>
          <w:rFonts w:hint="eastAsia" w:ascii="仿宋" w:hAnsi="仿宋" w:eastAsia="仿宋" w:cs="仿宋"/>
          <w:color w:val="auto"/>
          <w:spacing w:val="-2"/>
          <w:sz w:val="24"/>
          <w:szCs w:val="24"/>
          <w:highlight w:val="none"/>
          <w:lang w:eastAsia="zh-CN"/>
        </w:rPr>
      </w:pPr>
      <w:r>
        <w:rPr>
          <w:rFonts w:hint="eastAsia" w:ascii="仿宋" w:hAnsi="仿宋" w:eastAsia="仿宋" w:cs="仿宋"/>
          <w:color w:val="auto"/>
          <w:spacing w:val="1"/>
          <w:sz w:val="24"/>
          <w:szCs w:val="24"/>
          <w:highlight w:val="none"/>
          <w:lang w:val="en-US" w:eastAsia="zh-CN"/>
        </w:rPr>
        <w:t>2</w:t>
      </w:r>
      <w:r>
        <w:rPr>
          <w:rFonts w:hint="eastAsia" w:ascii="仿宋" w:hAnsi="仿宋" w:eastAsia="仿宋" w:cs="仿宋"/>
          <w:color w:val="auto"/>
          <w:spacing w:val="1"/>
          <w:sz w:val="24"/>
          <w:szCs w:val="24"/>
          <w:highlight w:val="none"/>
        </w:rPr>
        <w:t>、交付的服</w:t>
      </w:r>
      <w:r>
        <w:rPr>
          <w:rFonts w:hint="eastAsia" w:ascii="仿宋" w:hAnsi="仿宋" w:eastAsia="仿宋" w:cs="仿宋"/>
          <w:color w:val="auto"/>
          <w:spacing w:val="-2"/>
          <w:sz w:val="24"/>
          <w:szCs w:val="24"/>
          <w:highlight w:val="none"/>
        </w:rPr>
        <w:t>务、内容、数量与投标文件中所规定的一致，并且必须符合国家强制性规定 和有关规范、标准要求</w:t>
      </w:r>
      <w:r>
        <w:rPr>
          <w:rFonts w:hint="eastAsia" w:ascii="仿宋" w:hAnsi="仿宋" w:eastAsia="仿宋" w:cs="仿宋"/>
          <w:color w:val="auto"/>
          <w:spacing w:val="-2"/>
          <w:sz w:val="24"/>
          <w:szCs w:val="24"/>
          <w:highlight w:val="none"/>
          <w:lang w:eastAsia="zh-CN"/>
        </w:rPr>
        <w:t>。</w:t>
      </w:r>
    </w:p>
    <w:p w14:paraId="45FBCA98">
      <w:pPr>
        <w:pStyle w:val="2"/>
        <w:keepNext w:val="0"/>
        <w:keepLines w:val="0"/>
        <w:pageBreakBefore w:val="0"/>
        <w:widowControl w:val="0"/>
        <w:kinsoku/>
        <w:wordWrap/>
        <w:overflowPunct/>
        <w:topLinePunct w:val="0"/>
        <w:autoSpaceDE/>
        <w:autoSpaceDN/>
        <w:bidi w:val="0"/>
        <w:adjustRightInd/>
        <w:snapToGrid/>
        <w:spacing w:before="144" w:line="360" w:lineRule="auto"/>
        <w:ind w:right="25" w:firstLine="509"/>
        <w:jc w:val="left"/>
        <w:textAlignment w:val="auto"/>
        <w:rPr>
          <w:rFonts w:hint="eastAsia" w:ascii="仿宋" w:hAnsi="仿宋" w:eastAsia="仿宋" w:cs="仿宋"/>
          <w:color w:val="auto"/>
          <w:spacing w:val="-2"/>
          <w:sz w:val="24"/>
          <w:szCs w:val="24"/>
          <w:highlight w:val="none"/>
          <w:lang w:val="en-US" w:eastAsia="zh-CN"/>
        </w:rPr>
      </w:pPr>
      <w:r>
        <w:rPr>
          <w:rFonts w:hint="eastAsia" w:ascii="仿宋" w:hAnsi="仿宋" w:eastAsia="仿宋" w:cs="仿宋"/>
          <w:color w:val="auto"/>
          <w:spacing w:val="-2"/>
          <w:sz w:val="24"/>
          <w:szCs w:val="24"/>
          <w:highlight w:val="none"/>
          <w:lang w:val="en-US" w:eastAsia="zh-CN"/>
        </w:rPr>
        <w:t>3、以委托人名义按规定办理项目土地、规划、建设等审批手续；勘察、设计、招投标、施工、监理、材料设备采购、竣工验收、竣工结算等全过程进行管理并办理相关手续；经主管部门审核通过的设计图纸以及工程量清单在施工和结算过程中不允许变更和签证。</w:t>
      </w:r>
    </w:p>
    <w:p w14:paraId="09BAE34E">
      <w:pPr>
        <w:pStyle w:val="2"/>
        <w:keepNext w:val="0"/>
        <w:keepLines w:val="0"/>
        <w:pageBreakBefore w:val="0"/>
        <w:widowControl w:val="0"/>
        <w:kinsoku/>
        <w:wordWrap/>
        <w:overflowPunct/>
        <w:topLinePunct w:val="0"/>
        <w:autoSpaceDE/>
        <w:autoSpaceDN/>
        <w:bidi w:val="0"/>
        <w:adjustRightInd/>
        <w:snapToGrid/>
        <w:spacing w:before="276" w:line="360" w:lineRule="auto"/>
        <w:ind w:left="3"/>
        <w:jc w:val="left"/>
        <w:textAlignment w:val="auto"/>
        <w:outlineLvl w:val="0"/>
        <w:rPr>
          <w:rFonts w:hint="eastAsia" w:ascii="仿宋" w:hAnsi="仿宋" w:eastAsia="仿宋" w:cs="仿宋"/>
          <w:b/>
          <w:bCs/>
          <w:color w:val="auto"/>
          <w:spacing w:val="-7"/>
          <w:sz w:val="24"/>
          <w:szCs w:val="24"/>
          <w:highlight w:val="none"/>
        </w:rPr>
      </w:pPr>
      <w:r>
        <w:rPr>
          <w:rFonts w:hint="eastAsia" w:ascii="仿宋" w:hAnsi="仿宋" w:eastAsia="仿宋" w:cs="仿宋"/>
          <w:b/>
          <w:bCs/>
          <w:color w:val="auto"/>
          <w:spacing w:val="-7"/>
          <w:sz w:val="24"/>
          <w:szCs w:val="24"/>
          <w:highlight w:val="none"/>
        </w:rPr>
        <w:t>八、双方责任</w:t>
      </w:r>
    </w:p>
    <w:p w14:paraId="73AC9C9C">
      <w:pPr>
        <w:pStyle w:val="2"/>
        <w:keepNext w:val="0"/>
        <w:keepLines w:val="0"/>
        <w:pageBreakBefore w:val="0"/>
        <w:widowControl w:val="0"/>
        <w:kinsoku/>
        <w:wordWrap/>
        <w:overflowPunct/>
        <w:topLinePunct w:val="0"/>
        <w:autoSpaceDE/>
        <w:autoSpaceDN/>
        <w:bidi w:val="0"/>
        <w:adjustRightInd/>
        <w:snapToGrid/>
        <w:spacing w:before="276" w:line="360" w:lineRule="auto"/>
        <w:ind w:left="3" w:firstLine="464" w:firstLineChars="200"/>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1、采购人的责任</w:t>
      </w:r>
    </w:p>
    <w:p w14:paraId="5EE14BB8">
      <w:pPr>
        <w:pStyle w:val="2"/>
        <w:keepNext w:val="0"/>
        <w:keepLines w:val="0"/>
        <w:pageBreakBefore w:val="0"/>
        <w:widowControl w:val="0"/>
        <w:kinsoku/>
        <w:wordWrap/>
        <w:overflowPunct/>
        <w:topLinePunct w:val="0"/>
        <w:autoSpaceDE/>
        <w:autoSpaceDN/>
        <w:bidi w:val="0"/>
        <w:adjustRightInd/>
        <w:snapToGrid/>
        <w:spacing w:before="212"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(1)按本合同的规定支付</w:t>
      </w:r>
      <w:r>
        <w:rPr>
          <w:rFonts w:hint="eastAsia" w:ascii="仿宋" w:hAnsi="仿宋" w:eastAsia="仿宋" w:cs="仿宋"/>
          <w:color w:val="auto"/>
          <w:spacing w:val="3"/>
          <w:sz w:val="24"/>
          <w:szCs w:val="24"/>
          <w:highlight w:val="none"/>
          <w:lang w:val="en-US" w:eastAsia="zh-CN"/>
        </w:rPr>
        <w:t>服务</w:t>
      </w:r>
      <w:r>
        <w:rPr>
          <w:rFonts w:hint="eastAsia" w:ascii="仿宋" w:hAnsi="仿宋" w:eastAsia="仿宋" w:cs="仿宋"/>
          <w:color w:val="auto"/>
          <w:spacing w:val="3"/>
          <w:sz w:val="24"/>
          <w:szCs w:val="24"/>
          <w:highlight w:val="none"/>
        </w:rPr>
        <w:t>款；</w:t>
      </w:r>
    </w:p>
    <w:p w14:paraId="37D232B9">
      <w:pPr>
        <w:pStyle w:val="2"/>
        <w:keepNext w:val="0"/>
        <w:keepLines w:val="0"/>
        <w:pageBreakBefore w:val="0"/>
        <w:widowControl w:val="0"/>
        <w:kinsoku/>
        <w:wordWrap/>
        <w:overflowPunct/>
        <w:topLinePunct w:val="0"/>
        <w:autoSpaceDE/>
        <w:autoSpaceDN/>
        <w:bidi w:val="0"/>
        <w:adjustRightInd/>
        <w:snapToGrid/>
        <w:spacing w:before="263"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(2)协调代建过程中土地、规划、建设等审批手续</w:t>
      </w:r>
      <w:r>
        <w:rPr>
          <w:rFonts w:hint="eastAsia" w:ascii="仿宋" w:hAnsi="仿宋" w:eastAsia="仿宋" w:cs="仿宋"/>
          <w:color w:val="auto"/>
          <w:spacing w:val="1"/>
          <w:sz w:val="24"/>
          <w:szCs w:val="24"/>
          <w:highlight w:val="none"/>
        </w:rPr>
        <w:t>；</w:t>
      </w:r>
    </w:p>
    <w:p w14:paraId="6AA44694">
      <w:pPr>
        <w:pStyle w:val="2"/>
        <w:keepNext w:val="0"/>
        <w:keepLines w:val="0"/>
        <w:pageBreakBefore w:val="0"/>
        <w:widowControl w:val="0"/>
        <w:kinsoku/>
        <w:wordWrap/>
        <w:overflowPunct/>
        <w:topLinePunct w:val="0"/>
        <w:autoSpaceDE/>
        <w:autoSpaceDN/>
        <w:bidi w:val="0"/>
        <w:adjustRightInd/>
        <w:snapToGrid/>
        <w:spacing w:before="234"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(3)向供应商明确</w:t>
      </w:r>
      <w:r>
        <w:rPr>
          <w:rFonts w:hint="eastAsia" w:ascii="仿宋" w:hAnsi="仿宋" w:eastAsia="仿宋" w:cs="仿宋"/>
          <w:color w:val="auto"/>
          <w:spacing w:val="3"/>
          <w:sz w:val="24"/>
          <w:szCs w:val="24"/>
          <w:highlight w:val="none"/>
          <w:lang w:val="en-US" w:eastAsia="zh-CN"/>
        </w:rPr>
        <w:t>工程</w:t>
      </w:r>
      <w:r>
        <w:rPr>
          <w:rFonts w:hint="eastAsia" w:ascii="仿宋" w:hAnsi="仿宋" w:eastAsia="仿宋" w:cs="仿宋"/>
          <w:color w:val="auto"/>
          <w:spacing w:val="3"/>
          <w:sz w:val="24"/>
          <w:szCs w:val="24"/>
          <w:highlight w:val="none"/>
        </w:rPr>
        <w:t>范围及时间安排；</w:t>
      </w:r>
    </w:p>
    <w:p w14:paraId="30B049FC">
      <w:pPr>
        <w:pStyle w:val="2"/>
        <w:keepNext w:val="0"/>
        <w:keepLines w:val="0"/>
        <w:pageBreakBefore w:val="0"/>
        <w:widowControl w:val="0"/>
        <w:kinsoku/>
        <w:wordWrap/>
        <w:overflowPunct/>
        <w:topLinePunct w:val="0"/>
        <w:autoSpaceDE/>
        <w:autoSpaceDN/>
        <w:bidi w:val="0"/>
        <w:adjustRightInd/>
        <w:snapToGrid/>
        <w:spacing w:before="233"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(4)审核确认供应商</w:t>
      </w:r>
      <w:r>
        <w:rPr>
          <w:rFonts w:hint="eastAsia" w:ascii="仿宋" w:hAnsi="仿宋" w:eastAsia="仿宋" w:cs="仿宋"/>
          <w:color w:val="auto"/>
          <w:spacing w:val="4"/>
          <w:sz w:val="24"/>
          <w:szCs w:val="24"/>
          <w:highlight w:val="none"/>
          <w:lang w:val="en-US" w:eastAsia="zh-CN"/>
        </w:rPr>
        <w:t>管理</w:t>
      </w:r>
      <w:r>
        <w:rPr>
          <w:rFonts w:hint="eastAsia" w:ascii="仿宋" w:hAnsi="仿宋" w:eastAsia="仿宋" w:cs="仿宋"/>
          <w:color w:val="auto"/>
          <w:spacing w:val="4"/>
          <w:sz w:val="24"/>
          <w:szCs w:val="24"/>
          <w:highlight w:val="none"/>
        </w:rPr>
        <w:t>方案；</w:t>
      </w:r>
    </w:p>
    <w:p w14:paraId="7E45D785">
      <w:pPr>
        <w:pStyle w:val="2"/>
        <w:keepNext w:val="0"/>
        <w:keepLines w:val="0"/>
        <w:pageBreakBefore w:val="0"/>
        <w:widowControl w:val="0"/>
        <w:kinsoku/>
        <w:wordWrap/>
        <w:overflowPunct/>
        <w:topLinePunct w:val="0"/>
        <w:autoSpaceDE/>
        <w:autoSpaceDN/>
        <w:bidi w:val="0"/>
        <w:adjustRightInd/>
        <w:snapToGrid/>
        <w:spacing w:before="253"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(5)有权随时检查、监督现场进度、质量和安全；</w:t>
      </w:r>
    </w:p>
    <w:p w14:paraId="1568C288">
      <w:pPr>
        <w:pStyle w:val="2"/>
        <w:keepNext w:val="0"/>
        <w:keepLines w:val="0"/>
        <w:pageBreakBefore w:val="0"/>
        <w:widowControl w:val="0"/>
        <w:kinsoku/>
        <w:wordWrap/>
        <w:overflowPunct/>
        <w:topLinePunct w:val="0"/>
        <w:autoSpaceDE/>
        <w:autoSpaceDN/>
        <w:bidi w:val="0"/>
        <w:adjustRightInd/>
        <w:snapToGrid/>
        <w:spacing w:before="243"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(6)有权要求供应商更换不称职的现场管理人员；</w:t>
      </w:r>
    </w:p>
    <w:p w14:paraId="14740407">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(7)审核乙方的形象进度，核对、认定现场实际</w:t>
      </w:r>
      <w:r>
        <w:rPr>
          <w:rFonts w:hint="eastAsia" w:ascii="仿宋" w:hAnsi="仿宋" w:eastAsia="仿宋" w:cs="仿宋"/>
          <w:color w:val="auto"/>
          <w:sz w:val="24"/>
          <w:szCs w:val="24"/>
          <w:highlight w:val="none"/>
          <w:lang w:val="en-US" w:eastAsia="zh-CN"/>
        </w:rPr>
        <w:t>施工</w:t>
      </w:r>
      <w:r>
        <w:rPr>
          <w:rFonts w:hint="eastAsia" w:ascii="仿宋" w:hAnsi="仿宋" w:eastAsia="仿宋" w:cs="仿宋"/>
          <w:color w:val="auto"/>
          <w:sz w:val="24"/>
          <w:szCs w:val="24"/>
          <w:highlight w:val="none"/>
          <w:lang w:eastAsia="zh-CN"/>
        </w:rPr>
        <w:t>；</w:t>
      </w:r>
    </w:p>
    <w:p w14:paraId="74A56298">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(8)协调组织竣工验收，接收工程移交的相关资料；</w:t>
      </w:r>
    </w:p>
    <w:p w14:paraId="7422941D">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(9)对工程项目的基本建设程序、概算执行、工程招标采购、经济合同履行、工程造价结算、资金管理使用、竣工决算等全过程建设管理活动的合规性进行审计。</w:t>
      </w:r>
    </w:p>
    <w:p w14:paraId="18B76328">
      <w:pPr>
        <w:pStyle w:val="2"/>
        <w:keepNext w:val="0"/>
        <w:keepLines w:val="0"/>
        <w:pageBreakBefore w:val="0"/>
        <w:widowControl w:val="0"/>
        <w:kinsoku/>
        <w:wordWrap/>
        <w:overflowPunct/>
        <w:topLinePunct w:val="0"/>
        <w:autoSpaceDE/>
        <w:autoSpaceDN/>
        <w:bidi w:val="0"/>
        <w:adjustRightInd/>
        <w:snapToGrid/>
        <w:spacing w:before="263" w:line="360" w:lineRule="auto"/>
        <w:ind w:left="509"/>
        <w:jc w:val="left"/>
        <w:textAlignment w:val="auto"/>
        <w:rPr>
          <w:rFonts w:hint="eastAsia" w:ascii="仿宋" w:hAnsi="仿宋" w:eastAsia="仿宋" w:cs="仿宋"/>
          <w:color w:val="auto"/>
          <w:spacing w:val="3"/>
          <w:sz w:val="24"/>
          <w:szCs w:val="24"/>
          <w:highlight w:val="none"/>
        </w:rPr>
      </w:pPr>
      <w:r>
        <w:rPr>
          <w:rFonts w:hint="eastAsia" w:ascii="仿宋" w:hAnsi="仿宋" w:eastAsia="仿宋" w:cs="仿宋"/>
          <w:color w:val="auto"/>
          <w:spacing w:val="2"/>
          <w:sz w:val="24"/>
          <w:szCs w:val="24"/>
          <w:highlight w:val="none"/>
        </w:rPr>
        <w:t>2、供应</w:t>
      </w:r>
      <w:r>
        <w:rPr>
          <w:rFonts w:hint="eastAsia" w:ascii="仿宋" w:hAnsi="仿宋" w:eastAsia="仿宋" w:cs="仿宋"/>
          <w:color w:val="auto"/>
          <w:spacing w:val="3"/>
          <w:sz w:val="24"/>
          <w:szCs w:val="24"/>
          <w:highlight w:val="none"/>
        </w:rPr>
        <w:t>商的责任</w:t>
      </w:r>
    </w:p>
    <w:p w14:paraId="26F006D0">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、在履行本合同义务期间，遵守国家有关法律、法规，维护甲方的合法权益。严格按照政府关于工程建设的规定和制度履行职责，接受甲方业务指导和监督考核，并承担相应的责任。</w:t>
      </w:r>
    </w:p>
    <w:p w14:paraId="611BA8BF">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、对项目投资、质量、建设进度、安全、环保等进行全过程管理并承担责任</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全面负责项目安全生产等管理应急预案，建设管理和安全生产、治污减霾、农民工工资支付、信访维稳等建设管理责任，对项目</w:t>
      </w:r>
      <w:r>
        <w:rPr>
          <w:rFonts w:hint="eastAsia" w:ascii="仿宋" w:hAnsi="仿宋" w:eastAsia="仿宋" w:cs="仿宋"/>
          <w:color w:val="auto"/>
          <w:sz w:val="24"/>
          <w:szCs w:val="24"/>
          <w:highlight w:val="none"/>
          <w:lang w:val="en-US" w:eastAsia="zh-CN"/>
        </w:rPr>
        <w:t>实施全过程安全</w:t>
      </w:r>
      <w:r>
        <w:rPr>
          <w:rFonts w:hint="eastAsia" w:ascii="仿宋" w:hAnsi="仿宋" w:eastAsia="仿宋" w:cs="仿宋"/>
          <w:color w:val="auto"/>
          <w:sz w:val="24"/>
          <w:szCs w:val="24"/>
          <w:highlight w:val="none"/>
        </w:rPr>
        <w:t>管理全权负责；</w:t>
      </w:r>
    </w:p>
    <w:p w14:paraId="43B6020B">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、乙方应组建满足本项目代建管理工作需要的代建管理团队，按照代建工作范围和内容完成代建工作，并按合同要求向甲方汇报代建项目的投资、质量、安全、进度和资料等内容，主动接受甲方监管。</w:t>
      </w:r>
    </w:p>
    <w:p w14:paraId="03F90EEA">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（4）、乙方应在项目开工前提交代建项目管理方案报甲方审查。</w:t>
      </w:r>
    </w:p>
    <w:p w14:paraId="7C1B50B3">
      <w:pPr>
        <w:pStyle w:val="2"/>
        <w:spacing w:before="203"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5）组织编制项目设计方案及概算，经委托人审定后分别作为项目投资控制的最高限价及施工图设计依据；招标前组织编制项目其他费用（设计、监理、勘察、检测等）的上限控制价报委托人备案</w:t>
      </w:r>
    </w:p>
    <w:p w14:paraId="5212BE6E">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）、根据项目建设需要，负责项目报批、建审手续、以及甲方安排的其他项目相关手续的办理工作，经主管部门审核通过的设计图纸以及工程量清单在施工和结算过程中不允许变更和签证。</w:t>
      </w:r>
    </w:p>
    <w:p w14:paraId="7AE6064F">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eastAsia="zh-CN"/>
        </w:rPr>
        <w:t>、负责材料设备的认质认价工作，并向甲方报备。</w:t>
      </w:r>
    </w:p>
    <w:p w14:paraId="1301D04F">
      <w:pPr>
        <w:pStyle w:val="2"/>
        <w:keepNext w:val="0"/>
        <w:keepLines w:val="0"/>
        <w:pageBreakBefore w:val="0"/>
        <w:widowControl w:val="0"/>
        <w:kinsoku/>
        <w:wordWrap/>
        <w:overflowPunct/>
        <w:topLinePunct w:val="0"/>
        <w:autoSpaceDE/>
        <w:autoSpaceDN/>
        <w:bidi w:val="0"/>
        <w:adjustRightInd/>
        <w:snapToGrid/>
        <w:spacing w:before="203" w:line="360" w:lineRule="auto"/>
        <w:ind w:left="0" w:leftChars="0"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lang w:eastAsia="zh-CN"/>
        </w:rPr>
        <w:t>）、项目材料、设备选型、定样应符合行业标准和交付标准，经甲方同意后方可用于本项目设计和施工。</w:t>
      </w:r>
    </w:p>
    <w:p w14:paraId="2924BA04">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lang w:eastAsia="zh-CN"/>
        </w:rPr>
        <w:t>、每次（批）采购实施前(含施工总承包），向甲方报送采购实施方案，甲方批准后，以甲方名义组织招标（含政府采购），采购结束后，向甲方通报结果并同甲方与中标人共同签订三方合同</w:t>
      </w:r>
      <w:r>
        <w:rPr>
          <w:rFonts w:hint="eastAsia" w:ascii="仿宋" w:hAnsi="仿宋" w:eastAsia="仿宋" w:cs="仿宋"/>
          <w:color w:val="auto"/>
          <w:sz w:val="24"/>
          <w:szCs w:val="24"/>
          <w:highlight w:val="none"/>
        </w:rPr>
        <w:t>。</w:t>
      </w:r>
    </w:p>
    <w:p w14:paraId="5C3A1BC3">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、乙方负责项目的建设管理工作，直到项目验收合格并移交，完成工程结算资料的审查工作。</w:t>
      </w:r>
    </w:p>
    <w:p w14:paraId="12B32270">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、按项目进度每周定期向甲方报送目前工作进展及工程建设进度周计划。</w:t>
      </w:r>
    </w:p>
    <w:p w14:paraId="5855BC1E">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、负责组织项目验收工作，并及时通知甲方参与；项目验收合格后及时向甲方办理移交手续。</w:t>
      </w:r>
    </w:p>
    <w:p w14:paraId="6C10375A">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、乙方应建立完整的项目建设档案，在项目完成后及时将工程档案相关资料办理移交。</w:t>
      </w:r>
    </w:p>
    <w:p w14:paraId="239E1FA7">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14</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、经甲方同意，负责组织和督促相关方做好工程结算的编报。</w:t>
      </w:r>
    </w:p>
    <w:p w14:paraId="28CF088B">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15</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、乙方应对项目全程的安全管理负责，乙方未履行安全监督、管理、巡查等相应义务，而导致发生任何人身、财产等安全事故，乙方应承担相应的管理责任。</w:t>
      </w:r>
    </w:p>
    <w:p w14:paraId="04C8AA34">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16</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、非乙方原因导致施工合同工期延长的，项目管理费用则另行协商确定；由乙方原因导致施工合同工期延长的，造成损失由乙方承担相应责任。</w:t>
      </w:r>
    </w:p>
    <w:p w14:paraId="612612AF">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17</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未能完全履行项目代建合同，非甲方原因擅自邀请招标或不依法公开招标，擅自变更建设内容、扩大建设规模、提高建设标准，致使工期延长、投资增加或工程质量达不到合同要求的，所造成的损失或增加的投资额从代建费中相应扣减，直至扣除全部代建费。</w:t>
      </w:r>
    </w:p>
    <w:p w14:paraId="754E10CA">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18</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、负责对施工过程中的分部分项工程进行验收，并及时通知甲方，项目建成</w:t>
      </w:r>
      <w:r>
        <w:rPr>
          <w:rFonts w:hint="eastAsia" w:ascii="仿宋" w:hAnsi="仿宋" w:eastAsia="仿宋" w:cs="仿宋"/>
          <w:color w:val="auto"/>
          <w:sz w:val="24"/>
          <w:szCs w:val="24"/>
          <w:highlight w:val="none"/>
          <w:lang w:val="en-US" w:eastAsia="zh-CN"/>
        </w:rPr>
        <w:t>并竣工验收合格后，将项目实施全过程手续及档案资料移交甲方</w:t>
      </w:r>
      <w:r>
        <w:rPr>
          <w:rFonts w:hint="eastAsia" w:ascii="仿宋" w:hAnsi="仿宋" w:eastAsia="仿宋" w:cs="仿宋"/>
          <w:color w:val="auto"/>
          <w:sz w:val="24"/>
          <w:szCs w:val="24"/>
          <w:highlight w:val="none"/>
        </w:rPr>
        <w:t>。</w:t>
      </w:r>
    </w:p>
    <w:p w14:paraId="39140449">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19</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、负责组织和督促相关方做好工程结算的编报。</w:t>
      </w:r>
    </w:p>
    <w:p w14:paraId="36695E7A">
      <w:pPr>
        <w:pStyle w:val="2"/>
        <w:spacing w:before="203"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rPr>
        <w:t>（20）配合项目单位接受审计、巡视、中期评估以及其他涉及项目监管的有关工作。</w:t>
      </w:r>
    </w:p>
    <w:p w14:paraId="7BD219B4">
      <w:pPr>
        <w:pStyle w:val="2"/>
        <w:keepNext w:val="0"/>
        <w:keepLines w:val="0"/>
        <w:pageBreakBefore w:val="0"/>
        <w:widowControl w:val="0"/>
        <w:kinsoku/>
        <w:wordWrap/>
        <w:overflowPunct/>
        <w:topLinePunct w:val="0"/>
        <w:autoSpaceDE/>
        <w:autoSpaceDN/>
        <w:bidi w:val="0"/>
        <w:adjustRightInd/>
        <w:snapToGrid/>
        <w:spacing w:before="230" w:line="360" w:lineRule="auto"/>
        <w:ind w:left="15"/>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20"/>
          <w:sz w:val="24"/>
          <w:szCs w:val="24"/>
          <w:highlight w:val="none"/>
        </w:rPr>
        <w:t>九</w:t>
      </w:r>
      <w:r>
        <w:rPr>
          <w:rFonts w:hint="eastAsia" w:ascii="仿宋" w:hAnsi="仿宋" w:eastAsia="仿宋" w:cs="仿宋"/>
          <w:color w:val="auto"/>
          <w:spacing w:val="-47"/>
          <w:sz w:val="24"/>
          <w:szCs w:val="24"/>
          <w:highlight w:val="none"/>
        </w:rPr>
        <w:t xml:space="preserve"> </w:t>
      </w:r>
      <w:r>
        <w:rPr>
          <w:rFonts w:hint="eastAsia" w:ascii="仿宋" w:hAnsi="仿宋" w:eastAsia="仿宋" w:cs="仿宋"/>
          <w:b/>
          <w:bCs/>
          <w:color w:val="auto"/>
          <w:spacing w:val="-20"/>
          <w:sz w:val="24"/>
          <w:szCs w:val="24"/>
          <w:highlight w:val="none"/>
        </w:rPr>
        <w:t>、保密</w:t>
      </w:r>
    </w:p>
    <w:p w14:paraId="07176419">
      <w:pPr>
        <w:pStyle w:val="2"/>
        <w:keepNext w:val="0"/>
        <w:keepLines w:val="0"/>
        <w:pageBreakBefore w:val="0"/>
        <w:widowControl w:val="0"/>
        <w:kinsoku/>
        <w:wordWrap/>
        <w:overflowPunct/>
        <w:topLinePunct w:val="0"/>
        <w:autoSpaceDE/>
        <w:autoSpaceDN/>
        <w:bidi w:val="0"/>
        <w:adjustRightInd/>
        <w:snapToGrid/>
        <w:spacing w:before="167" w:line="360" w:lineRule="auto"/>
        <w:ind w:left="12" w:right="84"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1、供应商在采购人工作期间获得及接触的采购人的任何形式的保密信息，</w:t>
      </w:r>
      <w:r>
        <w:rPr>
          <w:rFonts w:hint="eastAsia" w:ascii="仿宋" w:hAnsi="仿宋" w:eastAsia="仿宋" w:cs="仿宋"/>
          <w:color w:val="auto"/>
          <w:spacing w:val="-1"/>
          <w:sz w:val="24"/>
          <w:szCs w:val="24"/>
          <w:highlight w:val="none"/>
        </w:rPr>
        <w:t>供应商不得在</w:t>
      </w:r>
      <w:r>
        <w:rPr>
          <w:rFonts w:hint="eastAsia" w:ascii="仿宋" w:hAnsi="仿宋" w:eastAsia="仿宋" w:cs="仿宋"/>
          <w:color w:val="auto"/>
          <w:sz w:val="24"/>
          <w:szCs w:val="24"/>
          <w:highlight w:val="none"/>
        </w:rPr>
        <w:t>本协议目的之外使用，也不得向任何第三方提供这些信息</w:t>
      </w:r>
      <w:r>
        <w:rPr>
          <w:rFonts w:hint="eastAsia" w:ascii="仿宋" w:hAnsi="仿宋" w:eastAsia="仿宋" w:cs="仿宋"/>
          <w:color w:val="auto"/>
          <w:spacing w:val="-1"/>
          <w:sz w:val="24"/>
          <w:szCs w:val="24"/>
          <w:highlight w:val="none"/>
        </w:rPr>
        <w:t>和接触这些信息的手段。</w:t>
      </w:r>
    </w:p>
    <w:p w14:paraId="5EA923B9">
      <w:pPr>
        <w:pStyle w:val="2"/>
        <w:keepNext w:val="0"/>
        <w:keepLines w:val="0"/>
        <w:pageBreakBefore w:val="0"/>
        <w:widowControl w:val="0"/>
        <w:kinsoku/>
        <w:wordWrap/>
        <w:overflowPunct/>
        <w:topLinePunct w:val="0"/>
        <w:autoSpaceDE/>
        <w:autoSpaceDN/>
        <w:bidi w:val="0"/>
        <w:adjustRightInd/>
        <w:snapToGrid/>
        <w:spacing w:before="194" w:line="360" w:lineRule="auto"/>
        <w:ind w:left="12" w:right="90"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2、供应商应管理和教育工作人员遵守甲方的保密规定。如果</w:t>
      </w:r>
      <w:r>
        <w:rPr>
          <w:rFonts w:hint="eastAsia" w:ascii="仿宋" w:hAnsi="仿宋" w:eastAsia="仿宋" w:cs="仿宋"/>
          <w:color w:val="auto"/>
          <w:spacing w:val="-1"/>
          <w:sz w:val="24"/>
          <w:szCs w:val="24"/>
          <w:highlight w:val="none"/>
        </w:rPr>
        <w:t>供应商违反采购人的保密要</w:t>
      </w:r>
      <w:r>
        <w:rPr>
          <w:rFonts w:hint="eastAsia" w:ascii="仿宋" w:hAnsi="仿宋" w:eastAsia="仿宋" w:cs="仿宋"/>
          <w:color w:val="auto"/>
          <w:spacing w:val="-2"/>
          <w:sz w:val="24"/>
          <w:szCs w:val="24"/>
          <w:highlight w:val="none"/>
        </w:rPr>
        <w:t>求，给采购人造成损失，采购人有权追究供应商的责任。</w:t>
      </w:r>
    </w:p>
    <w:p w14:paraId="2E3B743C">
      <w:pPr>
        <w:pStyle w:val="2"/>
        <w:keepNext w:val="0"/>
        <w:keepLines w:val="0"/>
        <w:pageBreakBefore w:val="0"/>
        <w:widowControl w:val="0"/>
        <w:kinsoku/>
        <w:wordWrap/>
        <w:overflowPunct/>
        <w:topLinePunct w:val="0"/>
        <w:autoSpaceDE/>
        <w:autoSpaceDN/>
        <w:bidi w:val="0"/>
        <w:adjustRightInd/>
        <w:snapToGrid/>
        <w:spacing w:before="231" w:line="360" w:lineRule="auto"/>
        <w:ind w:left="15"/>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3"/>
          <w:sz w:val="24"/>
          <w:szCs w:val="24"/>
          <w:highlight w:val="none"/>
        </w:rPr>
        <w:t>十、合同争议的解决</w:t>
      </w:r>
    </w:p>
    <w:p w14:paraId="7FAF86D9">
      <w:pPr>
        <w:pStyle w:val="2"/>
        <w:keepNext w:val="0"/>
        <w:keepLines w:val="0"/>
        <w:pageBreakBefore w:val="0"/>
        <w:widowControl w:val="0"/>
        <w:kinsoku/>
        <w:wordWrap/>
        <w:overflowPunct/>
        <w:topLinePunct w:val="0"/>
        <w:autoSpaceDE/>
        <w:autoSpaceDN/>
        <w:bidi w:val="0"/>
        <w:adjustRightInd/>
        <w:snapToGrid/>
        <w:spacing w:before="284" w:line="360" w:lineRule="auto"/>
        <w:ind w:left="18" w:firstLine="468" w:firstLineChars="200"/>
        <w:jc w:val="left"/>
        <w:textAlignment w:val="auto"/>
        <w:outlineLvl w:val="0"/>
        <w:rPr>
          <w:rFonts w:hint="eastAsia" w:ascii="仿宋" w:hAnsi="仿宋" w:eastAsia="仿宋" w:cs="仿宋"/>
          <w:color w:val="auto"/>
          <w:spacing w:val="-3"/>
          <w:sz w:val="24"/>
          <w:szCs w:val="24"/>
          <w:highlight w:val="none"/>
        </w:rPr>
      </w:pPr>
      <w:r>
        <w:rPr>
          <w:rFonts w:hint="eastAsia" w:ascii="仿宋" w:hAnsi="仿宋" w:eastAsia="仿宋" w:cs="仿宋"/>
          <w:color w:val="auto"/>
          <w:spacing w:val="-3"/>
          <w:sz w:val="24"/>
          <w:szCs w:val="24"/>
          <w:highlight w:val="none"/>
        </w:rPr>
        <w:t>合同执行中发生争议的，当事人双方应协商解决。协商达不成一致时，可向当地行政仲裁机关申请仲裁或者向人民法院提请诉讼。</w:t>
      </w:r>
    </w:p>
    <w:p w14:paraId="0A548965">
      <w:pPr>
        <w:pStyle w:val="2"/>
        <w:keepNext w:val="0"/>
        <w:keepLines w:val="0"/>
        <w:pageBreakBefore w:val="0"/>
        <w:widowControl w:val="0"/>
        <w:kinsoku/>
        <w:wordWrap/>
        <w:overflowPunct/>
        <w:topLinePunct w:val="0"/>
        <w:autoSpaceDE/>
        <w:autoSpaceDN/>
        <w:bidi w:val="0"/>
        <w:adjustRightInd/>
        <w:snapToGrid/>
        <w:spacing w:before="284" w:line="360" w:lineRule="auto"/>
        <w:ind w:left="18"/>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4"/>
          <w:sz w:val="24"/>
          <w:szCs w:val="24"/>
          <w:highlight w:val="none"/>
        </w:rPr>
        <w:t>十</w:t>
      </w:r>
      <w:r>
        <w:rPr>
          <w:rFonts w:hint="eastAsia" w:ascii="仿宋" w:hAnsi="仿宋" w:eastAsia="仿宋" w:cs="仿宋"/>
          <w:color w:val="auto"/>
          <w:spacing w:val="-57"/>
          <w:sz w:val="24"/>
          <w:szCs w:val="24"/>
          <w:highlight w:val="none"/>
        </w:rPr>
        <w:t xml:space="preserve"> </w:t>
      </w:r>
      <w:r>
        <w:rPr>
          <w:rFonts w:hint="eastAsia" w:ascii="仿宋" w:hAnsi="仿宋" w:eastAsia="仿宋" w:cs="仿宋"/>
          <w:b/>
          <w:bCs/>
          <w:color w:val="auto"/>
          <w:spacing w:val="4"/>
          <w:sz w:val="24"/>
          <w:szCs w:val="24"/>
          <w:highlight w:val="none"/>
        </w:rPr>
        <w:t>一、不可抗力情况下的免责约定</w:t>
      </w:r>
    </w:p>
    <w:p w14:paraId="3A1C920C">
      <w:pPr>
        <w:pStyle w:val="2"/>
        <w:keepNext w:val="0"/>
        <w:keepLines w:val="0"/>
        <w:pageBreakBefore w:val="0"/>
        <w:widowControl w:val="0"/>
        <w:kinsoku/>
        <w:wordWrap/>
        <w:overflowPunct/>
        <w:topLinePunct w:val="0"/>
        <w:autoSpaceDE/>
        <w:autoSpaceDN/>
        <w:bidi w:val="0"/>
        <w:adjustRightInd/>
        <w:snapToGrid/>
        <w:spacing w:before="239" w:line="360" w:lineRule="auto"/>
        <w:ind w:left="15" w:right="31"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1、签约双方任何一方由于受诸如战争、洪水、台风、地震等不可抗力事故的影响而不能</w:t>
      </w:r>
      <w:r>
        <w:rPr>
          <w:rFonts w:hint="eastAsia" w:ascii="仿宋" w:hAnsi="仿宋" w:eastAsia="仿宋" w:cs="仿宋"/>
          <w:color w:val="auto"/>
          <w:spacing w:val="8"/>
          <w:sz w:val="24"/>
          <w:szCs w:val="24"/>
          <w:highlight w:val="none"/>
        </w:rPr>
        <w:t>执行合同时，履行合同的期限应予以延长，延长的期限应相当于事故所影</w:t>
      </w:r>
      <w:r>
        <w:rPr>
          <w:rFonts w:hint="eastAsia" w:ascii="仿宋" w:hAnsi="仿宋" w:eastAsia="仿宋" w:cs="仿宋"/>
          <w:color w:val="auto"/>
          <w:spacing w:val="7"/>
          <w:sz w:val="24"/>
          <w:szCs w:val="24"/>
          <w:highlight w:val="none"/>
        </w:rPr>
        <w:t>响的时间。不可抗力</w:t>
      </w:r>
      <w:r>
        <w:rPr>
          <w:rFonts w:hint="eastAsia" w:ascii="仿宋" w:hAnsi="仿宋" w:eastAsia="仿宋" w:cs="仿宋"/>
          <w:color w:val="auto"/>
          <w:sz w:val="24"/>
          <w:szCs w:val="24"/>
          <w:highlight w:val="none"/>
        </w:rPr>
        <w:t xml:space="preserve"> </w:t>
      </w:r>
      <w:r>
        <w:rPr>
          <w:rFonts w:hint="eastAsia" w:ascii="仿宋" w:hAnsi="仿宋" w:eastAsia="仿宋" w:cs="仿宋"/>
          <w:color w:val="auto"/>
          <w:spacing w:val="8"/>
          <w:sz w:val="24"/>
          <w:szCs w:val="24"/>
          <w:highlight w:val="none"/>
        </w:rPr>
        <w:t>事故系指甲乙双方在缔结合同时所不能预见的，并</w:t>
      </w:r>
      <w:r>
        <w:rPr>
          <w:rFonts w:hint="eastAsia" w:ascii="仿宋" w:hAnsi="仿宋" w:eastAsia="仿宋" w:cs="仿宋"/>
          <w:color w:val="auto"/>
          <w:spacing w:val="7"/>
          <w:sz w:val="24"/>
          <w:szCs w:val="24"/>
          <w:highlight w:val="none"/>
        </w:rPr>
        <w:t>且它的发生及其后果是无法避免和无法克服</w:t>
      </w:r>
      <w:r>
        <w:rPr>
          <w:rFonts w:hint="eastAsia" w:ascii="仿宋" w:hAnsi="仿宋" w:eastAsia="仿宋" w:cs="仿宋"/>
          <w:color w:val="auto"/>
          <w:spacing w:val="3"/>
          <w:sz w:val="24"/>
          <w:szCs w:val="24"/>
          <w:highlight w:val="none"/>
        </w:rPr>
        <w:t>的事故。</w:t>
      </w:r>
    </w:p>
    <w:p w14:paraId="685CF28E">
      <w:pPr>
        <w:pStyle w:val="2"/>
        <w:keepNext w:val="0"/>
        <w:keepLines w:val="0"/>
        <w:pageBreakBefore w:val="0"/>
        <w:widowControl w:val="0"/>
        <w:kinsoku/>
        <w:wordWrap/>
        <w:overflowPunct/>
        <w:topLinePunct w:val="0"/>
        <w:autoSpaceDE/>
        <w:autoSpaceDN/>
        <w:bidi w:val="0"/>
        <w:adjustRightInd/>
        <w:snapToGrid/>
        <w:spacing w:before="21" w:line="360" w:lineRule="auto"/>
        <w:ind w:left="15" w:right="58"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2"/>
          <w:sz w:val="24"/>
          <w:szCs w:val="24"/>
          <w:highlight w:val="none"/>
        </w:rPr>
        <w:t>2、受阻一方应在不可抗力事故发生后尽快通知对方，并于事故发生后5天内将有关损失</w:t>
      </w:r>
      <w:r>
        <w:rPr>
          <w:rFonts w:hint="eastAsia" w:ascii="仿宋" w:hAnsi="仿宋" w:eastAsia="仿宋" w:cs="仿宋"/>
          <w:color w:val="auto"/>
          <w:spacing w:val="9"/>
          <w:sz w:val="24"/>
          <w:szCs w:val="24"/>
          <w:highlight w:val="none"/>
        </w:rPr>
        <w:t>及相关材料出具给采购人审阅确认。一旦不可抗力事故</w:t>
      </w:r>
      <w:r>
        <w:rPr>
          <w:rFonts w:hint="eastAsia" w:ascii="仿宋" w:hAnsi="仿宋" w:eastAsia="仿宋" w:cs="仿宋"/>
          <w:color w:val="auto"/>
          <w:spacing w:val="8"/>
          <w:sz w:val="24"/>
          <w:szCs w:val="24"/>
          <w:highlight w:val="none"/>
        </w:rPr>
        <w:t>的影响持续90天以上，双方应通过友</w:t>
      </w:r>
      <w:r>
        <w:rPr>
          <w:rFonts w:hint="eastAsia" w:ascii="仿宋" w:hAnsi="仿宋" w:eastAsia="仿宋" w:cs="仿宋"/>
          <w:color w:val="auto"/>
          <w:spacing w:val="7"/>
          <w:sz w:val="24"/>
          <w:szCs w:val="24"/>
          <w:highlight w:val="none"/>
        </w:rPr>
        <w:t>好协商在合理的时间内达成协议。</w:t>
      </w:r>
    </w:p>
    <w:p w14:paraId="1067CD47">
      <w:pPr>
        <w:pStyle w:val="2"/>
        <w:keepNext w:val="0"/>
        <w:keepLines w:val="0"/>
        <w:pageBreakBefore w:val="0"/>
        <w:widowControl w:val="0"/>
        <w:kinsoku/>
        <w:wordWrap/>
        <w:overflowPunct/>
        <w:topLinePunct w:val="0"/>
        <w:autoSpaceDE/>
        <w:autoSpaceDN/>
        <w:bidi w:val="0"/>
        <w:adjustRightInd/>
        <w:snapToGrid/>
        <w:spacing w:before="38" w:line="360" w:lineRule="auto"/>
        <w:ind w:left="15" w:right="9"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1"/>
          <w:sz w:val="24"/>
          <w:szCs w:val="24"/>
          <w:highlight w:val="none"/>
        </w:rPr>
        <w:t>3、如果供应商因不可抗力而导致不能履行合同义务的话，</w:t>
      </w:r>
      <w:r>
        <w:rPr>
          <w:rFonts w:hint="eastAsia" w:ascii="仿宋" w:hAnsi="仿宋" w:eastAsia="仿宋" w:cs="仿宋"/>
          <w:color w:val="auto"/>
          <w:spacing w:val="10"/>
          <w:sz w:val="24"/>
          <w:szCs w:val="24"/>
          <w:highlight w:val="none"/>
        </w:rPr>
        <w:t>供应商的履约保证金不能被没</w:t>
      </w:r>
      <w:r>
        <w:rPr>
          <w:rFonts w:hint="eastAsia" w:ascii="仿宋" w:hAnsi="仿宋" w:eastAsia="仿宋" w:cs="仿宋"/>
          <w:color w:val="auto"/>
          <w:spacing w:val="4"/>
          <w:sz w:val="24"/>
          <w:szCs w:val="24"/>
          <w:highlight w:val="none"/>
        </w:rPr>
        <w:t>收，供应商也不承担违约责任。</w:t>
      </w:r>
    </w:p>
    <w:p w14:paraId="01797F64">
      <w:pPr>
        <w:pStyle w:val="2"/>
        <w:keepNext w:val="0"/>
        <w:keepLines w:val="0"/>
        <w:pageBreakBefore w:val="0"/>
        <w:widowControl w:val="0"/>
        <w:kinsoku/>
        <w:wordWrap/>
        <w:overflowPunct/>
        <w:topLinePunct w:val="0"/>
        <w:autoSpaceDE/>
        <w:autoSpaceDN/>
        <w:bidi w:val="0"/>
        <w:adjustRightInd/>
        <w:snapToGrid/>
        <w:spacing w:before="52" w:line="360" w:lineRule="auto"/>
        <w:ind w:left="18"/>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8"/>
          <w:sz w:val="24"/>
          <w:szCs w:val="24"/>
          <w:highlight w:val="none"/>
        </w:rPr>
        <w:t>十二、违约责任</w:t>
      </w:r>
    </w:p>
    <w:p w14:paraId="18AB33CA">
      <w:pPr>
        <w:pStyle w:val="2"/>
        <w:keepNext w:val="0"/>
        <w:keepLines w:val="0"/>
        <w:pageBreakBefore w:val="0"/>
        <w:widowControl w:val="0"/>
        <w:kinsoku/>
        <w:wordWrap/>
        <w:overflowPunct/>
        <w:topLinePunct w:val="0"/>
        <w:autoSpaceDE/>
        <w:autoSpaceDN/>
        <w:bidi w:val="0"/>
        <w:adjustRightInd/>
        <w:snapToGrid/>
        <w:spacing w:before="239"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1、甲乙双方必须遵守本合同并执行合同中的</w:t>
      </w:r>
      <w:r>
        <w:rPr>
          <w:rFonts w:hint="eastAsia" w:ascii="仿宋" w:hAnsi="仿宋" w:eastAsia="仿宋" w:cs="仿宋"/>
          <w:color w:val="auto"/>
          <w:spacing w:val="8"/>
          <w:sz w:val="24"/>
          <w:szCs w:val="24"/>
          <w:highlight w:val="none"/>
        </w:rPr>
        <w:t>各项规定，保证本合同的正常履行。</w:t>
      </w:r>
    </w:p>
    <w:p w14:paraId="0CEA4734">
      <w:pPr>
        <w:pStyle w:val="2"/>
        <w:keepNext w:val="0"/>
        <w:keepLines w:val="0"/>
        <w:pageBreakBefore w:val="0"/>
        <w:widowControl w:val="0"/>
        <w:kinsoku/>
        <w:wordWrap/>
        <w:overflowPunct/>
        <w:topLinePunct w:val="0"/>
        <w:autoSpaceDE/>
        <w:autoSpaceDN/>
        <w:bidi w:val="0"/>
        <w:adjustRightInd/>
        <w:snapToGrid/>
        <w:spacing w:before="275" w:line="360" w:lineRule="auto"/>
        <w:ind w:left="15" w:right="45"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0"/>
          <w:sz w:val="24"/>
          <w:szCs w:val="24"/>
          <w:highlight w:val="none"/>
        </w:rPr>
        <w:t>2、如因供应商工作人员在履行职务过程中的疏忽、失职、过错等</w:t>
      </w:r>
      <w:r>
        <w:rPr>
          <w:rFonts w:hint="eastAsia" w:ascii="仿宋" w:hAnsi="仿宋" w:eastAsia="仿宋" w:cs="仿宋"/>
          <w:color w:val="auto"/>
          <w:spacing w:val="9"/>
          <w:sz w:val="24"/>
          <w:szCs w:val="24"/>
          <w:highlight w:val="none"/>
        </w:rPr>
        <w:t>故意或者过失原因给甲</w:t>
      </w:r>
      <w:r>
        <w:rPr>
          <w:rFonts w:hint="eastAsia" w:ascii="仿宋" w:hAnsi="仿宋" w:eastAsia="仿宋" w:cs="仿宋"/>
          <w:color w:val="auto"/>
          <w:spacing w:val="7"/>
          <w:sz w:val="24"/>
          <w:szCs w:val="24"/>
          <w:highlight w:val="none"/>
        </w:rPr>
        <w:t>方造成损失或侵害，包括但不限于采购人本身的财产损失、由此而导致的供应商对任何第三方</w:t>
      </w:r>
      <w:r>
        <w:rPr>
          <w:rFonts w:hint="eastAsia" w:ascii="仿宋" w:hAnsi="仿宋" w:eastAsia="仿宋" w:cs="仿宋"/>
          <w:color w:val="auto"/>
          <w:spacing w:val="6"/>
          <w:sz w:val="24"/>
          <w:szCs w:val="24"/>
          <w:highlight w:val="none"/>
        </w:rPr>
        <w:t xml:space="preserve"> </w:t>
      </w:r>
      <w:r>
        <w:rPr>
          <w:rFonts w:hint="eastAsia" w:ascii="仿宋" w:hAnsi="仿宋" w:eastAsia="仿宋" w:cs="仿宋"/>
          <w:color w:val="auto"/>
          <w:spacing w:val="8"/>
          <w:sz w:val="24"/>
          <w:szCs w:val="24"/>
          <w:highlight w:val="none"/>
        </w:rPr>
        <w:t>的法律责任等，供应商对此均应承担全部的赔偿责任。</w:t>
      </w:r>
    </w:p>
    <w:p w14:paraId="132CE462">
      <w:pPr>
        <w:pStyle w:val="2"/>
        <w:keepNext w:val="0"/>
        <w:keepLines w:val="0"/>
        <w:pageBreakBefore w:val="0"/>
        <w:widowControl w:val="0"/>
        <w:kinsoku/>
        <w:wordWrap/>
        <w:overflowPunct/>
        <w:topLinePunct w:val="0"/>
        <w:autoSpaceDE/>
        <w:autoSpaceDN/>
        <w:bidi w:val="0"/>
        <w:adjustRightInd/>
        <w:snapToGrid/>
        <w:spacing w:before="283" w:line="360" w:lineRule="auto"/>
        <w:ind w:left="18"/>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5"/>
          <w:sz w:val="24"/>
          <w:szCs w:val="24"/>
          <w:highlight w:val="none"/>
        </w:rPr>
        <w:t>十三、其</w:t>
      </w:r>
      <w:r>
        <w:rPr>
          <w:rFonts w:hint="eastAsia" w:ascii="仿宋" w:hAnsi="仿宋" w:eastAsia="仿宋" w:cs="仿宋"/>
          <w:color w:val="auto"/>
          <w:spacing w:val="-29"/>
          <w:sz w:val="24"/>
          <w:szCs w:val="24"/>
          <w:highlight w:val="none"/>
        </w:rPr>
        <w:t xml:space="preserve"> </w:t>
      </w:r>
      <w:r>
        <w:rPr>
          <w:rFonts w:hint="eastAsia" w:ascii="仿宋" w:hAnsi="仿宋" w:eastAsia="仿宋" w:cs="仿宋"/>
          <w:b/>
          <w:bCs/>
          <w:color w:val="auto"/>
          <w:spacing w:val="-5"/>
          <w:sz w:val="24"/>
          <w:szCs w:val="24"/>
          <w:highlight w:val="none"/>
        </w:rPr>
        <w:t>他</w:t>
      </w:r>
    </w:p>
    <w:p w14:paraId="48C15A9E">
      <w:pPr>
        <w:pStyle w:val="2"/>
        <w:keepNext w:val="0"/>
        <w:keepLines w:val="0"/>
        <w:pageBreakBefore w:val="0"/>
        <w:widowControl w:val="0"/>
        <w:kinsoku/>
        <w:wordWrap/>
        <w:overflowPunct/>
        <w:topLinePunct w:val="0"/>
        <w:autoSpaceDE/>
        <w:autoSpaceDN/>
        <w:bidi w:val="0"/>
        <w:adjustRightInd/>
        <w:snapToGrid/>
        <w:spacing w:before="225" w:line="360" w:lineRule="auto"/>
        <w:ind w:left="15" w:right="59"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1、严格执行国家、陕西省、西安市颁发的相关法律、法规及文件规定，接受采购人和主管部门的</w:t>
      </w:r>
      <w:r>
        <w:rPr>
          <w:rFonts w:hint="eastAsia" w:ascii="仿宋" w:hAnsi="仿宋" w:eastAsia="仿宋" w:cs="仿宋"/>
          <w:color w:val="auto"/>
          <w:spacing w:val="9"/>
          <w:sz w:val="24"/>
          <w:szCs w:val="24"/>
          <w:highlight w:val="none"/>
          <w:u w:val="none" w:color="auto"/>
        </w:rPr>
        <w:t>检查监</w:t>
      </w:r>
      <w:r>
        <w:rPr>
          <w:rFonts w:hint="eastAsia" w:ascii="仿宋" w:hAnsi="仿宋" w:eastAsia="仿宋" w:cs="仿宋"/>
          <w:color w:val="auto"/>
          <w:spacing w:val="9"/>
          <w:sz w:val="24"/>
          <w:szCs w:val="24"/>
          <w:highlight w:val="none"/>
        </w:rPr>
        <w:t>督。</w:t>
      </w:r>
    </w:p>
    <w:p w14:paraId="37F2B63A">
      <w:pPr>
        <w:pStyle w:val="2"/>
        <w:keepNext w:val="0"/>
        <w:keepLines w:val="0"/>
        <w:pageBreakBefore w:val="0"/>
        <w:widowControl w:val="0"/>
        <w:kinsoku/>
        <w:wordWrap/>
        <w:overflowPunct/>
        <w:topLinePunct w:val="0"/>
        <w:autoSpaceDE/>
        <w:autoSpaceDN/>
        <w:bidi w:val="0"/>
        <w:adjustRightInd/>
        <w:snapToGrid/>
        <w:spacing w:before="255"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2、在</w:t>
      </w:r>
      <w:r>
        <w:rPr>
          <w:rFonts w:hint="eastAsia" w:ascii="仿宋" w:hAnsi="仿宋" w:eastAsia="仿宋" w:cs="仿宋"/>
          <w:color w:val="auto"/>
          <w:spacing w:val="8"/>
          <w:sz w:val="24"/>
          <w:szCs w:val="24"/>
          <w:highlight w:val="none"/>
          <w:lang w:val="en-US" w:eastAsia="zh-CN"/>
        </w:rPr>
        <w:t>合同期</w:t>
      </w:r>
      <w:r>
        <w:rPr>
          <w:rFonts w:hint="eastAsia" w:ascii="仿宋" w:hAnsi="仿宋" w:eastAsia="仿宋" w:cs="仿宋"/>
          <w:color w:val="auto"/>
          <w:spacing w:val="8"/>
          <w:sz w:val="24"/>
          <w:szCs w:val="24"/>
          <w:highlight w:val="none"/>
        </w:rPr>
        <w:t>间如有新的法规颁布，与本合同有抵触的，执行新的法规。</w:t>
      </w:r>
    </w:p>
    <w:p w14:paraId="28BCED0F">
      <w:pPr>
        <w:pStyle w:val="2"/>
        <w:keepNext w:val="0"/>
        <w:keepLines w:val="0"/>
        <w:pageBreakBefore w:val="0"/>
        <w:widowControl w:val="0"/>
        <w:kinsoku/>
        <w:wordWrap/>
        <w:overflowPunct/>
        <w:topLinePunct w:val="0"/>
        <w:autoSpaceDE/>
        <w:autoSpaceDN/>
        <w:bidi w:val="0"/>
        <w:adjustRightInd/>
        <w:snapToGrid/>
        <w:spacing w:before="245"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3、本合同未尽事宜，经双方协商一致签订补充合同。</w:t>
      </w:r>
    </w:p>
    <w:p w14:paraId="7E5056AD">
      <w:pPr>
        <w:pStyle w:val="2"/>
        <w:keepNext w:val="0"/>
        <w:keepLines w:val="0"/>
        <w:pageBreakBefore w:val="0"/>
        <w:widowControl w:val="0"/>
        <w:kinsoku/>
        <w:wordWrap/>
        <w:overflowPunct/>
        <w:topLinePunct w:val="0"/>
        <w:autoSpaceDE/>
        <w:autoSpaceDN/>
        <w:bidi w:val="0"/>
        <w:adjustRightInd/>
        <w:snapToGrid/>
        <w:spacing w:before="245"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7"/>
          <w:sz w:val="24"/>
          <w:szCs w:val="24"/>
          <w:highlight w:val="none"/>
        </w:rPr>
        <w:t>4、本合同附件为本合同组成部分，与本合同具有同等效力。</w:t>
      </w:r>
    </w:p>
    <w:p w14:paraId="3EF6FA7D">
      <w:pPr>
        <w:pStyle w:val="2"/>
        <w:keepNext w:val="0"/>
        <w:keepLines w:val="0"/>
        <w:pageBreakBefore w:val="0"/>
        <w:widowControl w:val="0"/>
        <w:kinsoku/>
        <w:wordWrap/>
        <w:overflowPunct/>
        <w:topLinePunct w:val="0"/>
        <w:autoSpaceDE/>
        <w:autoSpaceDN/>
        <w:bidi w:val="0"/>
        <w:adjustRightInd/>
        <w:snapToGrid/>
        <w:spacing w:before="313" w:line="360" w:lineRule="auto"/>
        <w:ind w:left="18"/>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8"/>
          <w:sz w:val="24"/>
          <w:szCs w:val="24"/>
          <w:highlight w:val="none"/>
        </w:rPr>
        <w:t>十四、合同订立</w:t>
      </w:r>
    </w:p>
    <w:p w14:paraId="559DB8F5">
      <w:pPr>
        <w:pStyle w:val="2"/>
        <w:keepNext w:val="0"/>
        <w:keepLines w:val="0"/>
        <w:pageBreakBefore w:val="0"/>
        <w:widowControl w:val="0"/>
        <w:kinsoku/>
        <w:wordWrap/>
        <w:overflowPunct/>
        <w:topLinePunct w:val="0"/>
        <w:autoSpaceDE/>
        <w:autoSpaceDN/>
        <w:bidi w:val="0"/>
        <w:adjustRightInd/>
        <w:snapToGrid/>
        <w:spacing w:before="316"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1.</w:t>
      </w:r>
      <w:r>
        <w:rPr>
          <w:rFonts w:hint="eastAsia" w:ascii="仿宋" w:hAnsi="仿宋" w:eastAsia="仿宋" w:cs="仿宋"/>
          <w:color w:val="auto"/>
          <w:spacing w:val="-24"/>
          <w:sz w:val="24"/>
          <w:szCs w:val="24"/>
          <w:highlight w:val="none"/>
        </w:rPr>
        <w:t xml:space="preserve"> </w:t>
      </w:r>
      <w:r>
        <w:rPr>
          <w:rFonts w:hint="eastAsia" w:ascii="仿宋" w:hAnsi="仿宋" w:eastAsia="仿宋" w:cs="仿宋"/>
          <w:color w:val="auto"/>
          <w:spacing w:val="-6"/>
          <w:sz w:val="24"/>
          <w:szCs w:val="24"/>
          <w:highlight w:val="none"/>
        </w:rPr>
        <w:t xml:space="preserve">订立时间： </w:t>
      </w:r>
      <w:r>
        <w:rPr>
          <w:rFonts w:hint="eastAsia" w:ascii="仿宋" w:hAnsi="仿宋" w:eastAsia="仿宋" w:cs="仿宋"/>
          <w:color w:val="auto"/>
          <w:spacing w:val="-6"/>
          <w:sz w:val="24"/>
          <w:szCs w:val="24"/>
          <w:highlight w:val="none"/>
          <w:u w:val="single" w:color="auto"/>
        </w:rPr>
        <w:t xml:space="preserve">           </w:t>
      </w:r>
      <w:r>
        <w:rPr>
          <w:rFonts w:hint="eastAsia" w:ascii="仿宋" w:hAnsi="仿宋" w:eastAsia="仿宋" w:cs="仿宋"/>
          <w:color w:val="auto"/>
          <w:spacing w:val="-6"/>
          <w:sz w:val="24"/>
          <w:szCs w:val="24"/>
          <w:highlight w:val="none"/>
        </w:rPr>
        <w:t>年</w:t>
      </w:r>
      <w:r>
        <w:rPr>
          <w:rFonts w:hint="eastAsia" w:ascii="仿宋" w:hAnsi="仿宋" w:eastAsia="仿宋" w:cs="仿宋"/>
          <w:color w:val="auto"/>
          <w:spacing w:val="-106"/>
          <w:sz w:val="24"/>
          <w:szCs w:val="24"/>
          <w:highlight w:val="none"/>
        </w:rPr>
        <w:t xml:space="preserve"> </w:t>
      </w:r>
      <w:r>
        <w:rPr>
          <w:rFonts w:hint="eastAsia" w:ascii="仿宋" w:hAnsi="仿宋" w:eastAsia="仿宋" w:cs="仿宋"/>
          <w:color w:val="auto"/>
          <w:spacing w:val="6"/>
          <w:sz w:val="24"/>
          <w:szCs w:val="24"/>
          <w:highlight w:val="none"/>
          <w:u w:val="single" w:color="auto"/>
        </w:rPr>
        <w:t xml:space="preserve">       </w:t>
      </w:r>
      <w:r>
        <w:rPr>
          <w:rFonts w:hint="eastAsia" w:ascii="仿宋" w:hAnsi="仿宋" w:eastAsia="仿宋" w:cs="仿宋"/>
          <w:color w:val="auto"/>
          <w:spacing w:val="-102"/>
          <w:sz w:val="24"/>
          <w:szCs w:val="24"/>
          <w:highlight w:val="none"/>
        </w:rPr>
        <w:t xml:space="preserve"> </w:t>
      </w:r>
      <w:r>
        <w:rPr>
          <w:rFonts w:hint="eastAsia" w:ascii="仿宋" w:hAnsi="仿宋" w:eastAsia="仿宋" w:cs="仿宋"/>
          <w:color w:val="auto"/>
          <w:spacing w:val="-6"/>
          <w:sz w:val="24"/>
          <w:szCs w:val="24"/>
          <w:highlight w:val="none"/>
        </w:rPr>
        <w:t>月</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7"/>
          <w:sz w:val="24"/>
          <w:szCs w:val="24"/>
          <w:highlight w:val="none"/>
        </w:rPr>
        <w:t>日。</w:t>
      </w:r>
    </w:p>
    <w:p w14:paraId="3F5D433F">
      <w:pPr>
        <w:pStyle w:val="2"/>
        <w:keepNext w:val="0"/>
        <w:keepLines w:val="0"/>
        <w:pageBreakBefore w:val="0"/>
        <w:widowControl w:val="0"/>
        <w:kinsoku/>
        <w:wordWrap/>
        <w:overflowPunct/>
        <w:topLinePunct w:val="0"/>
        <w:autoSpaceDE/>
        <w:autoSpaceDN/>
        <w:bidi w:val="0"/>
        <w:adjustRightInd/>
        <w:snapToGrid/>
        <w:spacing w:before="302"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2. 订立地点：</w:t>
      </w:r>
      <w:r>
        <w:rPr>
          <w:rFonts w:hint="eastAsia" w:ascii="仿宋" w:hAnsi="仿宋" w:eastAsia="仿宋" w:cs="仿宋"/>
          <w:color w:val="auto"/>
          <w:spacing w:val="-60"/>
          <w:sz w:val="24"/>
          <w:szCs w:val="24"/>
          <w:highlight w:val="none"/>
        </w:rPr>
        <w:t xml:space="preserve"> </w:t>
      </w:r>
      <w:r>
        <w:rPr>
          <w:rFonts w:hint="eastAsia" w:ascii="仿宋" w:hAnsi="仿宋" w:eastAsia="仿宋" w:cs="仿宋"/>
          <w:color w:val="auto"/>
          <w:sz w:val="24"/>
          <w:szCs w:val="24"/>
          <w:highlight w:val="none"/>
          <w:u w:val="single" w:color="auto"/>
        </w:rPr>
        <w:t xml:space="preserve">                                   </w:t>
      </w:r>
    </w:p>
    <w:p w14:paraId="64AAE17E">
      <w:pPr>
        <w:pStyle w:val="2"/>
        <w:keepNext w:val="0"/>
        <w:keepLines w:val="0"/>
        <w:pageBreakBefore w:val="0"/>
        <w:widowControl w:val="0"/>
        <w:kinsoku/>
        <w:wordWrap/>
        <w:overflowPunct/>
        <w:topLinePunct w:val="0"/>
        <w:autoSpaceDE/>
        <w:autoSpaceDN/>
        <w:bidi w:val="0"/>
        <w:adjustRightInd/>
        <w:snapToGrid/>
        <w:spacing w:before="310" w:line="360" w:lineRule="auto"/>
        <w:ind w:right="12" w:firstLine="544" w:firstLineChars="200"/>
        <w:jc w:val="left"/>
        <w:textAlignment w:val="auto"/>
        <w:rPr>
          <w:color w:val="auto"/>
          <w:sz w:val="24"/>
          <w:szCs w:val="24"/>
          <w:highlight w:val="none"/>
        </w:rPr>
      </w:pPr>
      <w:r>
        <w:rPr>
          <w:rFonts w:hint="eastAsia" w:ascii="仿宋" w:hAnsi="仿宋" w:eastAsia="仿宋" w:cs="仿宋"/>
          <w:color w:val="auto"/>
          <w:spacing w:val="16"/>
          <w:sz w:val="24"/>
          <w:szCs w:val="24"/>
          <w:highlight w:val="none"/>
        </w:rPr>
        <w:t>3. 本合同一式</w:t>
      </w:r>
      <w:r>
        <w:rPr>
          <w:rFonts w:hint="eastAsia" w:ascii="仿宋" w:hAnsi="仿宋" w:eastAsia="仿宋" w:cs="仿宋"/>
          <w:color w:val="auto"/>
          <w:spacing w:val="16"/>
          <w:sz w:val="24"/>
          <w:szCs w:val="24"/>
          <w:highlight w:val="none"/>
          <w:u w:val="single" w:color="auto"/>
          <w:lang w:val="en-US" w:eastAsia="zh-CN"/>
        </w:rPr>
        <w:t>肆</w:t>
      </w:r>
      <w:r>
        <w:rPr>
          <w:rFonts w:hint="eastAsia" w:ascii="仿宋" w:hAnsi="仿宋" w:eastAsia="仿宋" w:cs="仿宋"/>
          <w:color w:val="auto"/>
          <w:spacing w:val="16"/>
          <w:sz w:val="24"/>
          <w:szCs w:val="24"/>
          <w:highlight w:val="none"/>
        </w:rPr>
        <w:t>份，具有同等法律效力，双方各执</w:t>
      </w:r>
      <w:r>
        <w:rPr>
          <w:rFonts w:hint="eastAsia" w:ascii="仿宋" w:hAnsi="仿宋" w:eastAsia="仿宋" w:cs="仿宋"/>
          <w:color w:val="auto"/>
          <w:spacing w:val="16"/>
          <w:sz w:val="24"/>
          <w:szCs w:val="24"/>
          <w:highlight w:val="none"/>
          <w:u w:val="single" w:color="auto"/>
          <w:lang w:val="en-US" w:eastAsia="zh-CN"/>
        </w:rPr>
        <w:t>贰</w:t>
      </w:r>
      <w:r>
        <w:rPr>
          <w:rFonts w:hint="eastAsia" w:ascii="仿宋" w:hAnsi="仿宋" w:eastAsia="仿宋" w:cs="仿宋"/>
          <w:color w:val="auto"/>
          <w:spacing w:val="16"/>
          <w:sz w:val="24"/>
          <w:szCs w:val="24"/>
          <w:highlight w:val="none"/>
        </w:rPr>
        <w:t>份</w:t>
      </w:r>
      <w:r>
        <w:rPr>
          <w:rFonts w:hint="eastAsia" w:ascii="仿宋" w:hAnsi="仿宋" w:eastAsia="仿宋" w:cs="仿宋"/>
          <w:color w:val="auto"/>
          <w:spacing w:val="17"/>
          <w:sz w:val="24"/>
          <w:szCs w:val="24"/>
          <w:highlight w:val="none"/>
        </w:rPr>
        <w:t>。各方签字盖章后生效，合同执行完毕自动失效。(合同的服务承诺则长期有效)。</w:t>
      </w:r>
    </w:p>
    <w:p w14:paraId="1486DF29">
      <w:pPr>
        <w:pStyle w:val="2"/>
        <w:spacing w:before="92" w:line="222" w:lineRule="auto"/>
        <w:ind w:left="479"/>
        <w:rPr>
          <w:color w:val="auto"/>
          <w:spacing w:val="-21"/>
          <w:w w:val="96"/>
          <w:sz w:val="21"/>
          <w:szCs w:val="21"/>
          <w:highlight w:val="none"/>
        </w:rPr>
      </w:pPr>
    </w:p>
    <w:p w14:paraId="04C5ADD2">
      <w:pPr>
        <w:pStyle w:val="2"/>
        <w:spacing w:before="92" w:line="360" w:lineRule="auto"/>
        <w:jc w:val="left"/>
        <w:rPr>
          <w:rFonts w:hint="eastAsia" w:ascii="仿宋" w:hAnsi="仿宋" w:eastAsia="仿宋" w:cs="仿宋"/>
          <w:color w:val="auto"/>
          <w:sz w:val="24"/>
          <w:szCs w:val="24"/>
          <w:highlight w:val="none"/>
          <w:u w:val="single" w:color="auto"/>
        </w:rPr>
      </w:pPr>
      <w:r>
        <w:rPr>
          <w:rFonts w:hint="eastAsia" w:ascii="仿宋" w:hAnsi="仿宋" w:eastAsia="仿宋" w:cs="仿宋"/>
          <w:color w:val="auto"/>
          <w:spacing w:val="-21"/>
          <w:w w:val="96"/>
          <w:sz w:val="24"/>
          <w:szCs w:val="24"/>
          <w:highlight w:val="none"/>
        </w:rPr>
        <w:t>采</w:t>
      </w:r>
      <w:r>
        <w:rPr>
          <w:rFonts w:hint="eastAsia" w:ascii="仿宋" w:hAnsi="仿宋" w:eastAsia="仿宋" w:cs="仿宋"/>
          <w:color w:val="auto"/>
          <w:spacing w:val="-30"/>
          <w:sz w:val="24"/>
          <w:szCs w:val="24"/>
          <w:highlight w:val="none"/>
        </w:rPr>
        <w:t xml:space="preserve"> </w:t>
      </w:r>
      <w:r>
        <w:rPr>
          <w:rFonts w:hint="eastAsia" w:ascii="仿宋" w:hAnsi="仿宋" w:eastAsia="仿宋" w:cs="仿宋"/>
          <w:color w:val="auto"/>
          <w:spacing w:val="-21"/>
          <w:w w:val="96"/>
          <w:sz w:val="24"/>
          <w:szCs w:val="24"/>
          <w:highlight w:val="none"/>
        </w:rPr>
        <w:t>购</w:t>
      </w:r>
      <w:r>
        <w:rPr>
          <w:rFonts w:hint="eastAsia" w:ascii="仿宋" w:hAnsi="仿宋" w:eastAsia="仿宋" w:cs="仿宋"/>
          <w:color w:val="auto"/>
          <w:spacing w:val="-33"/>
          <w:sz w:val="24"/>
          <w:szCs w:val="24"/>
          <w:highlight w:val="none"/>
        </w:rPr>
        <w:t xml:space="preserve"> </w:t>
      </w:r>
      <w:r>
        <w:rPr>
          <w:rFonts w:hint="eastAsia" w:ascii="仿宋" w:hAnsi="仿宋" w:eastAsia="仿宋" w:cs="仿宋"/>
          <w:color w:val="auto"/>
          <w:spacing w:val="-21"/>
          <w:w w:val="96"/>
          <w:sz w:val="24"/>
          <w:szCs w:val="24"/>
          <w:highlight w:val="none"/>
        </w:rPr>
        <w:t>人</w:t>
      </w:r>
      <w:r>
        <w:rPr>
          <w:rFonts w:hint="eastAsia" w:ascii="仿宋" w:hAnsi="仿宋" w:eastAsia="仿宋" w:cs="仿宋"/>
          <w:color w:val="auto"/>
          <w:spacing w:val="-45"/>
          <w:sz w:val="24"/>
          <w:szCs w:val="24"/>
          <w:highlight w:val="none"/>
        </w:rPr>
        <w:t xml:space="preserve"> </w:t>
      </w:r>
      <w:r>
        <w:rPr>
          <w:rFonts w:hint="eastAsia" w:ascii="仿宋" w:hAnsi="仿宋" w:eastAsia="仿宋" w:cs="仿宋"/>
          <w:color w:val="auto"/>
          <w:spacing w:val="-21"/>
          <w:w w:val="96"/>
          <w:sz w:val="24"/>
          <w:szCs w:val="24"/>
          <w:highlight w:val="none"/>
        </w:rPr>
        <w:t>：</w:t>
      </w:r>
      <w:r>
        <w:rPr>
          <w:rFonts w:hint="eastAsia" w:ascii="仿宋" w:hAnsi="仿宋" w:eastAsia="仿宋" w:cs="仿宋"/>
          <w:color w:val="auto"/>
          <w:spacing w:val="10"/>
          <w:sz w:val="24"/>
          <w:szCs w:val="24"/>
          <w:highlight w:val="none"/>
          <w:u w:val="single" w:color="auto"/>
        </w:rPr>
        <w:t xml:space="preserve">     </w:t>
      </w:r>
      <w:r>
        <w:rPr>
          <w:rFonts w:hint="eastAsia" w:ascii="仿宋" w:hAnsi="仿宋" w:eastAsia="仿宋" w:cs="仿宋"/>
          <w:color w:val="auto"/>
          <w:spacing w:val="-21"/>
          <w:w w:val="96"/>
          <w:sz w:val="24"/>
          <w:szCs w:val="24"/>
          <w:highlight w:val="none"/>
          <w:u w:val="single" w:color="auto"/>
        </w:rPr>
        <w:t>(</w:t>
      </w:r>
      <w:r>
        <w:rPr>
          <w:rFonts w:hint="eastAsia" w:ascii="仿宋" w:hAnsi="仿宋" w:eastAsia="仿宋" w:cs="仿宋"/>
          <w:color w:val="auto"/>
          <w:spacing w:val="64"/>
          <w:sz w:val="24"/>
          <w:szCs w:val="24"/>
          <w:highlight w:val="none"/>
          <w:u w:val="single" w:color="auto"/>
        </w:rPr>
        <w:t xml:space="preserve"> </w:t>
      </w:r>
      <w:r>
        <w:rPr>
          <w:rFonts w:hint="eastAsia" w:ascii="仿宋" w:hAnsi="仿宋" w:eastAsia="仿宋" w:cs="仿宋"/>
          <w:color w:val="auto"/>
          <w:spacing w:val="-21"/>
          <w:w w:val="96"/>
          <w:sz w:val="24"/>
          <w:szCs w:val="24"/>
          <w:highlight w:val="none"/>
          <w:u w:val="single" w:color="auto"/>
        </w:rPr>
        <w:t>盖</w:t>
      </w:r>
      <w:r>
        <w:rPr>
          <w:rFonts w:hint="eastAsia" w:ascii="仿宋" w:hAnsi="仿宋" w:eastAsia="仿宋" w:cs="仿宋"/>
          <w:color w:val="auto"/>
          <w:spacing w:val="64"/>
          <w:sz w:val="24"/>
          <w:szCs w:val="24"/>
          <w:highlight w:val="none"/>
          <w:u w:val="single" w:color="auto"/>
        </w:rPr>
        <w:t xml:space="preserve"> </w:t>
      </w:r>
      <w:r>
        <w:rPr>
          <w:rFonts w:hint="eastAsia" w:ascii="仿宋" w:hAnsi="仿宋" w:eastAsia="仿宋" w:cs="仿宋"/>
          <w:color w:val="auto"/>
          <w:spacing w:val="-21"/>
          <w:w w:val="96"/>
          <w:sz w:val="24"/>
          <w:szCs w:val="24"/>
          <w:highlight w:val="none"/>
          <w:u w:val="single" w:color="auto"/>
        </w:rPr>
        <w:t>章</w:t>
      </w:r>
      <w:r>
        <w:rPr>
          <w:rFonts w:hint="eastAsia" w:ascii="仿宋" w:hAnsi="仿宋" w:eastAsia="仿宋" w:cs="仿宋"/>
          <w:color w:val="auto"/>
          <w:spacing w:val="60"/>
          <w:sz w:val="24"/>
          <w:szCs w:val="24"/>
          <w:highlight w:val="none"/>
          <w:u w:val="single" w:color="auto"/>
        </w:rPr>
        <w:t xml:space="preserve"> </w:t>
      </w:r>
      <w:r>
        <w:rPr>
          <w:rFonts w:hint="eastAsia" w:ascii="仿宋" w:hAnsi="仿宋" w:eastAsia="仿宋" w:cs="仿宋"/>
          <w:color w:val="auto"/>
          <w:spacing w:val="-21"/>
          <w:w w:val="96"/>
          <w:sz w:val="24"/>
          <w:szCs w:val="24"/>
          <w:highlight w:val="none"/>
          <w:u w:val="single" w:color="auto"/>
        </w:rPr>
        <w:t>)</w:t>
      </w:r>
      <w:r>
        <w:rPr>
          <w:rFonts w:hint="eastAsia" w:ascii="仿宋" w:hAnsi="仿宋" w:eastAsia="仿宋" w:cs="仿宋"/>
          <w:color w:val="auto"/>
          <w:sz w:val="24"/>
          <w:szCs w:val="24"/>
          <w:highlight w:val="none"/>
          <w:u w:val="single" w:color="auto"/>
        </w:rPr>
        <w:t xml:space="preserve">      </w:t>
      </w:r>
    </w:p>
    <w:p w14:paraId="5537D327">
      <w:pPr>
        <w:pStyle w:val="2"/>
        <w:spacing w:before="92" w:line="360" w:lineRule="auto"/>
        <w:jc w:val="left"/>
        <w:rPr>
          <w:rFonts w:hint="eastAsia" w:ascii="仿宋" w:hAnsi="仿宋" w:eastAsia="仿宋" w:cs="仿宋"/>
          <w:color w:val="auto"/>
          <w:spacing w:val="8"/>
          <w:sz w:val="24"/>
          <w:szCs w:val="24"/>
          <w:highlight w:val="none"/>
        </w:rPr>
      </w:pPr>
      <w:r>
        <w:rPr>
          <w:rFonts w:hint="eastAsia" w:ascii="仿宋" w:hAnsi="仿宋" w:eastAsia="仿宋" w:cs="仿宋"/>
          <w:color w:val="auto"/>
          <w:spacing w:val="-4"/>
          <w:sz w:val="24"/>
          <w:szCs w:val="24"/>
          <w:highlight w:val="none"/>
        </w:rPr>
        <w:t>地 址 ：</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pacing w:val="8"/>
          <w:sz w:val="24"/>
          <w:szCs w:val="24"/>
          <w:highlight w:val="none"/>
        </w:rPr>
        <w:t xml:space="preserve"> </w:t>
      </w:r>
    </w:p>
    <w:p w14:paraId="39A76782">
      <w:pPr>
        <w:pStyle w:val="2"/>
        <w:spacing w:before="92" w:line="360" w:lineRule="auto"/>
        <w:jc w:val="left"/>
        <w:rPr>
          <w:rFonts w:hint="eastAsia" w:ascii="仿宋" w:hAnsi="仿宋" w:eastAsia="仿宋" w:cs="仿宋"/>
          <w:color w:val="auto"/>
          <w:spacing w:val="18"/>
          <w:sz w:val="24"/>
          <w:szCs w:val="24"/>
          <w:highlight w:val="none"/>
        </w:rPr>
      </w:pPr>
      <w:r>
        <w:rPr>
          <w:rFonts w:hint="eastAsia" w:ascii="仿宋" w:hAnsi="仿宋" w:eastAsia="仿宋" w:cs="仿宋"/>
          <w:color w:val="auto"/>
          <w:spacing w:val="-6"/>
          <w:sz w:val="24"/>
          <w:szCs w:val="24"/>
          <w:highlight w:val="none"/>
        </w:rPr>
        <w:t>邮政编码：</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pacing w:val="18"/>
          <w:sz w:val="24"/>
          <w:szCs w:val="24"/>
          <w:highlight w:val="none"/>
        </w:rPr>
        <w:t xml:space="preserve"> </w:t>
      </w:r>
    </w:p>
    <w:p w14:paraId="740501BB">
      <w:pPr>
        <w:pStyle w:val="2"/>
        <w:spacing w:before="92" w:line="360" w:lineRule="auto"/>
        <w:jc w:val="left"/>
        <w:rPr>
          <w:rFonts w:hint="eastAsia" w:ascii="仿宋" w:hAnsi="仿宋" w:eastAsia="仿宋" w:cs="仿宋"/>
          <w:color w:val="auto"/>
          <w:sz w:val="24"/>
          <w:szCs w:val="24"/>
          <w:highlight w:val="none"/>
          <w:u w:val="single" w:color="auto"/>
        </w:rPr>
      </w:pPr>
      <w:r>
        <w:rPr>
          <w:rFonts w:hint="eastAsia" w:ascii="仿宋" w:hAnsi="仿宋" w:eastAsia="仿宋" w:cs="仿宋"/>
          <w:color w:val="auto"/>
          <w:spacing w:val="28"/>
          <w:sz w:val="24"/>
          <w:szCs w:val="24"/>
          <w:highlight w:val="none"/>
        </w:rPr>
        <w:t>法定代表人或其授权</w:t>
      </w:r>
      <w:r>
        <w:rPr>
          <w:rFonts w:hint="eastAsia" w:ascii="仿宋" w:hAnsi="仿宋" w:eastAsia="仿宋" w:cs="仿宋"/>
          <w:color w:val="auto"/>
          <w:spacing w:val="-12"/>
          <w:sz w:val="24"/>
          <w:szCs w:val="24"/>
          <w:highlight w:val="none"/>
        </w:rPr>
        <w:t>的代理人：</w:t>
      </w:r>
      <w:r>
        <w:rPr>
          <w:rFonts w:hint="eastAsia" w:ascii="仿宋" w:hAnsi="仿宋" w:eastAsia="仿宋" w:cs="仿宋"/>
          <w:color w:val="auto"/>
          <w:spacing w:val="-12"/>
          <w:sz w:val="24"/>
          <w:szCs w:val="24"/>
          <w:highlight w:val="none"/>
          <w:u w:val="single" w:color="auto"/>
        </w:rPr>
        <w:t>(</w:t>
      </w:r>
      <w:r>
        <w:rPr>
          <w:rFonts w:hint="eastAsia" w:ascii="仿宋" w:hAnsi="仿宋" w:eastAsia="仿宋" w:cs="仿宋"/>
          <w:color w:val="auto"/>
          <w:spacing w:val="53"/>
          <w:sz w:val="24"/>
          <w:szCs w:val="24"/>
          <w:highlight w:val="none"/>
          <w:u w:val="single" w:color="auto"/>
        </w:rPr>
        <w:t xml:space="preserve"> </w:t>
      </w:r>
      <w:r>
        <w:rPr>
          <w:rFonts w:hint="eastAsia" w:ascii="仿宋" w:hAnsi="仿宋" w:eastAsia="仿宋" w:cs="仿宋"/>
          <w:color w:val="auto"/>
          <w:spacing w:val="-12"/>
          <w:sz w:val="24"/>
          <w:szCs w:val="24"/>
          <w:highlight w:val="none"/>
          <w:u w:val="single" w:color="auto"/>
        </w:rPr>
        <w:t>签</w:t>
      </w:r>
      <w:r>
        <w:rPr>
          <w:rFonts w:hint="eastAsia" w:ascii="仿宋" w:hAnsi="仿宋" w:eastAsia="仿宋" w:cs="仿宋"/>
          <w:color w:val="auto"/>
          <w:spacing w:val="61"/>
          <w:sz w:val="24"/>
          <w:szCs w:val="24"/>
          <w:highlight w:val="none"/>
          <w:u w:val="single" w:color="auto"/>
        </w:rPr>
        <w:t xml:space="preserve"> </w:t>
      </w:r>
      <w:r>
        <w:rPr>
          <w:rFonts w:hint="eastAsia" w:ascii="仿宋" w:hAnsi="仿宋" w:eastAsia="仿宋" w:cs="仿宋"/>
          <w:color w:val="auto"/>
          <w:spacing w:val="-12"/>
          <w:sz w:val="24"/>
          <w:szCs w:val="24"/>
          <w:highlight w:val="none"/>
          <w:u w:val="single" w:color="auto"/>
        </w:rPr>
        <w:t>字</w:t>
      </w:r>
      <w:r>
        <w:rPr>
          <w:rFonts w:hint="eastAsia" w:ascii="仿宋" w:hAnsi="仿宋" w:eastAsia="仿宋" w:cs="仿宋"/>
          <w:color w:val="auto"/>
          <w:spacing w:val="49"/>
          <w:sz w:val="24"/>
          <w:szCs w:val="24"/>
          <w:highlight w:val="none"/>
          <w:u w:val="single" w:color="auto"/>
        </w:rPr>
        <w:t xml:space="preserve"> </w:t>
      </w:r>
      <w:r>
        <w:rPr>
          <w:rFonts w:hint="eastAsia" w:ascii="仿宋" w:hAnsi="仿宋" w:eastAsia="仿宋" w:cs="仿宋"/>
          <w:color w:val="auto"/>
          <w:spacing w:val="-12"/>
          <w:sz w:val="24"/>
          <w:szCs w:val="24"/>
          <w:highlight w:val="none"/>
          <w:u w:val="single" w:color="auto"/>
        </w:rPr>
        <w:t>)</w:t>
      </w:r>
      <w:r>
        <w:rPr>
          <w:rFonts w:hint="eastAsia" w:ascii="仿宋" w:hAnsi="仿宋" w:eastAsia="仿宋" w:cs="仿宋"/>
          <w:color w:val="auto"/>
          <w:sz w:val="24"/>
          <w:szCs w:val="24"/>
          <w:highlight w:val="none"/>
          <w:u w:val="single" w:color="auto"/>
        </w:rPr>
        <w:t xml:space="preserve">     </w:t>
      </w:r>
    </w:p>
    <w:p w14:paraId="49DAB5C6">
      <w:pPr>
        <w:pStyle w:val="2"/>
        <w:spacing w:before="92" w:line="360" w:lineRule="auto"/>
        <w:jc w:val="left"/>
        <w:rPr>
          <w:rFonts w:hint="eastAsia" w:ascii="仿宋" w:hAnsi="仿宋" w:eastAsia="仿宋" w:cs="仿宋"/>
          <w:color w:val="auto"/>
          <w:sz w:val="24"/>
          <w:szCs w:val="24"/>
          <w:highlight w:val="none"/>
          <w:u w:val="single" w:color="auto"/>
        </w:rPr>
      </w:pPr>
      <w:r>
        <w:rPr>
          <w:rFonts w:hint="eastAsia" w:ascii="仿宋" w:hAnsi="仿宋" w:eastAsia="仿宋" w:cs="仿宋"/>
          <w:color w:val="auto"/>
          <w:spacing w:val="-6"/>
          <w:sz w:val="24"/>
          <w:szCs w:val="24"/>
          <w:highlight w:val="none"/>
        </w:rPr>
        <w:t>开户银行：</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u w:val="single" w:color="auto"/>
        </w:rPr>
        <w:t xml:space="preserve">      </w:t>
      </w:r>
    </w:p>
    <w:p w14:paraId="5D4F223E">
      <w:pPr>
        <w:pStyle w:val="2"/>
        <w:spacing w:before="92" w:line="360" w:lineRule="auto"/>
        <w:jc w:val="left"/>
        <w:rPr>
          <w:rFonts w:hint="eastAsia" w:ascii="仿宋" w:hAnsi="仿宋" w:eastAsia="仿宋" w:cs="仿宋"/>
          <w:color w:val="auto"/>
          <w:spacing w:val="14"/>
          <w:sz w:val="24"/>
          <w:szCs w:val="24"/>
          <w:highlight w:val="none"/>
          <w:u w:val="single"/>
          <w:lang w:val="en-US" w:eastAsia="zh-CN"/>
        </w:rPr>
      </w:pPr>
      <w:r>
        <w:rPr>
          <w:rFonts w:hint="eastAsia" w:ascii="仿宋" w:hAnsi="仿宋" w:eastAsia="仿宋" w:cs="仿宋"/>
          <w:color w:val="auto"/>
          <w:spacing w:val="14"/>
          <w:sz w:val="24"/>
          <w:szCs w:val="24"/>
          <w:highlight w:val="none"/>
        </w:rPr>
        <w:t>账号</w:t>
      </w:r>
      <w:r>
        <w:rPr>
          <w:rFonts w:hint="eastAsia" w:ascii="仿宋" w:hAnsi="仿宋" w:eastAsia="仿宋" w:cs="仿宋"/>
          <w:color w:val="auto"/>
          <w:spacing w:val="-48"/>
          <w:sz w:val="24"/>
          <w:szCs w:val="24"/>
          <w:highlight w:val="none"/>
        </w:rPr>
        <w:t xml:space="preserve"> </w:t>
      </w:r>
      <w:r>
        <w:rPr>
          <w:rFonts w:hint="eastAsia" w:ascii="仿宋" w:hAnsi="仿宋" w:eastAsia="仿宋" w:cs="仿宋"/>
          <w:color w:val="auto"/>
          <w:spacing w:val="14"/>
          <w:sz w:val="24"/>
          <w:szCs w:val="24"/>
          <w:highlight w:val="none"/>
        </w:rPr>
        <w:t>：</w:t>
      </w:r>
      <w:r>
        <w:rPr>
          <w:rFonts w:hint="eastAsia" w:ascii="仿宋" w:hAnsi="仿宋" w:eastAsia="仿宋" w:cs="仿宋"/>
          <w:color w:val="auto"/>
          <w:spacing w:val="14"/>
          <w:sz w:val="24"/>
          <w:szCs w:val="24"/>
          <w:highlight w:val="none"/>
          <w:u w:val="single"/>
          <w:lang w:val="en-US" w:eastAsia="zh-CN"/>
        </w:rPr>
        <w:t xml:space="preserve">                   </w:t>
      </w:r>
    </w:p>
    <w:p w14:paraId="6C221418">
      <w:pPr>
        <w:pStyle w:val="2"/>
        <w:spacing w:before="92" w:line="360" w:lineRule="auto"/>
        <w:jc w:val="left"/>
        <w:rPr>
          <w:rFonts w:hint="eastAsia" w:ascii="仿宋" w:hAnsi="仿宋" w:eastAsia="仿宋" w:cs="仿宋"/>
          <w:color w:val="auto"/>
          <w:sz w:val="24"/>
          <w:szCs w:val="24"/>
          <w:highlight w:val="none"/>
          <w:u w:val="single" w:color="auto"/>
        </w:rPr>
      </w:pPr>
      <w:r>
        <w:rPr>
          <w:rFonts w:hint="eastAsia" w:ascii="仿宋" w:hAnsi="仿宋" w:eastAsia="仿宋" w:cs="仿宋"/>
          <w:color w:val="auto"/>
          <w:spacing w:val="-2"/>
          <w:sz w:val="24"/>
          <w:szCs w:val="24"/>
          <w:highlight w:val="none"/>
        </w:rPr>
        <w:t>电话：</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u w:val="single" w:color="auto"/>
        </w:rPr>
        <w:t xml:space="preserve">    </w:t>
      </w:r>
    </w:p>
    <w:p w14:paraId="3D3894BE">
      <w:pPr>
        <w:pStyle w:val="2"/>
        <w:spacing w:before="92" w:line="360" w:lineRule="auto"/>
        <w:jc w:val="left"/>
        <w:rPr>
          <w:rFonts w:hint="eastAsia" w:ascii="仿宋" w:hAnsi="仿宋" w:eastAsia="仿宋" w:cs="仿宋"/>
          <w:color w:val="auto"/>
          <w:sz w:val="24"/>
          <w:szCs w:val="24"/>
          <w:highlight w:val="none"/>
          <w:u w:val="single" w:color="auto"/>
        </w:rPr>
      </w:pPr>
      <w:r>
        <w:rPr>
          <w:rFonts w:hint="eastAsia" w:ascii="仿宋" w:hAnsi="仿宋" w:eastAsia="仿宋" w:cs="仿宋"/>
          <w:color w:val="auto"/>
          <w:spacing w:val="-2"/>
          <w:sz w:val="24"/>
          <w:szCs w:val="24"/>
          <w:highlight w:val="none"/>
        </w:rPr>
        <w:t>传真：</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u w:val="single" w:color="auto"/>
        </w:rPr>
        <w:t xml:space="preserve">    </w:t>
      </w:r>
    </w:p>
    <w:p w14:paraId="4AE6C07D">
      <w:pPr>
        <w:pStyle w:val="2"/>
        <w:spacing w:before="92"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电子邮箱：</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u w:val="single" w:color="auto"/>
        </w:rPr>
        <w:t xml:space="preserve">    </w:t>
      </w:r>
    </w:p>
    <w:p w14:paraId="1166EEA0">
      <w:pPr>
        <w:pStyle w:val="2"/>
        <w:spacing w:before="68" w:line="360" w:lineRule="auto"/>
        <w:ind w:right="1321"/>
        <w:jc w:val="left"/>
        <w:rPr>
          <w:rFonts w:hint="eastAsia" w:ascii="仿宋" w:hAnsi="仿宋" w:eastAsia="仿宋" w:cs="仿宋"/>
          <w:color w:val="auto"/>
          <w:spacing w:val="-7"/>
          <w:sz w:val="24"/>
          <w:szCs w:val="24"/>
          <w:highlight w:val="none"/>
        </w:rPr>
      </w:pPr>
    </w:p>
    <w:p w14:paraId="04D9D3DB">
      <w:pPr>
        <w:pStyle w:val="2"/>
        <w:spacing w:before="68" w:line="360" w:lineRule="auto"/>
        <w:ind w:right="1321"/>
        <w:jc w:val="left"/>
        <w:rPr>
          <w:rFonts w:hint="eastAsia" w:ascii="仿宋" w:hAnsi="仿宋" w:eastAsia="仿宋" w:cs="仿宋"/>
          <w:color w:val="auto"/>
          <w:spacing w:val="-7"/>
          <w:sz w:val="24"/>
          <w:szCs w:val="24"/>
          <w:highlight w:val="none"/>
        </w:rPr>
      </w:pPr>
    </w:p>
    <w:p w14:paraId="7627ADC2">
      <w:pPr>
        <w:pStyle w:val="2"/>
        <w:spacing w:before="68" w:line="360" w:lineRule="auto"/>
        <w:ind w:right="1321"/>
        <w:jc w:val="left"/>
        <w:rPr>
          <w:rFonts w:hint="eastAsia" w:ascii="仿宋" w:hAnsi="仿宋" w:eastAsia="仿宋" w:cs="仿宋"/>
          <w:color w:val="auto"/>
          <w:spacing w:val="1"/>
          <w:sz w:val="24"/>
          <w:szCs w:val="24"/>
          <w:highlight w:val="none"/>
        </w:rPr>
      </w:pPr>
      <w:r>
        <w:rPr>
          <w:rFonts w:hint="eastAsia" w:ascii="仿宋" w:hAnsi="仿宋" w:eastAsia="仿宋" w:cs="仿宋"/>
          <w:color w:val="auto"/>
          <w:spacing w:val="-7"/>
          <w:sz w:val="24"/>
          <w:szCs w:val="24"/>
          <w:highlight w:val="none"/>
        </w:rPr>
        <w:t>供应商：</w:t>
      </w:r>
      <w:r>
        <w:rPr>
          <w:rFonts w:hint="eastAsia" w:ascii="仿宋" w:hAnsi="仿宋" w:eastAsia="仿宋" w:cs="仿宋"/>
          <w:color w:val="auto"/>
          <w:spacing w:val="27"/>
          <w:sz w:val="24"/>
          <w:szCs w:val="24"/>
          <w:highlight w:val="none"/>
        </w:rPr>
        <w:t xml:space="preserve"> </w:t>
      </w:r>
      <w:r>
        <w:rPr>
          <w:rFonts w:hint="eastAsia" w:ascii="仿宋" w:hAnsi="仿宋" w:eastAsia="仿宋" w:cs="仿宋"/>
          <w:color w:val="auto"/>
          <w:spacing w:val="-7"/>
          <w:sz w:val="24"/>
          <w:szCs w:val="24"/>
          <w:highlight w:val="none"/>
          <w:u w:val="single" w:color="auto"/>
        </w:rPr>
        <w:t xml:space="preserve">   (</w:t>
      </w:r>
      <w:r>
        <w:rPr>
          <w:rFonts w:hint="eastAsia" w:ascii="仿宋" w:hAnsi="仿宋" w:eastAsia="仿宋" w:cs="仿宋"/>
          <w:color w:val="auto"/>
          <w:spacing w:val="58"/>
          <w:sz w:val="24"/>
          <w:szCs w:val="24"/>
          <w:highlight w:val="none"/>
          <w:u w:val="single" w:color="auto"/>
        </w:rPr>
        <w:t xml:space="preserve"> </w:t>
      </w:r>
      <w:r>
        <w:rPr>
          <w:rFonts w:hint="eastAsia" w:ascii="仿宋" w:hAnsi="仿宋" w:eastAsia="仿宋" w:cs="仿宋"/>
          <w:color w:val="auto"/>
          <w:spacing w:val="-7"/>
          <w:sz w:val="24"/>
          <w:szCs w:val="24"/>
          <w:highlight w:val="none"/>
          <w:u w:val="single" w:color="auto"/>
        </w:rPr>
        <w:t>盖</w:t>
      </w:r>
      <w:r>
        <w:rPr>
          <w:rFonts w:hint="eastAsia" w:ascii="仿宋" w:hAnsi="仿宋" w:eastAsia="仿宋" w:cs="仿宋"/>
          <w:color w:val="auto"/>
          <w:spacing w:val="61"/>
          <w:sz w:val="24"/>
          <w:szCs w:val="24"/>
          <w:highlight w:val="none"/>
          <w:u w:val="single" w:color="auto"/>
        </w:rPr>
        <w:t xml:space="preserve"> </w:t>
      </w:r>
      <w:r>
        <w:rPr>
          <w:rFonts w:hint="eastAsia" w:ascii="仿宋" w:hAnsi="仿宋" w:eastAsia="仿宋" w:cs="仿宋"/>
          <w:color w:val="auto"/>
          <w:spacing w:val="-7"/>
          <w:sz w:val="24"/>
          <w:szCs w:val="24"/>
          <w:highlight w:val="none"/>
          <w:u w:val="single" w:color="auto"/>
        </w:rPr>
        <w:t>章</w:t>
      </w:r>
      <w:r>
        <w:rPr>
          <w:rFonts w:hint="eastAsia" w:ascii="仿宋" w:hAnsi="仿宋" w:eastAsia="仿宋" w:cs="仿宋"/>
          <w:color w:val="auto"/>
          <w:spacing w:val="57"/>
          <w:sz w:val="24"/>
          <w:szCs w:val="24"/>
          <w:highlight w:val="none"/>
          <w:u w:val="single" w:color="auto"/>
        </w:rPr>
        <w:t xml:space="preserve"> </w:t>
      </w:r>
      <w:r>
        <w:rPr>
          <w:rFonts w:hint="eastAsia" w:ascii="仿宋" w:hAnsi="仿宋" w:eastAsia="仿宋" w:cs="仿宋"/>
          <w:color w:val="auto"/>
          <w:spacing w:val="-7"/>
          <w:sz w:val="24"/>
          <w:szCs w:val="24"/>
          <w:highlight w:val="none"/>
          <w:u w:val="single" w:color="auto"/>
        </w:rPr>
        <w:t>)</w:t>
      </w:r>
      <w:r>
        <w:rPr>
          <w:rFonts w:hint="eastAsia" w:ascii="仿宋" w:hAnsi="仿宋" w:eastAsia="仿宋" w:cs="仿宋"/>
          <w:color w:val="auto"/>
          <w:spacing w:val="11"/>
          <w:sz w:val="24"/>
          <w:szCs w:val="24"/>
          <w:highlight w:val="none"/>
          <w:u w:val="single" w:color="auto"/>
        </w:rPr>
        <w:t xml:space="preserve">         </w:t>
      </w:r>
      <w:r>
        <w:rPr>
          <w:rFonts w:hint="eastAsia" w:ascii="仿宋" w:hAnsi="仿宋" w:eastAsia="仿宋" w:cs="仿宋"/>
          <w:color w:val="auto"/>
          <w:spacing w:val="1"/>
          <w:sz w:val="24"/>
          <w:szCs w:val="24"/>
          <w:highlight w:val="none"/>
        </w:rPr>
        <w:t xml:space="preserve">  </w:t>
      </w:r>
    </w:p>
    <w:p w14:paraId="217B5898">
      <w:pPr>
        <w:pStyle w:val="2"/>
        <w:spacing w:before="68" w:line="360" w:lineRule="auto"/>
        <w:ind w:right="1321"/>
        <w:jc w:val="left"/>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地</w:t>
      </w:r>
      <w:r>
        <w:rPr>
          <w:rFonts w:hint="eastAsia" w:ascii="仿宋" w:hAnsi="仿宋" w:eastAsia="仿宋" w:cs="仿宋"/>
          <w:color w:val="auto"/>
          <w:spacing w:val="29"/>
          <w:sz w:val="24"/>
          <w:szCs w:val="24"/>
          <w:highlight w:val="none"/>
        </w:rPr>
        <w:t xml:space="preserve">  </w:t>
      </w:r>
      <w:r>
        <w:rPr>
          <w:rFonts w:hint="eastAsia" w:ascii="仿宋" w:hAnsi="仿宋" w:eastAsia="仿宋" w:cs="仿宋"/>
          <w:color w:val="auto"/>
          <w:spacing w:val="-6"/>
          <w:sz w:val="24"/>
          <w:szCs w:val="24"/>
          <w:highlight w:val="none"/>
        </w:rPr>
        <w:t>址</w:t>
      </w:r>
      <w:r>
        <w:rPr>
          <w:rFonts w:hint="eastAsia" w:ascii="仿宋" w:hAnsi="仿宋" w:eastAsia="仿宋" w:cs="仿宋"/>
          <w:color w:val="auto"/>
          <w:spacing w:val="-53"/>
          <w:sz w:val="24"/>
          <w:szCs w:val="24"/>
          <w:highlight w:val="none"/>
        </w:rPr>
        <w:t xml:space="preserve"> </w:t>
      </w:r>
      <w:r>
        <w:rPr>
          <w:rFonts w:hint="eastAsia" w:ascii="仿宋" w:hAnsi="仿宋" w:eastAsia="仿宋" w:cs="仿宋"/>
          <w:color w:val="auto"/>
          <w:spacing w:val="-6"/>
          <w:sz w:val="24"/>
          <w:szCs w:val="24"/>
          <w:highlight w:val="none"/>
        </w:rPr>
        <w:t>：</w:t>
      </w:r>
      <w:r>
        <w:rPr>
          <w:rFonts w:hint="eastAsia" w:ascii="仿宋" w:hAnsi="仿宋" w:eastAsia="仿宋" w:cs="仿宋"/>
          <w:color w:val="auto"/>
          <w:spacing w:val="-69"/>
          <w:sz w:val="24"/>
          <w:szCs w:val="24"/>
          <w:highlight w:val="none"/>
        </w:rPr>
        <w:t xml:space="preserve"> </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pacing w:val="4"/>
          <w:sz w:val="24"/>
          <w:szCs w:val="24"/>
          <w:highlight w:val="none"/>
          <w:u w:val="single" w:color="auto"/>
          <w:lang w:val="en-US" w:eastAsia="zh-CN"/>
        </w:rPr>
        <w:t xml:space="preserve">  </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pacing w:val="6"/>
          <w:sz w:val="24"/>
          <w:szCs w:val="24"/>
          <w:highlight w:val="none"/>
        </w:rPr>
        <w:t xml:space="preserve">  </w:t>
      </w:r>
    </w:p>
    <w:p w14:paraId="7869D435">
      <w:pPr>
        <w:pStyle w:val="2"/>
        <w:spacing w:before="68" w:line="360" w:lineRule="auto"/>
        <w:ind w:right="1321"/>
        <w:jc w:val="left"/>
        <w:rPr>
          <w:rFonts w:hint="eastAsia" w:ascii="仿宋" w:hAnsi="仿宋" w:eastAsia="仿宋" w:cs="仿宋"/>
          <w:color w:val="auto"/>
          <w:spacing w:val="1"/>
          <w:sz w:val="24"/>
          <w:szCs w:val="24"/>
          <w:highlight w:val="none"/>
        </w:rPr>
      </w:pPr>
      <w:r>
        <w:rPr>
          <w:rFonts w:hint="eastAsia" w:ascii="仿宋" w:hAnsi="仿宋" w:eastAsia="仿宋" w:cs="仿宋"/>
          <w:color w:val="auto"/>
          <w:spacing w:val="-4"/>
          <w:sz w:val="24"/>
          <w:szCs w:val="24"/>
          <w:highlight w:val="none"/>
        </w:rPr>
        <w:t>邮政编码：</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pacing w:val="4"/>
          <w:sz w:val="24"/>
          <w:szCs w:val="24"/>
          <w:highlight w:val="none"/>
          <w:u w:val="single" w:color="auto"/>
          <w:lang w:val="en-US" w:eastAsia="zh-CN"/>
        </w:rPr>
        <w:t xml:space="preserve">  </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pacing w:val="1"/>
          <w:sz w:val="24"/>
          <w:szCs w:val="24"/>
          <w:highlight w:val="none"/>
        </w:rPr>
        <w:t xml:space="preserve"> </w:t>
      </w:r>
    </w:p>
    <w:p w14:paraId="22382ADD">
      <w:pPr>
        <w:pStyle w:val="2"/>
        <w:spacing w:before="68" w:line="360" w:lineRule="auto"/>
        <w:ind w:right="1321"/>
        <w:jc w:val="left"/>
        <w:rPr>
          <w:rFonts w:hint="eastAsia" w:ascii="仿宋" w:hAnsi="仿宋" w:eastAsia="仿宋" w:cs="仿宋"/>
          <w:color w:val="auto"/>
          <w:spacing w:val="7"/>
          <w:sz w:val="24"/>
          <w:szCs w:val="24"/>
          <w:highlight w:val="none"/>
        </w:rPr>
      </w:pPr>
      <w:r>
        <w:rPr>
          <w:rFonts w:hint="eastAsia" w:ascii="仿宋" w:hAnsi="仿宋" w:eastAsia="仿宋" w:cs="仿宋"/>
          <w:color w:val="auto"/>
          <w:spacing w:val="29"/>
          <w:sz w:val="24"/>
          <w:szCs w:val="24"/>
          <w:highlight w:val="none"/>
        </w:rPr>
        <w:t>法定代表人或其授权</w:t>
      </w:r>
      <w:r>
        <w:rPr>
          <w:rFonts w:hint="eastAsia" w:ascii="仿宋" w:hAnsi="仿宋" w:eastAsia="仿宋" w:cs="仿宋"/>
          <w:color w:val="auto"/>
          <w:spacing w:val="-8"/>
          <w:sz w:val="24"/>
          <w:szCs w:val="24"/>
          <w:highlight w:val="none"/>
        </w:rPr>
        <w:t>的代理人：</w:t>
      </w:r>
      <w:r>
        <w:rPr>
          <w:rFonts w:hint="eastAsia" w:ascii="仿宋" w:hAnsi="仿宋" w:eastAsia="仿宋" w:cs="仿宋"/>
          <w:color w:val="auto"/>
          <w:spacing w:val="-31"/>
          <w:sz w:val="24"/>
          <w:szCs w:val="24"/>
          <w:highlight w:val="none"/>
        </w:rPr>
        <w:t xml:space="preserve"> </w:t>
      </w:r>
      <w:r>
        <w:rPr>
          <w:rFonts w:hint="eastAsia" w:ascii="仿宋" w:hAnsi="仿宋" w:eastAsia="仿宋" w:cs="仿宋"/>
          <w:color w:val="auto"/>
          <w:spacing w:val="-58"/>
          <w:sz w:val="24"/>
          <w:szCs w:val="24"/>
          <w:highlight w:val="none"/>
          <w:u w:val="single" w:color="auto"/>
        </w:rPr>
        <w:t xml:space="preserve"> </w:t>
      </w:r>
      <w:r>
        <w:rPr>
          <w:rFonts w:hint="eastAsia" w:ascii="仿宋" w:hAnsi="仿宋" w:eastAsia="仿宋" w:cs="仿宋"/>
          <w:color w:val="auto"/>
          <w:spacing w:val="-8"/>
          <w:sz w:val="24"/>
          <w:szCs w:val="24"/>
          <w:highlight w:val="none"/>
          <w:u w:val="single" w:color="auto"/>
        </w:rPr>
        <w:t>(</w:t>
      </w:r>
      <w:r>
        <w:rPr>
          <w:rFonts w:hint="eastAsia" w:ascii="仿宋" w:hAnsi="仿宋" w:eastAsia="仿宋" w:cs="仿宋"/>
          <w:color w:val="auto"/>
          <w:spacing w:val="89"/>
          <w:sz w:val="24"/>
          <w:szCs w:val="24"/>
          <w:highlight w:val="none"/>
          <w:u w:val="single" w:color="auto"/>
        </w:rPr>
        <w:t xml:space="preserve"> </w:t>
      </w:r>
      <w:r>
        <w:rPr>
          <w:rFonts w:hint="eastAsia" w:ascii="仿宋" w:hAnsi="仿宋" w:eastAsia="仿宋" w:cs="仿宋"/>
          <w:color w:val="auto"/>
          <w:spacing w:val="-8"/>
          <w:sz w:val="24"/>
          <w:szCs w:val="24"/>
          <w:highlight w:val="none"/>
          <w:u w:val="single" w:color="auto"/>
        </w:rPr>
        <w:t>签  字</w:t>
      </w:r>
      <w:r>
        <w:rPr>
          <w:rFonts w:hint="eastAsia" w:ascii="仿宋" w:hAnsi="仿宋" w:eastAsia="仿宋" w:cs="仿宋"/>
          <w:color w:val="auto"/>
          <w:spacing w:val="85"/>
          <w:sz w:val="24"/>
          <w:szCs w:val="24"/>
          <w:highlight w:val="none"/>
          <w:u w:val="single" w:color="auto"/>
        </w:rPr>
        <w:t xml:space="preserve"> </w:t>
      </w:r>
      <w:r>
        <w:rPr>
          <w:rFonts w:hint="eastAsia" w:ascii="仿宋" w:hAnsi="仿宋" w:eastAsia="仿宋" w:cs="仿宋"/>
          <w:color w:val="auto"/>
          <w:spacing w:val="-8"/>
          <w:sz w:val="24"/>
          <w:szCs w:val="24"/>
          <w:highlight w:val="none"/>
          <w:u w:val="single" w:color="auto"/>
        </w:rPr>
        <w:t>)</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pacing w:val="7"/>
          <w:sz w:val="24"/>
          <w:szCs w:val="24"/>
          <w:highlight w:val="none"/>
        </w:rPr>
        <w:t xml:space="preserve"> </w:t>
      </w:r>
    </w:p>
    <w:p w14:paraId="0B2D10CA">
      <w:pPr>
        <w:pStyle w:val="2"/>
        <w:spacing w:before="68" w:line="360" w:lineRule="auto"/>
        <w:ind w:right="1321"/>
        <w:jc w:val="left"/>
        <w:rPr>
          <w:rFonts w:hint="eastAsia" w:ascii="仿宋" w:hAnsi="仿宋" w:eastAsia="仿宋" w:cs="仿宋"/>
          <w:color w:val="auto"/>
          <w:spacing w:val="12"/>
          <w:sz w:val="24"/>
          <w:szCs w:val="24"/>
          <w:highlight w:val="none"/>
        </w:rPr>
      </w:pPr>
      <w:r>
        <w:rPr>
          <w:rFonts w:hint="eastAsia" w:ascii="仿宋" w:hAnsi="仿宋" w:eastAsia="仿宋" w:cs="仿宋"/>
          <w:color w:val="auto"/>
          <w:spacing w:val="-4"/>
          <w:sz w:val="24"/>
          <w:szCs w:val="24"/>
          <w:highlight w:val="none"/>
        </w:rPr>
        <w:t>开户银行：</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12"/>
          <w:sz w:val="24"/>
          <w:szCs w:val="24"/>
          <w:highlight w:val="none"/>
        </w:rPr>
        <w:t xml:space="preserve"> </w:t>
      </w:r>
    </w:p>
    <w:p w14:paraId="24EE658C">
      <w:pPr>
        <w:pStyle w:val="2"/>
        <w:spacing w:before="68" w:line="360" w:lineRule="auto"/>
        <w:ind w:right="1321"/>
        <w:jc w:val="left"/>
        <w:rPr>
          <w:rFonts w:hint="eastAsia" w:ascii="仿宋" w:hAnsi="仿宋" w:eastAsia="仿宋" w:cs="仿宋"/>
          <w:color w:val="auto"/>
          <w:spacing w:val="14"/>
          <w:sz w:val="24"/>
          <w:szCs w:val="24"/>
          <w:highlight w:val="none"/>
        </w:rPr>
      </w:pPr>
      <w:r>
        <w:rPr>
          <w:rFonts w:hint="eastAsia" w:ascii="仿宋" w:hAnsi="仿宋" w:eastAsia="仿宋" w:cs="仿宋"/>
          <w:color w:val="auto"/>
          <w:spacing w:val="14"/>
          <w:sz w:val="24"/>
          <w:szCs w:val="24"/>
          <w:highlight w:val="none"/>
        </w:rPr>
        <w:t>账号</w:t>
      </w:r>
      <w:r>
        <w:rPr>
          <w:rFonts w:hint="eastAsia" w:ascii="仿宋" w:hAnsi="仿宋" w:eastAsia="仿宋" w:cs="仿宋"/>
          <w:color w:val="auto"/>
          <w:spacing w:val="-48"/>
          <w:sz w:val="24"/>
          <w:szCs w:val="24"/>
          <w:highlight w:val="none"/>
        </w:rPr>
        <w:t xml:space="preserve"> </w:t>
      </w:r>
      <w:r>
        <w:rPr>
          <w:rFonts w:hint="eastAsia" w:ascii="仿宋" w:hAnsi="仿宋" w:eastAsia="仿宋" w:cs="仿宋"/>
          <w:color w:val="auto"/>
          <w:spacing w:val="14"/>
          <w:sz w:val="24"/>
          <w:szCs w:val="24"/>
          <w:highlight w:val="none"/>
        </w:rPr>
        <w:t>：</w:t>
      </w:r>
      <w:r>
        <w:rPr>
          <w:rFonts w:hint="eastAsia" w:ascii="仿宋" w:hAnsi="仿宋" w:eastAsia="仿宋" w:cs="仿宋"/>
          <w:color w:val="auto"/>
          <w:spacing w:val="1"/>
          <w:sz w:val="24"/>
          <w:szCs w:val="24"/>
          <w:highlight w:val="none"/>
          <w:u w:val="single" w:color="auto"/>
        </w:rPr>
        <w:t xml:space="preserve">                     </w:t>
      </w:r>
      <w:r>
        <w:rPr>
          <w:rFonts w:hint="eastAsia" w:ascii="仿宋" w:hAnsi="仿宋" w:eastAsia="仿宋" w:cs="仿宋"/>
          <w:color w:val="auto"/>
          <w:spacing w:val="1"/>
          <w:sz w:val="24"/>
          <w:szCs w:val="24"/>
          <w:highlight w:val="none"/>
          <w:u w:val="single" w:color="auto"/>
          <w:lang w:val="en-US" w:eastAsia="zh-CN"/>
        </w:rPr>
        <w:t xml:space="preserve"> </w:t>
      </w:r>
      <w:r>
        <w:rPr>
          <w:rFonts w:hint="eastAsia" w:ascii="仿宋" w:hAnsi="仿宋" w:eastAsia="仿宋" w:cs="仿宋"/>
          <w:color w:val="auto"/>
          <w:spacing w:val="1"/>
          <w:sz w:val="24"/>
          <w:szCs w:val="24"/>
          <w:highlight w:val="none"/>
          <w:u w:val="single" w:color="auto"/>
        </w:rPr>
        <w:t xml:space="preserve">     </w:t>
      </w:r>
      <w:r>
        <w:rPr>
          <w:rFonts w:hint="eastAsia" w:ascii="仿宋" w:hAnsi="仿宋" w:eastAsia="仿宋" w:cs="仿宋"/>
          <w:color w:val="auto"/>
          <w:spacing w:val="14"/>
          <w:sz w:val="24"/>
          <w:szCs w:val="24"/>
          <w:highlight w:val="none"/>
        </w:rPr>
        <w:t xml:space="preserve"> </w:t>
      </w:r>
    </w:p>
    <w:p w14:paraId="6ED6356C">
      <w:pPr>
        <w:pStyle w:val="2"/>
        <w:spacing w:before="68" w:line="360" w:lineRule="auto"/>
        <w:ind w:right="1321"/>
        <w:jc w:val="left"/>
        <w:rPr>
          <w:rFonts w:hint="eastAsia" w:ascii="仿宋" w:hAnsi="仿宋" w:eastAsia="仿宋" w:cs="仿宋"/>
          <w:color w:val="auto"/>
          <w:spacing w:val="16"/>
          <w:sz w:val="24"/>
          <w:szCs w:val="24"/>
          <w:highlight w:val="none"/>
        </w:rPr>
      </w:pPr>
      <w:r>
        <w:rPr>
          <w:rFonts w:hint="eastAsia" w:ascii="仿宋" w:hAnsi="仿宋" w:eastAsia="仿宋" w:cs="仿宋"/>
          <w:color w:val="auto"/>
          <w:spacing w:val="-2"/>
          <w:sz w:val="24"/>
          <w:szCs w:val="24"/>
          <w:highlight w:val="none"/>
        </w:rPr>
        <w:t xml:space="preserve">电话： </w:t>
      </w:r>
      <w:r>
        <w:rPr>
          <w:rFonts w:hint="eastAsia" w:ascii="仿宋" w:hAnsi="仿宋" w:eastAsia="仿宋" w:cs="仿宋"/>
          <w:color w:val="auto"/>
          <w:spacing w:val="1"/>
          <w:sz w:val="24"/>
          <w:szCs w:val="24"/>
          <w:highlight w:val="none"/>
          <w:u w:val="single" w:color="auto"/>
        </w:rPr>
        <w:t xml:space="preserve">                     </w:t>
      </w:r>
      <w:r>
        <w:rPr>
          <w:rFonts w:hint="eastAsia" w:ascii="仿宋" w:hAnsi="仿宋" w:eastAsia="仿宋" w:cs="仿宋"/>
          <w:color w:val="auto"/>
          <w:spacing w:val="1"/>
          <w:sz w:val="24"/>
          <w:szCs w:val="24"/>
          <w:highlight w:val="none"/>
          <w:u w:val="single" w:color="auto"/>
          <w:lang w:val="en-US" w:eastAsia="zh-CN"/>
        </w:rPr>
        <w:t xml:space="preserve"> </w:t>
      </w:r>
      <w:r>
        <w:rPr>
          <w:rFonts w:hint="eastAsia" w:ascii="仿宋" w:hAnsi="仿宋" w:eastAsia="仿宋" w:cs="仿宋"/>
          <w:color w:val="auto"/>
          <w:spacing w:val="1"/>
          <w:sz w:val="24"/>
          <w:szCs w:val="24"/>
          <w:highlight w:val="none"/>
          <w:u w:val="single" w:color="auto"/>
        </w:rPr>
        <w:t xml:space="preserve">     </w:t>
      </w:r>
      <w:r>
        <w:rPr>
          <w:rFonts w:hint="eastAsia" w:ascii="仿宋" w:hAnsi="仿宋" w:eastAsia="仿宋" w:cs="仿宋"/>
          <w:color w:val="auto"/>
          <w:spacing w:val="16"/>
          <w:sz w:val="24"/>
          <w:szCs w:val="24"/>
          <w:highlight w:val="none"/>
        </w:rPr>
        <w:t xml:space="preserve"> </w:t>
      </w:r>
    </w:p>
    <w:p w14:paraId="7F2EACA8">
      <w:pPr>
        <w:pStyle w:val="2"/>
        <w:spacing w:before="68" w:line="360" w:lineRule="auto"/>
        <w:ind w:right="1321"/>
        <w:jc w:val="left"/>
        <w:rPr>
          <w:rFonts w:hint="eastAsia" w:ascii="仿宋" w:hAnsi="仿宋" w:eastAsia="仿宋" w:cs="仿宋"/>
          <w:color w:val="auto"/>
          <w:spacing w:val="1"/>
          <w:sz w:val="24"/>
          <w:szCs w:val="24"/>
          <w:highlight w:val="none"/>
        </w:rPr>
      </w:pPr>
      <w:r>
        <w:rPr>
          <w:rFonts w:hint="eastAsia" w:ascii="仿宋" w:hAnsi="仿宋" w:eastAsia="仿宋" w:cs="仿宋"/>
          <w:color w:val="auto"/>
          <w:sz w:val="24"/>
          <w:szCs w:val="24"/>
          <w:highlight w:val="none"/>
        </w:rPr>
        <w:t>传真：</w:t>
      </w:r>
      <w:r>
        <w:rPr>
          <w:rFonts w:hint="eastAsia" w:ascii="仿宋" w:hAnsi="仿宋" w:eastAsia="仿宋" w:cs="仿宋"/>
          <w:color w:val="auto"/>
          <w:spacing w:val="-46"/>
          <w:sz w:val="24"/>
          <w:szCs w:val="24"/>
          <w:highlight w:val="none"/>
        </w:rPr>
        <w:t xml:space="preserve"> </w:t>
      </w:r>
      <w:r>
        <w:rPr>
          <w:rFonts w:hint="eastAsia" w:ascii="仿宋" w:hAnsi="仿宋" w:eastAsia="仿宋" w:cs="仿宋"/>
          <w:color w:val="auto"/>
          <w:spacing w:val="2"/>
          <w:sz w:val="24"/>
          <w:szCs w:val="24"/>
          <w:highlight w:val="none"/>
          <w:u w:val="single" w:color="auto"/>
        </w:rPr>
        <w:t xml:space="preserve">                     </w:t>
      </w:r>
      <w:r>
        <w:rPr>
          <w:rFonts w:hint="eastAsia" w:ascii="仿宋" w:hAnsi="仿宋" w:eastAsia="仿宋" w:cs="仿宋"/>
          <w:color w:val="auto"/>
          <w:spacing w:val="2"/>
          <w:sz w:val="24"/>
          <w:szCs w:val="24"/>
          <w:highlight w:val="none"/>
          <w:u w:val="single" w:color="auto"/>
          <w:lang w:val="en-US" w:eastAsia="zh-CN"/>
        </w:rPr>
        <w:t xml:space="preserve"> </w:t>
      </w:r>
      <w:r>
        <w:rPr>
          <w:rFonts w:hint="eastAsia" w:ascii="仿宋" w:hAnsi="仿宋" w:eastAsia="仿宋" w:cs="仿宋"/>
          <w:color w:val="auto"/>
          <w:spacing w:val="2"/>
          <w:sz w:val="24"/>
          <w:szCs w:val="24"/>
          <w:highlight w:val="none"/>
          <w:u w:val="single" w:color="auto"/>
        </w:rPr>
        <w:t xml:space="preserve">  </w:t>
      </w:r>
      <w:r>
        <w:rPr>
          <w:rFonts w:hint="eastAsia" w:ascii="仿宋" w:hAnsi="仿宋" w:eastAsia="仿宋" w:cs="仿宋"/>
          <w:color w:val="auto"/>
          <w:spacing w:val="1"/>
          <w:sz w:val="24"/>
          <w:szCs w:val="24"/>
          <w:highlight w:val="none"/>
          <w:u w:val="single" w:color="auto"/>
        </w:rPr>
        <w:t xml:space="preserve">   </w:t>
      </w:r>
      <w:r>
        <w:rPr>
          <w:rFonts w:hint="eastAsia" w:ascii="仿宋" w:hAnsi="仿宋" w:eastAsia="仿宋" w:cs="仿宋"/>
          <w:color w:val="auto"/>
          <w:spacing w:val="1"/>
          <w:sz w:val="24"/>
          <w:szCs w:val="24"/>
          <w:highlight w:val="none"/>
        </w:rPr>
        <w:t xml:space="preserve"> </w:t>
      </w:r>
    </w:p>
    <w:p w14:paraId="59A3A874">
      <w:pPr>
        <w:pStyle w:val="2"/>
        <w:spacing w:before="68" w:line="360" w:lineRule="auto"/>
        <w:ind w:right="1321"/>
        <w:jc w:val="left"/>
        <w:rPr>
          <w:color w:val="auto"/>
          <w:sz w:val="21"/>
          <w:szCs w:val="21"/>
          <w:highlight w:val="none"/>
        </w:rPr>
      </w:pPr>
      <w:r>
        <w:rPr>
          <w:rFonts w:hint="eastAsia" w:ascii="仿宋" w:hAnsi="仿宋" w:eastAsia="仿宋" w:cs="仿宋"/>
          <w:color w:val="auto"/>
          <w:sz w:val="24"/>
          <w:szCs w:val="24"/>
          <w:highlight w:val="none"/>
        </w:rPr>
        <w:t>电子邮箱：</w:t>
      </w:r>
      <w:r>
        <w:rPr>
          <w:rFonts w:hint="eastAsia" w:ascii="仿宋" w:hAnsi="仿宋" w:eastAsia="仿宋" w:cs="仿宋"/>
          <w:color w:val="auto"/>
          <w:spacing w:val="-15"/>
          <w:sz w:val="24"/>
          <w:szCs w:val="24"/>
          <w:highlight w:val="none"/>
        </w:rPr>
        <w:t xml:space="preserve"> </w:t>
      </w:r>
      <w:r>
        <w:rPr>
          <w:color w:val="auto"/>
          <w:sz w:val="21"/>
          <w:szCs w:val="21"/>
          <w:highlight w:val="none"/>
          <w:u w:val="single" w:color="auto"/>
        </w:rPr>
        <w:t xml:space="preserve">            </w:t>
      </w:r>
      <w:r>
        <w:rPr>
          <w:rFonts w:hint="eastAsia"/>
          <w:color w:val="auto"/>
          <w:sz w:val="21"/>
          <w:szCs w:val="21"/>
          <w:highlight w:val="none"/>
          <w:u w:val="single" w:color="auto"/>
          <w:lang w:val="en-US" w:eastAsia="zh-CN"/>
        </w:rPr>
        <w:t xml:space="preserve">     </w:t>
      </w:r>
      <w:r>
        <w:rPr>
          <w:color w:val="auto"/>
          <w:sz w:val="21"/>
          <w:szCs w:val="21"/>
          <w:highlight w:val="none"/>
          <w:u w:val="single" w:color="auto"/>
        </w:rPr>
        <w:t xml:space="preserve">  </w:t>
      </w:r>
      <w:r>
        <w:rPr>
          <w:rFonts w:hint="eastAsia"/>
          <w:color w:val="auto"/>
          <w:sz w:val="21"/>
          <w:szCs w:val="21"/>
          <w:highlight w:val="none"/>
          <w:u w:val="single" w:color="auto"/>
          <w:lang w:val="en-US" w:eastAsia="zh-CN"/>
        </w:rPr>
        <w:t xml:space="preserve"> </w:t>
      </w:r>
      <w:r>
        <w:rPr>
          <w:color w:val="auto"/>
          <w:sz w:val="21"/>
          <w:szCs w:val="21"/>
          <w:highlight w:val="none"/>
          <w:u w:val="single" w:color="auto"/>
        </w:rPr>
        <w:t xml:space="preserve">      </w:t>
      </w:r>
    </w:p>
    <w:p w14:paraId="5A922FE8">
      <w:pPr>
        <w:widowControl/>
        <w:adjustRightInd w:val="0"/>
        <w:snapToGrid w:val="0"/>
        <w:spacing w:line="360" w:lineRule="auto"/>
        <w:ind w:firstLine="480" w:firstLineChars="200"/>
        <w:rPr>
          <w:rFonts w:hint="eastAsia" w:ascii="仿宋" w:hAnsi="仿宋" w:eastAsia="仿宋" w:cs="仿宋"/>
          <w:color w:val="auto"/>
          <w:sz w:val="24"/>
          <w:highlight w:val="none"/>
        </w:rPr>
      </w:pPr>
    </w:p>
    <w:p w14:paraId="1F3AB469">
      <w:pPr>
        <w:spacing w:before="156" w:beforeLines="50" w:after="156" w:afterLines="50"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注：本合同模板仅为合同的参考文本，合同签订双方可根据项目的具体要求进行修改。</w:t>
      </w:r>
    </w:p>
    <w:p w14:paraId="689E942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417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120"/>
    </w:pPr>
    <w:rPr>
      <w:sz w:val="28"/>
      <w:szCs w:val="28"/>
    </w:rPr>
  </w:style>
  <w:style w:type="paragraph" w:styleId="3">
    <w:name w:val="annotation text"/>
    <w:basedOn w:val="1"/>
    <w:qFormat/>
    <w:uiPriority w:val="99"/>
    <w:rPr>
      <w:rFonts w:ascii="Times New Roman"/>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2025-07-18T07:38:58Z</dcterms:created>
  <dc:creator>PC</dc:creator>
  <cp:lastModifiedBy>doit</cp:lastModifiedBy>
  <dcterms:modified xsi:type="dcterms:W3CDTF">2025-07-18T07:39:02Z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03D40C0C656341BD821F317A93ECB4A8_12</vt:lpwstr>
  </property>
</Properties>
</file>