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B5AAC">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合同文本</w:t>
      </w:r>
    </w:p>
    <w:p w14:paraId="504F5CE4">
      <w:pPr>
        <w:pStyle w:val="2"/>
        <w:spacing w:line="360" w:lineRule="auto"/>
        <w:rPr>
          <w:rFonts w:hint="eastAsia" w:ascii="仿宋" w:hAnsi="仿宋" w:eastAsia="仿宋" w:cs="仿宋"/>
          <w:color w:val="auto"/>
          <w:highlight w:val="none"/>
          <w:lang w:val="en-US" w:eastAsia="zh-CN"/>
        </w:rPr>
      </w:pPr>
    </w:p>
    <w:p w14:paraId="7BB3AF50">
      <w:pPr>
        <w:widowControl w:val="0"/>
        <w:spacing w:line="360" w:lineRule="auto"/>
        <w:ind w:left="0" w:leftChars="0" w:firstLine="0" w:firstLineChars="0"/>
        <w:jc w:val="both"/>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合同编号:</w:t>
      </w:r>
    </w:p>
    <w:p w14:paraId="2526346C">
      <w:pPr>
        <w:pStyle w:val="6"/>
        <w:rPr>
          <w:rFonts w:hint="eastAsia" w:ascii="仿宋" w:hAnsi="仿宋" w:eastAsia="仿宋" w:cs="仿宋"/>
          <w:color w:val="auto"/>
          <w:lang w:val="en-US" w:eastAsia="zh-CN"/>
        </w:rPr>
      </w:pPr>
    </w:p>
    <w:p w14:paraId="7D6BAE3A">
      <w:pPr>
        <w:widowControl w:val="0"/>
        <w:ind w:left="0" w:leftChars="0" w:firstLine="0" w:firstLineChars="0"/>
        <w:jc w:val="both"/>
        <w:rPr>
          <w:rFonts w:hint="eastAsia" w:ascii="仿宋" w:hAnsi="仿宋" w:eastAsia="仿宋" w:cs="仿宋"/>
          <w:color w:val="auto"/>
          <w:sz w:val="28"/>
          <w:szCs w:val="28"/>
          <w:lang w:val="en-US" w:eastAsia="zh-CN" w:bidi="ar-SA"/>
        </w:rPr>
      </w:pPr>
    </w:p>
    <w:p w14:paraId="19528A67">
      <w:pPr>
        <w:jc w:val="center"/>
        <w:rPr>
          <w:rFonts w:hint="eastAsia" w:ascii="仿宋" w:hAnsi="仿宋" w:eastAsia="仿宋" w:cs="仿宋"/>
          <w:b/>
          <w:bCs w:val="0"/>
          <w:color w:val="auto"/>
          <w:kern w:val="0"/>
          <w:sz w:val="44"/>
          <w:szCs w:val="44"/>
          <w:lang w:val="en-US" w:eastAsia="zh-CN" w:bidi="ar-SA"/>
        </w:rPr>
      </w:pPr>
      <w:r>
        <w:rPr>
          <w:rFonts w:hint="eastAsia" w:ascii="仿宋" w:hAnsi="仿宋" w:eastAsia="仿宋" w:cs="仿宋"/>
          <w:b/>
          <w:bCs w:val="0"/>
          <w:color w:val="auto"/>
          <w:kern w:val="0"/>
          <w:sz w:val="44"/>
          <w:szCs w:val="44"/>
          <w:lang w:val="en-US" w:eastAsia="zh-CN" w:bidi="ar-SA"/>
        </w:rPr>
        <w:t>西安经开第五幼儿园硬件设施提升项目（室内外环境提升）</w:t>
      </w:r>
    </w:p>
    <w:p w14:paraId="02182879">
      <w:pPr>
        <w:pStyle w:val="3"/>
        <w:jc w:val="center"/>
        <w:rPr>
          <w:rFonts w:hint="eastAsia" w:ascii="仿宋" w:hAnsi="仿宋" w:eastAsia="仿宋" w:cs="仿宋"/>
          <w:b/>
          <w:bCs w:val="0"/>
          <w:color w:val="auto"/>
          <w:kern w:val="0"/>
          <w:sz w:val="44"/>
          <w:szCs w:val="44"/>
          <w:lang w:val="en-US" w:eastAsia="zh-CN"/>
        </w:rPr>
      </w:pPr>
    </w:p>
    <w:p w14:paraId="337088FB">
      <w:pPr>
        <w:pStyle w:val="3"/>
        <w:jc w:val="center"/>
        <w:rPr>
          <w:rFonts w:hint="eastAsia" w:ascii="仿宋" w:hAnsi="仿宋" w:eastAsia="仿宋" w:cs="仿宋"/>
          <w:b/>
          <w:bCs w:val="0"/>
          <w:color w:val="auto"/>
          <w:kern w:val="0"/>
          <w:sz w:val="44"/>
          <w:szCs w:val="44"/>
          <w:lang w:val="en-US" w:eastAsia="zh-CN"/>
        </w:rPr>
      </w:pPr>
      <w:r>
        <w:rPr>
          <w:rFonts w:hint="eastAsia" w:ascii="仿宋" w:hAnsi="仿宋" w:eastAsia="仿宋" w:cs="仿宋"/>
          <w:b/>
          <w:bCs w:val="0"/>
          <w:color w:val="auto"/>
          <w:kern w:val="0"/>
          <w:sz w:val="44"/>
          <w:szCs w:val="44"/>
          <w:lang w:val="en-US" w:eastAsia="zh-CN"/>
        </w:rPr>
        <w:t>（示范文本）</w:t>
      </w:r>
    </w:p>
    <w:p w14:paraId="35779BB4">
      <w:pPr>
        <w:widowControl w:val="0"/>
        <w:ind w:left="0" w:leftChars="0" w:firstLine="0" w:firstLineChars="0"/>
        <w:jc w:val="both"/>
        <w:rPr>
          <w:rFonts w:hint="eastAsia" w:ascii="仿宋" w:hAnsi="仿宋" w:eastAsia="仿宋" w:cs="仿宋"/>
          <w:color w:val="auto"/>
          <w:sz w:val="28"/>
          <w:szCs w:val="28"/>
          <w:lang w:val="en-US" w:eastAsia="zh-CN" w:bidi="ar-SA"/>
        </w:rPr>
      </w:pPr>
    </w:p>
    <w:p w14:paraId="76565FD6">
      <w:pPr>
        <w:pStyle w:val="6"/>
        <w:rPr>
          <w:rFonts w:hint="eastAsia" w:ascii="仿宋" w:hAnsi="仿宋" w:eastAsia="仿宋" w:cs="仿宋"/>
          <w:color w:val="auto"/>
          <w:lang w:val="en-US" w:eastAsia="zh-CN"/>
        </w:rPr>
      </w:pPr>
    </w:p>
    <w:p w14:paraId="44B54605">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14:paraId="0642F144">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供应商(乙方) :                              </w:t>
      </w:r>
    </w:p>
    <w:p w14:paraId="2805AC55">
      <w:pPr>
        <w:pStyle w:val="6"/>
        <w:ind w:left="0" w:leftChars="0" w:firstLine="0" w:firstLineChars="0"/>
        <w:rPr>
          <w:rFonts w:hint="eastAsia" w:ascii="仿宋" w:hAnsi="仿宋" w:eastAsia="仿宋" w:cs="仿宋"/>
          <w:color w:val="auto"/>
        </w:rPr>
      </w:pPr>
    </w:p>
    <w:p w14:paraId="0ADD2478">
      <w:pPr>
        <w:pStyle w:val="7"/>
        <w:ind w:left="294" w:leftChars="0" w:hanging="294" w:hangingChars="105"/>
        <w:rPr>
          <w:rFonts w:hint="eastAsia"/>
          <w:color w:val="auto"/>
        </w:rPr>
      </w:pPr>
    </w:p>
    <w:p w14:paraId="315BFE3B">
      <w:pPr>
        <w:bidi w:val="0"/>
        <w:rPr>
          <w:rFonts w:hint="eastAsia" w:ascii="仿宋" w:hAnsi="仿宋" w:eastAsia="仿宋" w:cs="仿宋"/>
          <w:color w:val="auto"/>
          <w:sz w:val="24"/>
        </w:rPr>
      </w:pPr>
    </w:p>
    <w:p w14:paraId="0971926C">
      <w:pPr>
        <w:bidi w:val="0"/>
        <w:ind w:firstLine="480" w:firstLineChars="200"/>
        <w:rPr>
          <w:rFonts w:hint="eastAsia" w:ascii="仿宋" w:hAnsi="仿宋" w:eastAsia="仿宋" w:cs="仿宋"/>
          <w:color w:val="auto"/>
          <w:sz w:val="24"/>
        </w:rPr>
      </w:pPr>
      <w:r>
        <w:rPr>
          <w:rFonts w:hint="eastAsia" w:ascii="仿宋" w:hAnsi="仿宋" w:eastAsia="仿宋" w:cs="仿宋"/>
          <w:color w:val="auto"/>
          <w:sz w:val="24"/>
        </w:rPr>
        <w:t>合同编号：</w:t>
      </w:r>
      <w:r>
        <w:rPr>
          <w:rFonts w:hint="eastAsia" w:ascii="仿宋" w:hAnsi="仿宋" w:eastAsia="仿宋" w:cs="仿宋"/>
          <w:color w:val="auto"/>
          <w:sz w:val="24"/>
          <w:u w:val="single"/>
          <w:lang w:val="en-US" w:eastAsia="zh-CN"/>
        </w:rPr>
        <w:t xml:space="preserve">                                             </w:t>
      </w:r>
    </w:p>
    <w:p w14:paraId="1631FDB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签订地点：</w:t>
      </w:r>
      <w:r>
        <w:rPr>
          <w:rFonts w:hint="eastAsia" w:ascii="仿宋" w:hAnsi="仿宋" w:eastAsia="仿宋" w:cs="仿宋"/>
          <w:color w:val="auto"/>
          <w:sz w:val="24"/>
          <w:u w:val="single"/>
        </w:rPr>
        <w:t xml:space="preserve">                                             </w:t>
      </w:r>
    </w:p>
    <w:p w14:paraId="4DBBE551">
      <w:pPr>
        <w:numPr>
          <w:ilvl w:val="0"/>
          <w:numId w:val="0"/>
        </w:numPr>
        <w:ind w:firstLine="480" w:firstLineChars="200"/>
        <w:jc w:val="left"/>
        <w:rPr>
          <w:rFonts w:hint="eastAsia" w:ascii="仿宋" w:hAnsi="仿宋" w:eastAsia="仿宋" w:cs="仿宋"/>
          <w:color w:val="auto"/>
          <w:sz w:val="24"/>
          <w:u w:val="single"/>
        </w:rPr>
      </w:pPr>
      <w:r>
        <w:rPr>
          <w:rFonts w:hint="eastAsia" w:ascii="仿宋" w:hAnsi="仿宋" w:eastAsia="仿宋" w:cs="仿宋"/>
          <w:color w:val="auto"/>
          <w:sz w:val="24"/>
        </w:rPr>
        <w:t>签订时间：</w:t>
      </w:r>
      <w:r>
        <w:rPr>
          <w:rFonts w:hint="eastAsia" w:ascii="仿宋" w:hAnsi="仿宋" w:eastAsia="仿宋" w:cs="仿宋"/>
          <w:color w:val="auto"/>
          <w:sz w:val="24"/>
          <w:u w:val="single"/>
        </w:rPr>
        <w:t xml:space="preserve">                                             </w:t>
      </w:r>
    </w:p>
    <w:p w14:paraId="0E6B7A73">
      <w:pPr>
        <w:rPr>
          <w:rFonts w:hint="eastAsia" w:ascii="仿宋" w:hAnsi="仿宋" w:eastAsia="仿宋" w:cs="仿宋"/>
          <w:color w:val="auto"/>
          <w:sz w:val="24"/>
          <w:u w:val="single"/>
        </w:rPr>
      </w:pPr>
      <w:r>
        <w:rPr>
          <w:rFonts w:hint="eastAsia" w:ascii="仿宋" w:hAnsi="仿宋" w:eastAsia="仿宋" w:cs="仿宋"/>
          <w:color w:val="auto"/>
          <w:sz w:val="24"/>
          <w:u w:val="single"/>
        </w:rPr>
        <w:br w:type="page"/>
      </w:r>
    </w:p>
    <w:p w14:paraId="75FCADCF">
      <w:pPr>
        <w:numPr>
          <w:ilvl w:val="0"/>
          <w:numId w:val="0"/>
        </w:numPr>
        <w:jc w:val="center"/>
        <w:rPr>
          <w:rFonts w:hint="eastAsia" w:ascii="宋体" w:hAnsi="宋体" w:eastAsia="宋体" w:cs="宋体"/>
          <w:b/>
          <w:color w:val="auto"/>
          <w:sz w:val="36"/>
        </w:rPr>
      </w:pPr>
      <w:r>
        <w:rPr>
          <w:rFonts w:hint="eastAsia" w:ascii="宋体" w:hAnsi="宋体" w:eastAsia="宋体" w:cs="宋体"/>
          <w:b/>
          <w:color w:val="auto"/>
          <w:sz w:val="36"/>
        </w:rPr>
        <w:t>拟签订采购合同文本</w:t>
      </w:r>
    </w:p>
    <w:p w14:paraId="473B7682">
      <w:pPr>
        <w:numPr>
          <w:ilvl w:val="0"/>
          <w:numId w:val="0"/>
        </w:numPr>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本合同为中小企业预留合同</w:t>
      </w:r>
      <w:r>
        <w:rPr>
          <w:rFonts w:hint="eastAsia" w:ascii="仿宋" w:hAnsi="仿宋" w:eastAsia="仿宋" w:cs="仿宋"/>
          <w:color w:val="auto"/>
          <w:highlight w:val="none"/>
          <w:lang w:eastAsia="zh-CN"/>
        </w:rPr>
        <w:t>）</w:t>
      </w:r>
    </w:p>
    <w:p w14:paraId="7A08F906">
      <w:pP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eastAsia="zh-CN"/>
        </w:rPr>
        <w:t>西安经开第五幼儿园</w:t>
      </w:r>
      <w:r>
        <w:rPr>
          <w:rFonts w:hint="eastAsia" w:ascii="仿宋" w:hAnsi="仿宋" w:eastAsia="仿宋" w:cs="仿宋"/>
          <w:bCs/>
          <w:color w:val="auto"/>
          <w:sz w:val="24"/>
          <w:szCs w:val="24"/>
          <w:highlight w:val="none"/>
          <w:u w:val="single"/>
          <w:lang w:val="en-US" w:eastAsia="zh-CN"/>
        </w:rPr>
        <w:t xml:space="preserve">    </w:t>
      </w:r>
    </w:p>
    <w:p w14:paraId="703B22D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2174277">
      <w:pP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西安经开第五幼儿园硬件设施提升项目（室内外环境提升）</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陕西泽航项目管理有限公司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42CB3E3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579A524">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238302E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CECF5E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45AB3B7E">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14:paraId="25A039BD">
      <w:pPr>
        <w:autoSpaceDE w:val="0"/>
        <w:autoSpaceDN w:val="0"/>
        <w:adjustRightInd w:val="0"/>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合同签订后，完工验收合格后，达到付款条件30日内，支付合同价款的100%。</w:t>
      </w:r>
    </w:p>
    <w:p w14:paraId="65966176">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44B1232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32FC1A9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78F14ED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（三）缺陷责任期：自本项目竣工验收合格之日起一年。</w:t>
      </w:r>
    </w:p>
    <w:p w14:paraId="78C2BD8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37A7CD1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35B8BE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1D7DBF6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color w:val="auto"/>
          <w:highlight w:val="none"/>
          <w:lang w:val="en-US" w:eastAsia="zh-CN"/>
        </w:rPr>
      </w:pPr>
      <w:r>
        <w:rPr>
          <w:rFonts w:hint="eastAsia" w:ascii="仿宋" w:hAnsi="仿宋" w:eastAsia="仿宋" w:cs="仿宋"/>
          <w:bCs/>
          <w:color w:val="auto"/>
          <w:sz w:val="24"/>
          <w:szCs w:val="24"/>
          <w:highlight w:val="none"/>
          <w:lang w:val="en-US" w:eastAsia="zh-CN"/>
        </w:rPr>
        <w:t>（七）本工程质量保修期为两年，质保期内所发生的的修复费用，均由乙方承担。</w:t>
      </w:r>
    </w:p>
    <w:p w14:paraId="3F1B6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708C7F4B">
      <w:pPr>
        <w:pStyle w:val="7"/>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5D19F24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70D693E">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1AF7B944">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613C6800">
      <w:pP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5E0DD384">
      <w:pP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BF50B1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1A5C8E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049DFB8E">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2541467">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8EB7B34">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C1663BC">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BDB06F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FE4A7F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7EEE0501">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330EE0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1F7FD2E0">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7A1257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2768DB0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1609B63E">
      <w:pP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7CC7C26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61A760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0A61BE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A0DADE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6D3A7E8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77F4991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509737B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407EF5D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F6BC8A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2D8AAEE">
      <w:pP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4FCA3C12">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574ECC3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E3F828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FD9BBF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65AC1B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39570F5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FBE6CF1">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63BF54C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7CC89644">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4D13C2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B7B32B4">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2266E14F">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602BB07B">
      <w:pP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14:paraId="476FF227">
        <w:tblPrEx>
          <w:tblCellMar>
            <w:top w:w="0" w:type="dxa"/>
            <w:left w:w="108" w:type="dxa"/>
            <w:bottom w:w="0" w:type="dxa"/>
            <w:right w:w="108" w:type="dxa"/>
          </w:tblCellMar>
        </w:tblPrEx>
        <w:trPr>
          <w:trHeight w:val="567" w:hRule="exact"/>
          <w:jc w:val="center"/>
        </w:trPr>
        <w:tc>
          <w:tcPr>
            <w:tcW w:w="4201" w:type="dxa"/>
            <w:noWrap/>
            <w:vAlign w:val="center"/>
          </w:tcPr>
          <w:p w14:paraId="6EA19CA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29CC40F0">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92DFAB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9FFEB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659783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586A4FB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75C3D45D">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57775C5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D03134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474D746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3E0DB32E">
      <w:pPr>
        <w:pStyle w:val="5"/>
        <w:rPr>
          <w:rFonts w:hint="eastAsia"/>
          <w:color w:val="auto"/>
          <w:highlight w:val="none"/>
        </w:rPr>
      </w:pPr>
    </w:p>
    <w:p w14:paraId="2C85DDEA">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06F2D00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0" w:name="_Toc267261693"/>
      <w:bookmarkStart w:id="1" w:name="_Toc296891054"/>
      <w:bookmarkStart w:id="2" w:name="_Toc296503226"/>
      <w:bookmarkStart w:id="3" w:name="_Toc296347225"/>
      <w:bookmarkStart w:id="4" w:name="_Toc296346727"/>
      <w:bookmarkStart w:id="5" w:name="_Toc296891266"/>
      <w:bookmarkStart w:id="6" w:name="_Toc296944565"/>
      <w:r>
        <w:rPr>
          <w:rFonts w:hint="eastAsia" w:ascii="仿宋" w:hAnsi="仿宋" w:eastAsia="仿宋" w:cs="仿宋"/>
          <w:color w:val="auto"/>
          <w:sz w:val="24"/>
          <w:szCs w:val="24"/>
          <w:highlight w:val="none"/>
        </w:rPr>
        <w:t>件</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bookmarkEnd w:id="0"/>
      <w:bookmarkEnd w:id="1"/>
      <w:bookmarkEnd w:id="2"/>
      <w:bookmarkEnd w:id="3"/>
      <w:bookmarkEnd w:id="4"/>
      <w:bookmarkEnd w:id="5"/>
      <w:bookmarkEnd w:id="6"/>
      <w:r>
        <w:rPr>
          <w:rFonts w:hint="eastAsia" w:ascii="仿宋" w:hAnsi="仿宋" w:eastAsia="仿宋" w:cs="仿宋"/>
          <w:color w:val="auto"/>
          <w:sz w:val="24"/>
          <w:szCs w:val="24"/>
          <w:highlight w:val="none"/>
        </w:rPr>
        <w:t xml:space="preserve">    </w:t>
      </w:r>
    </w:p>
    <w:p w14:paraId="0DD9A668">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工程质量保修书</w:t>
      </w:r>
    </w:p>
    <w:p w14:paraId="5EAC2D9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auto"/>
          <w:sz w:val="24"/>
          <w:szCs w:val="24"/>
          <w:highlight w:val="none"/>
        </w:rPr>
        <w:t xml:space="preserve">）： </w:t>
      </w:r>
      <w:r>
        <w:rPr>
          <w:rFonts w:hint="eastAsia" w:ascii="仿宋" w:hAnsi="仿宋" w:eastAsia="仿宋" w:cs="仿宋"/>
          <w:bCs/>
          <w:color w:val="auto"/>
          <w:sz w:val="24"/>
          <w:szCs w:val="24"/>
          <w:highlight w:val="none"/>
          <w:u w:val="single"/>
          <w:lang w:eastAsia="zh-CN"/>
        </w:rPr>
        <w:t>西安经开第五幼儿园</w:t>
      </w:r>
    </w:p>
    <w:p w14:paraId="16D62DBF">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233ECB6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p>
    <w:p w14:paraId="39863EF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发包人和承包人根据《中华人民共和国建筑法》和《建设工程质量管理条例》，经协商一致就</w:t>
      </w:r>
      <w:r>
        <w:rPr>
          <w:rFonts w:hint="eastAsia" w:ascii="仿宋" w:hAnsi="仿宋" w:eastAsia="仿宋" w:cs="仿宋"/>
          <w:color w:val="auto"/>
          <w:sz w:val="24"/>
          <w:szCs w:val="24"/>
          <w:highlight w:val="none"/>
          <w:u w:val="single"/>
          <w:lang w:val="en-US" w:eastAsia="zh-CN"/>
        </w:rPr>
        <w:t>（西安经开第五幼儿园硬件设施提升项目（室内外环境提升）</w:t>
      </w:r>
      <w:r>
        <w:rPr>
          <w:rFonts w:hint="eastAsia" w:ascii="仿宋" w:hAnsi="仿宋" w:eastAsia="仿宋" w:cs="仿宋"/>
          <w:color w:val="auto"/>
          <w:sz w:val="24"/>
          <w:szCs w:val="24"/>
          <w:highlight w:val="none"/>
        </w:rPr>
        <w:t>）签订工程质量保修书。</w:t>
      </w:r>
    </w:p>
    <w:p w14:paraId="6DFFCA0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一、工程质量保修范围和内容</w:t>
      </w:r>
    </w:p>
    <w:p w14:paraId="31B8FB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承包人在质量保修期内，按照有关法律规定和合同约定，承担工程质量保修责任。</w:t>
      </w:r>
    </w:p>
    <w:p w14:paraId="3CDAB9A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5793E0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　　</w:t>
      </w:r>
      <w:r>
        <w:rPr>
          <w:rFonts w:hint="eastAsia" w:ascii="仿宋" w:hAnsi="仿宋" w:eastAsia="仿宋" w:cs="仿宋"/>
          <w:color w:val="auto"/>
          <w:sz w:val="24"/>
          <w:szCs w:val="24"/>
          <w:highlight w:val="none"/>
        </w:rPr>
        <w:t>二、质量保修期</w:t>
      </w:r>
    </w:p>
    <w:p w14:paraId="26AD1F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根据《建设工程质量管理条例》及有关规定，工程的质量保修期如下：</w:t>
      </w:r>
    </w:p>
    <w:p w14:paraId="56A34E5D">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1．地基基础工程和主体结构工程为设计文件规定的工程合理使用年限；</w:t>
      </w:r>
    </w:p>
    <w:p w14:paraId="163662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2．屋面防水工程、有防水要求的卫生间、房间和外墙面的防渗为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58751D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3．装修工程为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7F0DA7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4．电气管线、给排水管道、设备安装工程为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069855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5．供热与供冷系统为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个采暖期、供冷期；</w:t>
      </w:r>
    </w:p>
    <w:p w14:paraId="4BC7A3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6．住宅小区内的给排水设施、道路等配套工程为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56B83A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7．其他项目保修期限约定如下：</w:t>
      </w:r>
    </w:p>
    <w:p w14:paraId="17C8544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76E81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质量保修期自工程竣工验收合格之日起计算。</w:t>
      </w:r>
    </w:p>
    <w:p w14:paraId="7316DB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三、缺陷责任期</w:t>
      </w:r>
    </w:p>
    <w:p w14:paraId="6A8D0D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工程缺陷责任期为</w:t>
      </w:r>
      <w:r>
        <w:rPr>
          <w:rFonts w:hint="eastAsia" w:ascii="仿宋" w:hAnsi="仿宋" w:eastAsia="仿宋" w:cs="仿宋"/>
          <w:color w:val="auto"/>
          <w:sz w:val="24"/>
          <w:szCs w:val="24"/>
          <w:highlight w:val="none"/>
          <w:u w:val="single"/>
          <w:lang w:val="en-US" w:eastAsia="zh-CN"/>
        </w:rPr>
        <w:t>12</w:t>
      </w:r>
      <w:r>
        <w:rPr>
          <w:rFonts w:hint="eastAsia" w:ascii="仿宋" w:hAnsi="仿宋" w:eastAsia="仿宋" w:cs="仿宋"/>
          <w:color w:val="auto"/>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缺陷责任期终止后，发包人应退还剩余的质量保证金。</w:t>
      </w:r>
    </w:p>
    <w:p w14:paraId="15781BD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四、质量保修责任</w:t>
      </w:r>
    </w:p>
    <w:p w14:paraId="6F4FBFE6">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2．发生紧急事故需抢修的，承包人在接到事故通知后，应当立即到达事故现场抢修。</w:t>
      </w:r>
    </w:p>
    <w:p w14:paraId="554F49D6">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4．质量保修完成后，由发包人组织验收。</w:t>
      </w:r>
    </w:p>
    <w:p w14:paraId="5FE8B6C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五、保修费用</w:t>
      </w:r>
    </w:p>
    <w:p w14:paraId="72F0C65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保修费用由造成质量缺陷的责任方承担。</w:t>
      </w:r>
    </w:p>
    <w:p w14:paraId="76D6A2D0">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rPr>
        <w:t>六</w:t>
      </w:r>
      <w:r>
        <w:rPr>
          <w:rFonts w:hint="eastAsia" w:ascii="仿宋" w:hAnsi="仿宋" w:eastAsia="仿宋" w:cs="仿宋"/>
          <w:color w:val="auto"/>
          <w:sz w:val="24"/>
          <w:szCs w:val="24"/>
          <w:highlight w:val="none"/>
        </w:rPr>
        <w:t>、双方约定的其他工程质量保修事项：</w:t>
      </w:r>
      <w:r>
        <w:rPr>
          <w:rFonts w:hint="eastAsia" w:ascii="仿宋" w:hAnsi="仿宋" w:eastAsia="仿宋" w:cs="仿宋"/>
          <w:color w:val="auto"/>
          <w:sz w:val="24"/>
          <w:szCs w:val="24"/>
          <w:highlight w:val="none"/>
          <w:u w:val="single"/>
        </w:rPr>
        <w:t xml:space="preserve">                  </w:t>
      </w:r>
    </w:p>
    <w:p w14:paraId="4A9232B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E2196C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auto"/>
          <w:sz w:val="24"/>
          <w:szCs w:val="24"/>
          <w:highlight w:val="none"/>
        </w:rPr>
      </w:pPr>
    </w:p>
    <w:p w14:paraId="38A1679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发包人(公章)：</w:t>
      </w:r>
      <w:r>
        <w:rPr>
          <w:rFonts w:hint="eastAsia" w:ascii="仿宋" w:hAnsi="仿宋" w:eastAsia="仿宋" w:cs="仿宋"/>
          <w:color w:val="auto"/>
          <w:sz w:val="24"/>
          <w:szCs w:val="24"/>
          <w:highlight w:val="none"/>
          <w:u w:val="single"/>
        </w:rPr>
        <w:t xml:space="preserve">        </w:t>
      </w:r>
      <w:r>
        <w:rPr>
          <w:rFonts w:hint="eastAsia" w:ascii="仿宋" w:hAnsi="仿宋" w:eastAsia="仿宋" w:cs="仿宋"/>
          <w:color w:val="auto"/>
          <w:sz w:val="24"/>
          <w:szCs w:val="24"/>
          <w:highlight w:val="none"/>
        </w:rPr>
        <w:t xml:space="preserve"> 承包人(公章)：</w:t>
      </w:r>
      <w:r>
        <w:rPr>
          <w:rFonts w:hint="eastAsia" w:ascii="仿宋" w:hAnsi="仿宋" w:eastAsia="仿宋" w:cs="仿宋"/>
          <w:color w:val="auto"/>
          <w:sz w:val="24"/>
          <w:szCs w:val="24"/>
          <w:highlight w:val="none"/>
          <w:u w:val="single"/>
        </w:rPr>
        <w:t xml:space="preserve">           </w:t>
      </w:r>
    </w:p>
    <w:p w14:paraId="77B3C56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      </w:t>
      </w:r>
    </w:p>
    <w:p w14:paraId="7657809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法定代表人(签字)：</w:t>
      </w:r>
      <w:r>
        <w:rPr>
          <w:rFonts w:hint="eastAsia" w:ascii="仿宋" w:hAnsi="仿宋" w:eastAsia="仿宋" w:cs="仿宋"/>
          <w:color w:val="auto"/>
          <w:sz w:val="24"/>
          <w:szCs w:val="24"/>
          <w:highlight w:val="none"/>
          <w:u w:val="single"/>
        </w:rPr>
        <w:t xml:space="preserve">       </w:t>
      </w:r>
    </w:p>
    <w:p w14:paraId="067CF0B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委托代理人(签字)：</w:t>
      </w:r>
      <w:r>
        <w:rPr>
          <w:rFonts w:hint="eastAsia" w:ascii="仿宋" w:hAnsi="仿宋" w:eastAsia="仿宋" w:cs="仿宋"/>
          <w:color w:val="auto"/>
          <w:sz w:val="24"/>
          <w:szCs w:val="24"/>
          <w:highlight w:val="none"/>
          <w:u w:val="single"/>
        </w:rPr>
        <w:t xml:space="preserve">       </w:t>
      </w:r>
    </w:p>
    <w:p w14:paraId="72E244D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  话：</w:t>
      </w:r>
      <w:r>
        <w:rPr>
          <w:rFonts w:hint="eastAsia" w:ascii="仿宋" w:hAnsi="仿宋" w:eastAsia="仿宋" w:cs="仿宋"/>
          <w:color w:val="auto"/>
          <w:sz w:val="24"/>
          <w:szCs w:val="24"/>
          <w:highlight w:val="none"/>
          <w:u w:val="single"/>
        </w:rPr>
        <w:t xml:space="preserve">     </w:t>
      </w:r>
    </w:p>
    <w:p w14:paraId="5FF8DB2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  真：</w:t>
      </w:r>
      <w:r>
        <w:rPr>
          <w:rFonts w:hint="eastAsia" w:ascii="仿宋" w:hAnsi="仿宋" w:eastAsia="仿宋" w:cs="仿宋"/>
          <w:color w:val="auto"/>
          <w:sz w:val="24"/>
          <w:szCs w:val="24"/>
          <w:highlight w:val="none"/>
          <w:u w:val="single"/>
        </w:rPr>
        <w:t xml:space="preserve">     </w:t>
      </w:r>
    </w:p>
    <w:p w14:paraId="22AF74F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开户银行：</w:t>
      </w:r>
      <w:r>
        <w:rPr>
          <w:rFonts w:hint="eastAsia" w:ascii="仿宋" w:hAnsi="仿宋" w:eastAsia="仿宋" w:cs="仿宋"/>
          <w:color w:val="auto"/>
          <w:sz w:val="24"/>
          <w:szCs w:val="24"/>
          <w:highlight w:val="none"/>
          <w:u w:val="single"/>
        </w:rPr>
        <w:t xml:space="preserve">   </w:t>
      </w:r>
    </w:p>
    <w:p w14:paraId="0DD2241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账  号：</w:t>
      </w:r>
      <w:r>
        <w:rPr>
          <w:rFonts w:hint="eastAsia" w:ascii="仿宋" w:hAnsi="仿宋" w:eastAsia="仿宋" w:cs="仿宋"/>
          <w:color w:val="auto"/>
          <w:sz w:val="24"/>
          <w:szCs w:val="24"/>
          <w:highlight w:val="none"/>
          <w:u w:val="single"/>
        </w:rPr>
        <w:t xml:space="preserve">     </w:t>
      </w:r>
    </w:p>
    <w:p w14:paraId="452275D0">
      <w:pPr>
        <w:rPr>
          <w:rFonts w:hint="eastAsia" w:ascii="宋体" w:hAnsi="宋体" w:eastAsia="宋体" w:cs="宋体"/>
          <w:color w:val="auto"/>
          <w:lang w:val="en-US" w:eastAsia="zh-Hans"/>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邮政编码：</w:t>
      </w:r>
      <w:r>
        <w:rPr>
          <w:rFonts w:hint="eastAsia" w:ascii="仿宋" w:hAnsi="仿宋" w:eastAsia="仿宋" w:cs="仿宋"/>
          <w:color w:val="auto"/>
          <w:sz w:val="24"/>
          <w:szCs w:val="24"/>
          <w:highlight w:val="none"/>
          <w:u w:val="single"/>
        </w:rPr>
        <w:t xml:space="preserve">   </w:t>
      </w:r>
    </w:p>
    <w:p w14:paraId="1D392EA7">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6667AD"/>
    <w:rsid w:val="6D666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3">
    <w:name w:val="annotation text"/>
    <w:basedOn w:val="1"/>
    <w:qFormat/>
    <w:uiPriority w:val="0"/>
    <w:pPr>
      <w:jc w:val="left"/>
    </w:pPr>
  </w:style>
  <w:style w:type="paragraph" w:styleId="4">
    <w:name w:val="Body Text Indent"/>
    <w:basedOn w:val="1"/>
    <w:qFormat/>
    <w:uiPriority w:val="0"/>
    <w:pPr>
      <w:widowControl/>
      <w:ind w:firstLine="652" w:firstLineChars="233"/>
    </w:pPr>
    <w:rPr>
      <w:rFonts w:ascii="Times New Roman"/>
      <w:sz w:val="28"/>
    </w:rPr>
  </w:style>
  <w:style w:type="paragraph" w:styleId="5">
    <w:name w:val="Plain Text"/>
    <w:basedOn w:val="1"/>
    <w:qFormat/>
    <w:uiPriority w:val="99"/>
    <w:rPr>
      <w:rFonts w:ascii="宋体" w:hAnsi="Courier New" w:cs="宋体"/>
    </w:rPr>
  </w:style>
  <w:style w:type="paragraph" w:styleId="6">
    <w:name w:val="Body Text First Indent"/>
    <w:basedOn w:val="2"/>
    <w:next w:val="7"/>
    <w:qFormat/>
    <w:uiPriority w:val="99"/>
    <w:pPr>
      <w:ind w:firstLine="420" w:firstLineChars="100"/>
    </w:pPr>
    <w:rPr>
      <w:rFonts w:ascii="宋体"/>
    </w:rPr>
  </w:style>
  <w:style w:type="paragraph" w:styleId="7">
    <w:name w:val="Body Text First Indent 2"/>
    <w:basedOn w:val="4"/>
    <w:qFormat/>
    <w:uiPriority w:val="0"/>
    <w:pPr>
      <w:widowControl w:val="0"/>
      <w:spacing w:after="120" w:line="240" w:lineRule="auto"/>
      <w:ind w:left="420" w:leftChars="200" w:firstLine="420" w:firstLineChars="200"/>
      <w:jc w:val="both"/>
    </w:pPr>
    <w:rPr>
      <w:rFonts w:ascii="Times New Roman" w:hAnsi="Times New Roman" w:eastAsia="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2025-07-31T03:06:00Z</dcterms:created>
  <dc:creator>doit</dc:creator>
  <cp:lastModifiedBy>doit</cp:lastModifiedBy>
  <dcterms:modified xsi:type="dcterms:W3CDTF">2025-07-31T03:06:38Z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F04ACC323D414637BAB3C0E72A1FA88D_11</vt:lpwstr>
  </property>
  <property fmtid="{D5CDD505-2E9C-101B-9397-08002B2CF9AE}" pid="4" name="KSOTemplateDocerSaveRecord">
    <vt:lpwstr>eyJoZGlkIjoiNjU3ZGIwMTYyN2VhMzEyODI5YTFjODYzYmY0ZTZjNzciLCJ1c2VySWQiOiI1NDQyNTk1OTUifQ==</vt:lpwstr>
  </property>
</Properties>
</file>