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版本号：SXZHZC2025-CS24420250708001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消防设施整改项目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SXZHZC2025-CS244</w:t>
      </w:r>
      <w:r>
        <w:br/>
      </w:r>
      <w:r>
        <w:br/>
      </w:r>
      <w:r>
        <w:br/>
      </w:r>
    </w:p>
    <w:p>
      <w:pPr>
        <w:pStyle w:val="null3"/>
        <w:jc w:val="center"/>
        <w:outlineLvl w:val="2"/>
      </w:pPr>
      <w:r>
        <w:rPr>
          <w:rFonts w:ascii="仿宋_GB2312" w:hAnsi="仿宋_GB2312" w:cs="仿宋_GB2312" w:eastAsia="仿宋_GB2312"/>
          <w:sz w:val="28"/>
          <w:b/>
        </w:rPr>
        <w:t>西安经开第八小学</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西安经开第八小学</w:t>
      </w:r>
      <w:r>
        <w:rPr>
          <w:rFonts w:ascii="仿宋_GB2312" w:hAnsi="仿宋_GB2312" w:cs="仿宋_GB2312" w:eastAsia="仿宋_GB2312"/>
        </w:rPr>
        <w:t>委托，拟对</w:t>
      </w:r>
      <w:r>
        <w:rPr>
          <w:rFonts w:ascii="仿宋_GB2312" w:hAnsi="仿宋_GB2312" w:cs="仿宋_GB2312" w:eastAsia="仿宋_GB2312"/>
        </w:rPr>
        <w:t>消防设施整改项目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SXZHZC2025-CS244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消防设施整改项目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采购内容:对经开第八小学消防设施存在问题进行整改；主要功能或目标:将消防水、电等设施，按照消防规范要求整改到位，消除安全隐患，确保消防系统正常运行。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采购包1（消防设施整改）：属于专门面向中小企业采购。</w:t>
      </w:r>
    </w:p>
    <w:p>
      <w:pPr>
        <w:pStyle w:val="null3"/>
      </w:pPr>
      <w:r>
        <w:rPr>
          <w:rFonts w:ascii="仿宋_GB2312" w:hAnsi="仿宋_GB2312" w:cs="仿宋_GB2312" w:eastAsia="仿宋_GB2312"/>
        </w:rPr>
        <w:t>采购包2（供配电设施整改）：属于专门面向中小企业采购。</w:t>
      </w:r>
    </w:p>
    <w:p>
      <w:pPr>
        <w:pStyle w:val="null3"/>
      </w:pPr>
      <w:r>
        <w:rPr>
          <w:rFonts w:ascii="仿宋_GB2312" w:hAnsi="仿宋_GB2312" w:cs="仿宋_GB2312" w:eastAsia="仿宋_GB2312"/>
        </w:rPr>
        <w:t>采购包3（市政自来水管道接驳）：属于专门面向中小企业采购。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2、拟派项目经理资质要求：拟派项目经理具备机电工程专业二级及以上注册建造师执业资格且在本单位注册，具有有效的安全生产考核合格证，未担任其他在建工程项目的项目经理（提供无在建承诺书））；</w:t>
      </w:r>
    </w:p>
    <w:p>
      <w:pPr>
        <w:pStyle w:val="null3"/>
      </w:pPr>
      <w:r>
        <w:rPr>
          <w:rFonts w:ascii="仿宋_GB2312" w:hAnsi="仿宋_GB2312" w:cs="仿宋_GB2312" w:eastAsia="仿宋_GB2312"/>
        </w:rPr>
        <w:t>3、供应商资质要求：供应商须具备建设部门颁发的消防设施工程专业承包二级及以上资质，且具备有效的安全生产许可证；</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2、拟派项目经理资质要求：拟派项目经理具备机电工程专业二级及以上注册建造师执业资格且在本单位注册，具有有效的安全生产考核合格证，未担任其他在建工程项目的项目经理（提供无在建承诺书）；</w:t>
      </w:r>
    </w:p>
    <w:p>
      <w:pPr>
        <w:pStyle w:val="null3"/>
      </w:pPr>
      <w:r>
        <w:rPr>
          <w:rFonts w:ascii="仿宋_GB2312" w:hAnsi="仿宋_GB2312" w:cs="仿宋_GB2312" w:eastAsia="仿宋_GB2312"/>
        </w:rPr>
        <w:t>3、供应商资质要求：供应商具有建设行政主管部门核发的输变电专业工程承包三级及以上资质；同时具备承装（修、试）电力设施许可证承装、承修、承试五级及以上资格，且具备有效的安全生产许可证；</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2、拟派项目经理资质要求：拟派项目经理具备建筑工程专业二级及以上注册建造师执业资格且在本单位注册，具有有效的安全生产考核合格证，未担任其他在建工程项目的项目经理（提供无在建承诺书）；</w:t>
      </w:r>
    </w:p>
    <w:p>
      <w:pPr>
        <w:pStyle w:val="null3"/>
      </w:pPr>
      <w:r>
        <w:rPr>
          <w:rFonts w:ascii="仿宋_GB2312" w:hAnsi="仿宋_GB2312" w:cs="仿宋_GB2312" w:eastAsia="仿宋_GB2312"/>
        </w:rPr>
        <w:t>3、供应商资质要求：供应商具有建设行政主管部门颁发的建筑工程施工总承包三级及以上资质，且具备有效的安全生产许可证；</w:t>
      </w:r>
    </w:p>
    <w:p>
      <w:pPr>
        <w:pStyle w:val="null3"/>
      </w:pPr>
      <w:r>
        <w:rPr>
          <w:rFonts w:ascii="仿宋_GB2312" w:hAnsi="仿宋_GB2312" w:cs="仿宋_GB2312" w:eastAsia="仿宋_GB2312"/>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西安经济技术开发区尚稷路与尚宏路十字东北角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029-86552255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陕西省西安市市本级陕西省西安市经济技术开发区明光路205号明丰伯马都1幢1单元10909室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张婉莹、程康、徐浩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采购包1：420,996.69元</w:t>
            </w:r>
          </w:p>
          <w:p>
            <w:pPr>
              <w:pStyle w:val="null3"/>
            </w:pPr>
            <w:r>
              <w:rPr>
                <w:rFonts w:ascii="仿宋_GB2312" w:hAnsi="仿宋_GB2312" w:cs="仿宋_GB2312" w:eastAsia="仿宋_GB2312"/>
              </w:rPr>
              <w:t>采购包2：1,992,597.78元</w:t>
            </w:r>
          </w:p>
          <w:p>
            <w:pPr>
              <w:pStyle w:val="null3"/>
            </w:pPr>
            <w:r>
              <w:rPr>
                <w:rFonts w:ascii="仿宋_GB2312" w:hAnsi="仿宋_GB2312" w:cs="仿宋_GB2312" w:eastAsia="仿宋_GB2312"/>
              </w:rPr>
              <w:t>采购包3：104,354.29元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代理服务费收费标准：采购包1定额收取：人民币8000.00元； 采购包2参照国家计委印发的《招标代理服务收费管理暂行办法》（计价格〔2002〕1980号）和国家发展和改革委员会办公厅印发的《关于招标代理服务收费有关问题的通知》（发改办价格〔2003〕857号）的有关规定执行； 采购包3定额收取：人民币5000.00元。成交供应商在领取成交通知书前，须向采购代理机构一次性支付招标代理服务费。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西安经开第八小学</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西安经开第八小学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西安经开第八小学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采购包3：项目包干价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根据采购人、采购文件要求及合同约定执行且达到施工质量验收规范合格标准。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根据采购人、采购文件要求及合同约定且执行达到施工质量验收规范合格标准。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根据采购人、采购文件要求及合同约定且执行达到施工质量验收规范合格标准。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联系人：张婉莹、程康、徐浩</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420,996.69</w:t>
      </w:r>
    </w:p>
    <w:p>
      <w:pPr>
        <w:pStyle w:val="null3"/>
      </w:pPr>
      <w:r>
        <w:rPr>
          <w:rFonts w:ascii="仿宋_GB2312" w:hAnsi="仿宋_GB2312" w:cs="仿宋_GB2312" w:eastAsia="仿宋_GB2312"/>
        </w:rPr>
        <w:t>采购包最高限价（元）: 420,996.69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消防设施整改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420,996.69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1,992,597.78</w:t>
      </w:r>
    </w:p>
    <w:p>
      <w:pPr>
        <w:pStyle w:val="null3"/>
      </w:pPr>
      <w:r>
        <w:rPr>
          <w:rFonts w:ascii="仿宋_GB2312" w:hAnsi="仿宋_GB2312" w:cs="仿宋_GB2312" w:eastAsia="仿宋_GB2312"/>
        </w:rPr>
        <w:t>采购包最高限价（元）: 1,992,597.78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供配电设施整改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1,992,597.78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104,354.29</w:t>
      </w:r>
    </w:p>
    <w:p>
      <w:pPr>
        <w:pStyle w:val="null3"/>
      </w:pPr>
      <w:r>
        <w:rPr>
          <w:rFonts w:ascii="仿宋_GB2312" w:hAnsi="仿宋_GB2312" w:cs="仿宋_GB2312" w:eastAsia="仿宋_GB2312"/>
        </w:rPr>
        <w:t>采购包最高限价（元）: 104,354.29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市政自来水管道接驳</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104,354.29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标的名称：消防设施整改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1、</w:t>
            </w:r>
            <w:r>
              <w:rPr>
                <w:rFonts w:ascii="仿宋_GB2312" w:hAnsi="仿宋_GB2312" w:cs="仿宋_GB2312" w:eastAsia="仿宋_GB2312"/>
                <w:sz w:val="21"/>
              </w:rPr>
              <w:t>西安经开第八小学消防设施整改（消防设施）项目，电气火灾监控系统、防火门</w:t>
            </w:r>
            <w:r>
              <w:rPr>
                <w:rFonts w:ascii="仿宋_GB2312" w:hAnsi="仿宋_GB2312" w:cs="仿宋_GB2312" w:eastAsia="仿宋_GB2312"/>
                <w:sz w:val="21"/>
              </w:rPr>
              <w:t>监控系统、消防电源监控系统、应急照明系统、液位显示系</w:t>
            </w:r>
            <w:r>
              <w:rPr>
                <w:rFonts w:ascii="仿宋_GB2312" w:hAnsi="仿宋_GB2312" w:cs="仿宋_GB2312" w:eastAsia="仿宋_GB2312"/>
                <w:sz w:val="21"/>
              </w:rPr>
              <w:t>统、防火分隔系统等相关施工，具体详见工程量清单。</w:t>
            </w:r>
          </w:p>
          <w:p>
            <w:pPr>
              <w:pStyle w:val="null3"/>
            </w:pPr>
            <w:r>
              <w:rPr>
                <w:rFonts w:ascii="仿宋_GB2312" w:hAnsi="仿宋_GB2312" w:cs="仿宋_GB2312" w:eastAsia="仿宋_GB2312"/>
              </w:rPr>
              <w:t>2、</w:t>
            </w:r>
            <w:r>
              <w:rPr>
                <w:rFonts w:ascii="仿宋_GB2312" w:hAnsi="仿宋_GB2312" w:cs="仿宋_GB2312" w:eastAsia="仿宋_GB2312"/>
                <w:sz w:val="18"/>
              </w:rPr>
              <w:t>工期：50日历天。</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标的名称：供配电设施整改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21"/>
              </w:rPr>
              <w:t>西安经开第八小学供配电设施整改项目，高压进线柜拆除</w:t>
            </w:r>
            <w:r>
              <w:rPr>
                <w:rFonts w:ascii="仿宋_GB2312" w:hAnsi="仿宋_GB2312" w:cs="仿宋_GB2312" w:eastAsia="仿宋_GB2312"/>
                <w:sz w:val="21"/>
              </w:rPr>
              <w:t>4台、 高压进线柜利旧4台、ZC-YJV22-8.7/15kV-3*120 电缆敷设 1089.5m 、ZC-YJV-8.7/15kV-3*70    电 缆 敷 设 2 5m、BTTZ-YJV-0.6/1kV-4*240+1*120 电缆敷设186m、WDZC-YJV-0.6/1kV-4*240+1*120 电缆敷设 357m、KVVP22-10*4电缆敷设25m、电缆井安装4座、MPP 顶管敷设 440m、低压柜安装2台、高压真空断路器安装2台、直流屏 安装1台、后台监控系统1套、多功能数显表31台、柜体 返厂试验6台、变压器返厂试验1台等</w:t>
            </w:r>
            <w:r>
              <w:rPr>
                <w:rFonts w:ascii="仿宋_GB2312" w:hAnsi="仿宋_GB2312" w:cs="仿宋_GB2312" w:eastAsia="仿宋_GB2312"/>
                <w:sz w:val="21"/>
              </w:rPr>
              <w:t>，具体详见工程量清单。</w:t>
            </w:r>
          </w:p>
          <w:p>
            <w:pPr>
              <w:pStyle w:val="null3"/>
            </w:pPr>
            <w:r>
              <w:rPr>
                <w:rFonts w:ascii="仿宋_GB2312" w:hAnsi="仿宋_GB2312" w:cs="仿宋_GB2312" w:eastAsia="仿宋_GB2312"/>
              </w:rPr>
              <w:t>2、</w:t>
            </w:r>
            <w:r>
              <w:rPr>
                <w:rFonts w:ascii="仿宋_GB2312" w:hAnsi="仿宋_GB2312" w:cs="仿宋_GB2312" w:eastAsia="仿宋_GB2312"/>
                <w:sz w:val="21"/>
              </w:rPr>
              <w:t>工期：</w:t>
            </w:r>
            <w:r>
              <w:rPr>
                <w:rFonts w:ascii="仿宋_GB2312" w:hAnsi="仿宋_GB2312" w:cs="仿宋_GB2312" w:eastAsia="仿宋_GB2312"/>
                <w:sz w:val="21"/>
              </w:rPr>
              <w:t>50</w:t>
            </w:r>
            <w:r>
              <w:rPr>
                <w:rFonts w:ascii="仿宋_GB2312" w:hAnsi="仿宋_GB2312" w:cs="仿宋_GB2312" w:eastAsia="仿宋_GB2312"/>
                <w:sz w:val="21"/>
              </w:rPr>
              <w:t>日历天。</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标的名称：市政自来水管道接驳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21"/>
              </w:rPr>
              <w:t>西安经开第八小学消防设施整改</w:t>
            </w:r>
            <w:r>
              <w:rPr>
                <w:rFonts w:ascii="仿宋_GB2312" w:hAnsi="仿宋_GB2312" w:cs="仿宋_GB2312" w:eastAsia="仿宋_GB2312"/>
                <w:sz w:val="21"/>
              </w:rPr>
              <w:t>(市政自来水管道接驳)项目，学校自行开户，端口施工、管道、设备施工等</w:t>
            </w:r>
            <w:r>
              <w:rPr>
                <w:rFonts w:ascii="仿宋_GB2312" w:hAnsi="仿宋_GB2312" w:cs="仿宋_GB2312" w:eastAsia="仿宋_GB2312"/>
                <w:sz w:val="21"/>
              </w:rPr>
              <w:t>，具体详见工程量清单。</w:t>
            </w:r>
          </w:p>
          <w:p>
            <w:pPr>
              <w:pStyle w:val="null3"/>
            </w:pPr>
            <w:r>
              <w:rPr>
                <w:rFonts w:ascii="仿宋_GB2312" w:hAnsi="仿宋_GB2312" w:cs="仿宋_GB2312" w:eastAsia="仿宋_GB2312"/>
              </w:rPr>
              <w:t>2、</w:t>
            </w:r>
            <w:r>
              <w:rPr>
                <w:rFonts w:ascii="仿宋_GB2312" w:hAnsi="仿宋_GB2312" w:cs="仿宋_GB2312" w:eastAsia="仿宋_GB2312"/>
                <w:sz w:val="21"/>
              </w:rPr>
              <w:t>工期：</w:t>
            </w:r>
            <w:r>
              <w:rPr>
                <w:rFonts w:ascii="仿宋_GB2312" w:hAnsi="仿宋_GB2312" w:cs="仿宋_GB2312" w:eastAsia="仿宋_GB2312"/>
                <w:sz w:val="21"/>
              </w:rPr>
              <w:t>20</w:t>
            </w:r>
            <w:r>
              <w:rPr>
                <w:rFonts w:ascii="仿宋_GB2312" w:hAnsi="仿宋_GB2312" w:cs="仿宋_GB2312" w:eastAsia="仿宋_GB2312"/>
                <w:sz w:val="21"/>
              </w:rPr>
              <w:t>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符合国家现行有关施工质量验收规范“合格”要求。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响应文件递交截止时间前一年内已缴纳的至少一个月的纳税证明或完税证明（增值税、营业税、企业所得税至少提供一种），纳税证明或完税证明上应有代收机构或税务机关的公章或业务专用章，依法免税的供应商应提供相应证明文件； 5.提供响应文件递交截止时间前一年内已缴存的至少一个月的社会保障资金缴存单据或社保机构开具的社会保险参保缴费情况证明，依法不需要缴纳社会保障资金的供应商应提供相应证明文件；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响应文件递交截止时间前一年内已缴纳的至少一个月的纳税证明或完税证明（增值税、营业税、企业所得税至少提供一种），纳税证明或完税证明上应有代收机构或税务机关的公章或业务专用章，依法免税的供应商应提供相应证明文件； 5.提供响应文件递交截止时间前一年内已缴存的至少一个月的社会保障资金缴存单据或社保机构开具的社会保险参保缴费情况证明，依法不需要缴纳社会保障资金的供应商应提供相应证明文件；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 3.提供具有履行合同所必需的设备和专业技术能力的承诺； 4.提供响应文件递交截止时间前一年内已缴纳的至少一个月的纳税证明或完税证明（增值税、营业税、企业所得税至少提供一种），纳税证明或完税证明上应有代收机构或税务机关的公章或业务专用章，依法免税的供应商应提供相应证明文件； 5.提供响应文件递交截止时间前一年内已缴存的至少一个月的社会保障资金缴存单据或社保机构开具的社会保险参保缴费情况证明，依法不需要缴纳社会保障资金的供应商应提供相应证明文件；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供应商需在项目电子化交易系统中上传2023年度或2024年度经审计的财务报告（包括审计报告、资产负债表、利润表、现金流量表、所有者权益变动表 （没有可不提供）及附注，成立时间至提交磋商响应文件截止时间不足一年的可提供成立后任意时段的资产负债表），或基本存款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拟派项目经理具备机电工程专业二级及以上注册建造师执业资格且在本单位注册，具有有效的安全生产考核合格证，未担任其他在建工程项目的项目经理（提供无在建承诺书））；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供应商须具备建设部门颁发的消防设施工程专业承包二级及以上资质，且具备有效的安全生产许可证；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拟派项目经理具备机电工程专业二级及以上注册建造师执业资格且在本单位注册，具有有效的安全生产考核合格证，未担任其他在建工程项目的项目经理（提供无在建承诺书）；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供应商具有建设行政主管部门核发的输变电专业工程承包三级及以上资质；同时具备承装（修、试）电力设施许可证承装、承修、承试五级及以上资格，且具备有效的安全生产许可证；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拟派项目经理具备建筑工程专业二级及以上注册建造师执业资格且在本单位注册，具有有效的安全生产考核合格证，未担任其他在建工程项目的项目经理（提供无在建承诺书）；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合同条款响应表 技术方案 技术和商务偏离表 响应文件封面 资格证明文件 业绩证明材料 残疾人福利性单位声明函 报价函 标的清单 陕西省政府采购供应商拒绝政府采购领域商业贿赂承诺书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①施工目标:成本目标、工期目标、质量目标②施工准备：技术准备、材料准备、机械准备、机具准备③施工平面布置与安排：现场围挡及收入口管理、交通组织安排、消防及道路安排。 方案各部分内容全面详细、阐述条理清晰详尽、符合本项目采购需求得6分；以上分项每缺少一项内容扣2分；有某一项不完整或不符合实际要求或不满足实施要求或套用其他项目内容的每项扣1分；扣完为止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制定详细的施工方案、方法与技术措施， 符合行业规范及行业标准。方案内容包含对照经开区住建局《消防技术指导服务函》排查的问题清单整改、施工前供电答复单及送电全套手续的办理等、符合本项目采购需求得6分；方案简单、技术措施基本满足本项目施工需求得3分；方案简单、技术措施不完善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①施工进度计划横道图②进度计划保证措施③工期保证措施。 方案各部分内容全面详细、阐述条理清晰详尽、符合本项目采购需求得6分；以上分项每缺少一项内容扣2分；有某一项不完整或不符合实际要求或不满足实施要求或套用其他项目内容的每项扣1分；扣完为止。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①安全生产管理制度②安全施工措施③安全应急预案④安全生产教育。 方案各部分内容全面详细、阐述条理清晰详尽、符合本项目采购需求得8分；以上分项每缺少一项内容扣2分；有某一项不完整或不符合实际要求或不满足实施要求或套用其他项目内容的每项扣1分；扣完为止。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①文明施工管理目标及技术措施②文明施工现场管理：材料管理、防扰民措施。 方案各部分内容全面详细、阐述条理清晰详尽、措施到位、符合本项目采购需求得4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①成品保护措施②季节性施工措施③消防保卫措施④环境保护措施。 方案各部分内容全面详细、阐述条理清晰详尽、措施到位、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4分；方案缺漏项或只有标题没有实质性内容的扣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①质量目标管理体系②施工质量的检验制度③确保质量的技术组织措施④施工质量控制措施。 方案各部分内容全面详细、阐述条理清晰详尽、措施到位、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施工重难点分析</w:t>
            </w:r>
          </w:p>
        </w:tc>
        <w:tc>
          <w:tcPr>
            <w:tcW w:type="dxa" w:w="2492"/>
          </w:tcPr>
          <w:p>
            <w:pPr>
              <w:pStyle w:val="null3"/>
            </w:pPr>
            <w:r>
              <w:rPr>
                <w:rFonts w:ascii="仿宋_GB2312" w:hAnsi="仿宋_GB2312" w:cs="仿宋_GB2312" w:eastAsia="仿宋_GB2312"/>
              </w:rPr>
              <w:t>①消防管道施工重难点②消防器械安装及墙面施工重难点③吊顶施工重难点。 方案各部分内容全面详细、阐述条理清晰详尽、重难点分析到位并具有解决措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维护方案</w:t>
            </w:r>
          </w:p>
        </w:tc>
        <w:tc>
          <w:tcPr>
            <w:tcW w:type="dxa" w:w="2492"/>
          </w:tcPr>
          <w:p>
            <w:pPr>
              <w:pStyle w:val="null3"/>
            </w:pPr>
            <w:r>
              <w:rPr>
                <w:rFonts w:ascii="仿宋_GB2312" w:hAnsi="仿宋_GB2312" w:cs="仿宋_GB2312" w:eastAsia="仿宋_GB2312"/>
              </w:rPr>
              <w:t>①维修措施②保修责任及保修承诺。 方案各部分内容全面详细、阐述条理清晰详尽、措施及承诺到位、符合本项目采购需求得6分；以上分项每缺少一项内容扣3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项目经理：职称：中级（含）以上得 2 分；中级（不含）及以下不得分。 学历：本科（含）以上计 2 分；大专得 1 分；大专 （不含）以下不得分。 以项目经理身份主持过 1 个类似项目得 2 分（需提供相关证明材料，未提供不得分）。 其他项目管理人员构成：人员配备充足、专业齐全得2分； 人员配备情况一般、专业不够齐全得1 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供应商2022年1月以来同类项目业绩；每提供1份计2分，最高得10分。业绩证明（以合同或中标/成交通知书为准，须在磋商响应文件中附以上证明材料的扫描件加盖单位公章，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①施工目标:成本目标、工期目标、质量目标②施工准备：技术准备、材料准备、机械准备、机具准备③施工平面布置与安排：现场围挡及收入口管理、交通组织安排、消防及道路安排。 方案各部分内容全面详细、阐述条理清晰详尽、符合本项目采购需求得6分；以上分项每缺少一项内容扣2分；有某一项不完整或不符合实际要求或不满足实施要求或套用其他项目内容的每项扣1分；扣完为止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制定详细的施工方案、方法与技术措施， 符合行业规范及行业标准。方案内容包含管沟开挖、管道铺设等、符合本项目采购需求得6分；方案简单、技术措施基本满足本项目施工需求得3分；方案简单、技术措施不完善得1分；未提供不得分。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①施工进度计划横道图②进度计划保证措施③工期保证措施。 方案各部分内容全面详细、阐述条理清晰详尽、符合本项目采购需求得6分；以上分项每缺少一项内容扣2分；有某一项不完整或不符合实际要求或不满足实施要求或套用其他项目内容的每项扣1分；扣完为止。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①安全生产管理制度②安全施工措施③安全应急预案④安全生产教育。 方案各部分内容全面详细、阐述条理清晰详尽、符合本项目采购需求得8分；以上分项每缺少一项内容扣2分；有某一项不完整或不符合实际要求或不满足实施要求或套用其他项目内容的每项扣1分；扣完为止。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①文明施工管理目标及技术措施②文明施工现场管理：材料管理、防扰民措施。 方案各部分内容全面详细、阐述条理清晰详尽、措施到位、符合本项目采购需求得4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①成品保护措施②季节性施工措施③消防保卫措施④环境保护措施。 方案各部分内容全面详细、阐述条理清晰详尽、措施到位、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4分；方案缺漏项或只有标题没有实质性内容的扣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①质量目标管理体系②施工质量的检验制度③确保质量的技术组织措施④施工质量控制措施。 方案各部分内容全面详细、阐述条理清晰详尽、措施到位、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施工重难点分析</w:t>
            </w:r>
          </w:p>
        </w:tc>
        <w:tc>
          <w:tcPr>
            <w:tcW w:type="dxa" w:w="2492"/>
          </w:tcPr>
          <w:p>
            <w:pPr>
              <w:pStyle w:val="null3"/>
            </w:pPr>
            <w:r>
              <w:rPr>
                <w:rFonts w:ascii="仿宋_GB2312" w:hAnsi="仿宋_GB2312" w:cs="仿宋_GB2312" w:eastAsia="仿宋_GB2312"/>
              </w:rPr>
              <w:t>①地面及地下电缆等施工重难点②墙面电路铺设施工重难点③高压及配电电箱施工重难点。 方案各部分内容全面详细、阐述条理清晰详尽、重难点分析到位并具有解决措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维护方案</w:t>
            </w:r>
          </w:p>
        </w:tc>
        <w:tc>
          <w:tcPr>
            <w:tcW w:type="dxa" w:w="2492"/>
          </w:tcPr>
          <w:p>
            <w:pPr>
              <w:pStyle w:val="null3"/>
            </w:pPr>
            <w:r>
              <w:rPr>
                <w:rFonts w:ascii="仿宋_GB2312" w:hAnsi="仿宋_GB2312" w:cs="仿宋_GB2312" w:eastAsia="仿宋_GB2312"/>
              </w:rPr>
              <w:t>①维修措施②保修责任及保修承诺。 方案各部分内容全面详细、阐述条理清晰详尽、措施及承诺到位、符合本项目采购需求得6分；以上分项每缺少一项内容扣3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项目经理：职称：中级（含）以上得 2 分；中级（不含）以下不得分。 学历：本科（含）以上计 2 分；大专得 1 分；大专 （不含）以下不得分。 以项目经理身份主持过 1 个类似项目得 2 分（需提供相关证明材料，未提供不得分）。 其他项目管理人员构成：人员配备充足、专业齐全得2分； 人员配备情况一般、专业不够齐全得1 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供应商2022年1月以来同类项目业绩；每提供1份计2分，最高得10分。业绩证明（以合同或中标/成交通知书为准，须在磋商响应文件中附以上证明材料的扫描件加盖单位公章，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①施工目标:成本目标、工期目标、质量目标②施工准备：技术准备、材料准备、机械准备、机具准备③施工平面布置与安排：现场围挡及收入口管理、交通组织安排、消防及道路安排。 方案各部分内容全面详细、阐述条理清晰详尽、符合本项目采购需求得6分；以上分项每缺少一项内容扣2分；有某一项不完整或不符合实际要求或不满足实施要求或套用其他项目内容的每项扣1分；扣完为止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制定详细的施工方案、方法与技术措施， 符合行业规范及行业标准。方案内容包含端口施工、管道、设备施工等、符合本项目采购需求得6分；方案简单、技术措施基本满足本项目施工需求得3分；方案简单、技术措施不完善得1分；未提供不得分。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①施工进度计划横道图②进度计划保证措施③工期保证措施。 方案各部分内容全面详细、阐述条理清晰详尽、符合本项目采购需求得6分；以上分项每缺少一项内容扣2分；有某一项不完整或不符合实际要求或不满足实施要求或套用其他项目内容的每项扣1分；扣完为止。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①安全生产管理制度②安全施工措施③安全应急预案④安全生产教育。 方案各部分内容全面详细、阐述条理清晰详尽、符合本项目采购需求得8分；以上分项每缺少一项内容扣2分；有某一项不完整或不符合实际要求或不满足实施要求或套用其他项目内容的每项扣1分；扣完为止。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①文明施工管理目标及技术措施②文明施工现场管理：材料管理、防扰民措施。 方案各部分内容全面详细、阐述条理清晰详尽、措施到位、符合本项目采购需求得4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①成品保护措施②季节性施工措施③消防保卫措施④环境保护措施。 方案各部分内容全面详细、阐述条理清晰详尽、措施到位、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4分；方案缺漏项或只有标题没有实质性内容的扣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①质量目标管理体系②施工质量的检验制度③确保质量的技术组织措施④施工质量控制措施。 方案各部分内容全面详细、阐述条理清晰详尽、措施到位、符合本项目采购需求得8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施工重难点分析</w:t>
            </w:r>
          </w:p>
        </w:tc>
        <w:tc>
          <w:tcPr>
            <w:tcW w:type="dxa" w:w="2492"/>
          </w:tcPr>
          <w:p>
            <w:pPr>
              <w:pStyle w:val="null3"/>
            </w:pPr>
            <w:r>
              <w:rPr>
                <w:rFonts w:ascii="仿宋_GB2312" w:hAnsi="仿宋_GB2312" w:cs="仿宋_GB2312" w:eastAsia="仿宋_GB2312"/>
              </w:rPr>
              <w:t>①地面施工重难点②墙面施工重难点③吊顶施工重难点。 方案各部分内容全面详细、阐述条理清晰详尽、重难点分析到位并具有解决措施、符合本项目采购需求得6分；以上分项每缺少一项内容扣2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维护方案</w:t>
            </w:r>
          </w:p>
        </w:tc>
        <w:tc>
          <w:tcPr>
            <w:tcW w:type="dxa" w:w="2492"/>
          </w:tcPr>
          <w:p>
            <w:pPr>
              <w:pStyle w:val="null3"/>
            </w:pPr>
            <w:r>
              <w:rPr>
                <w:rFonts w:ascii="仿宋_GB2312" w:hAnsi="仿宋_GB2312" w:cs="仿宋_GB2312" w:eastAsia="仿宋_GB2312"/>
              </w:rPr>
              <w:t>①维修措施②保修责任及保修承诺。 方案各部分内容全面详细、阐述条理清晰详尽、措施及承诺到位、符合本项目采购需求得6分；以上分项每缺少一项内容扣3分；有某一项不完整或不符合实际要求或不满足实施要求或套用其他项目内容的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项目经理：职称：中级（含）以上得 2 分；中级（不含）以下不得分。 学历：大专（含）以上计 2 分；大专 （不含）以下不得分。 以项目经理身份主持过 1 个类似项目得 2 分（需提供相关证明材料，未提供不得分）。 其他项目管理人员构成：人员配备充足、专业齐全得2分； 人员配备情况一般、专业不够齐全得1 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供应商2022年1月以来同类项目业绩；每提供1份计2分，最高得10分。业绩证明（以合同或中标/成交通知书为准，须在磋商响应文件中附以上证明材料的扫描件加盖单位公章，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