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版本号：ZYZB-2025-0801F20250815001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经开区房屋安全第三方机构服务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ZYZB-2025-0801F</w:t>
      </w:r>
      <w:r>
        <w:br/>
      </w:r>
      <w:r>
        <w:br/>
      </w:r>
      <w:r>
        <w:br/>
      </w:r>
    </w:p>
    <w:p>
      <w:pPr>
        <w:pStyle w:val="null3"/>
        <w:jc w:val="center"/>
        <w:outlineLvl w:val="2"/>
      </w:pPr>
      <w:r>
        <w:rPr>
          <w:rFonts w:ascii="仿宋_GB2312" w:hAnsi="仿宋_GB2312" w:cs="仿宋_GB2312" w:eastAsia="仿宋_GB2312"/>
          <w:sz w:val="28"/>
          <w:b/>
        </w:rPr>
        <w:t>西安经济技术开发区住房和城乡建设局</w:t>
      </w:r>
    </w:p>
    <w:p>
      <w:pPr>
        <w:pStyle w:val="null3"/>
        <w:jc w:val="center"/>
        <w:outlineLvl w:val="2"/>
      </w:pPr>
      <w:r>
        <w:rPr>
          <w:rFonts w:ascii="仿宋_GB2312" w:hAnsi="仿宋_GB2312" w:cs="仿宋_GB2312" w:eastAsia="仿宋_GB2312"/>
          <w:sz w:val="28"/>
          <w:b/>
        </w:rPr>
        <w:t>中扬国际项目管理有限公司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中扬国际项目管理有限公司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西安经济技术开发区住房和城乡建设局</w:t>
      </w:r>
      <w:r>
        <w:rPr>
          <w:rFonts w:ascii="仿宋_GB2312" w:hAnsi="仿宋_GB2312" w:cs="仿宋_GB2312" w:eastAsia="仿宋_GB2312"/>
        </w:rPr>
        <w:t>委托，拟对</w:t>
      </w:r>
      <w:r>
        <w:rPr>
          <w:rFonts w:ascii="仿宋_GB2312" w:hAnsi="仿宋_GB2312" w:cs="仿宋_GB2312" w:eastAsia="仿宋_GB2312"/>
        </w:rPr>
        <w:t>经开区房屋安全第三方机构服务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ZYZB-2025-0801F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经开区房屋安全第三方机构服务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经开区房屋安全第三方机构服务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采购包1（经开区房屋安全第三方机构服务）：属于专门面向中小企业采购。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1、法定代表人授权委托书：法定代表人授权书及授权代表身份证（法定代表人直接参加投标的须提供法定代表人证明及其身份证），非法人单位参照执行。</w:t>
      </w:r>
    </w:p>
    <w:p>
      <w:pPr>
        <w:pStyle w:val="null3"/>
      </w:pPr>
      <w:r>
        <w:rPr>
          <w:rFonts w:ascii="仿宋_GB2312" w:hAnsi="仿宋_GB2312" w:cs="仿宋_GB2312" w:eastAsia="仿宋_GB2312"/>
        </w:rPr>
        <w:t>2、信用记录：未被列入“信用中国”及“中国政府采购网”失信行为记录。</w:t>
      </w:r>
    </w:p>
    <w:p>
      <w:pPr>
        <w:pStyle w:val="null3"/>
      </w:pPr>
      <w:r>
        <w:rPr>
          <w:rFonts w:ascii="仿宋_GB2312" w:hAnsi="仿宋_GB2312" w:cs="仿宋_GB2312" w:eastAsia="仿宋_GB2312"/>
        </w:rPr>
        <w:t>3、企业资质：供应商应具备建设行政主管部门颁发的建设工程质量检测机构资质证书（检测范围须包括地基基础工程检测、主体结构工程现场检测等）；同时具备监督部门颁发的检验检测机构资质认定证书（CMA)或中国合格评定国家认可委员会（CNAS）认可证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西安经济技术开发区住房和城乡建设局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西安经济技术开发区凯瑞F座601室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029-86186211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中扬国际项目管理有限公司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西安市未央区太华北路百寰国际10楼1001室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18991873656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邓谷元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和改革委员会办公厅印发的《关于招标代理服务收费有关问题的通知》（发改办价格[2003]857号）的有关规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西安经济技术开发区住房和城乡建设局</w:t>
      </w:r>
      <w:r>
        <w:rPr>
          <w:rFonts w:ascii="仿宋_GB2312" w:hAnsi="仿宋_GB2312" w:cs="仿宋_GB2312" w:eastAsia="仿宋_GB2312"/>
        </w:rPr>
        <w:t>和</w:t>
      </w:r>
      <w:r>
        <w:rPr>
          <w:rFonts w:ascii="仿宋_GB2312" w:hAnsi="仿宋_GB2312" w:cs="仿宋_GB2312" w:eastAsia="仿宋_GB2312"/>
        </w:rPr>
        <w:t>中扬国际项目管理有限公司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西安经济技术开发区住房和城乡建设局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中扬国际项目管理有限公司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西安经济技术开发区住房和城乡建设局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中扬国际项目管理有限公司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中扬国际项目管理有限公司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中扬国际项目管理有限公司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中扬国际项目管理有限公司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联系人：朱鑫</w:t>
      </w:r>
    </w:p>
    <w:p>
      <w:pPr>
        <w:pStyle w:val="null3"/>
      </w:pPr>
      <w:r>
        <w:rPr>
          <w:rFonts w:ascii="仿宋_GB2312" w:hAnsi="仿宋_GB2312" w:cs="仿宋_GB2312" w:eastAsia="仿宋_GB2312"/>
        </w:rPr>
        <w:t>联系电话：18991873656</w:t>
      </w:r>
    </w:p>
    <w:p>
      <w:pPr>
        <w:pStyle w:val="null3"/>
      </w:pPr>
      <w:r>
        <w:rPr>
          <w:rFonts w:ascii="仿宋_GB2312" w:hAnsi="仿宋_GB2312" w:cs="仿宋_GB2312" w:eastAsia="仿宋_GB2312"/>
        </w:rPr>
        <w:t>地址：西安市未央区太华北路百寰国际10楼1001室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经开区房屋安全第三方机构服务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经开区房屋安全第三方机构服务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标的名称：经开区房屋安全第三方机构服务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color w:val="000000"/>
              </w:rPr>
              <w:t>一、投标人要求</w:t>
            </w:r>
          </w:p>
          <w:p>
            <w:pPr>
              <w:pStyle w:val="null3"/>
              <w:jc w:val="both"/>
            </w:pPr>
            <w:r>
              <w:rPr>
                <w:rFonts w:ascii="仿宋_GB2312" w:hAnsi="仿宋_GB2312" w:cs="仿宋_GB2312" w:eastAsia="仿宋_GB2312"/>
                <w:sz w:val="21"/>
                <w:color w:val="000000"/>
              </w:rPr>
              <w:t>1.有固定的工作场所和满足工作需要的仪器、设备；</w:t>
            </w:r>
          </w:p>
          <w:p>
            <w:pPr>
              <w:pStyle w:val="null3"/>
              <w:jc w:val="both"/>
            </w:pPr>
            <w:r>
              <w:rPr>
                <w:rFonts w:ascii="仿宋_GB2312" w:hAnsi="仿宋_GB2312" w:cs="仿宋_GB2312" w:eastAsia="仿宋_GB2312"/>
                <w:sz w:val="21"/>
                <w:color w:val="000000"/>
              </w:rPr>
              <w:t>2.各项检测工作结束后，需出具鉴定报告；</w:t>
            </w:r>
          </w:p>
          <w:p>
            <w:pPr>
              <w:pStyle w:val="null3"/>
              <w:jc w:val="both"/>
            </w:pPr>
            <w:r>
              <w:rPr>
                <w:rFonts w:ascii="仿宋_GB2312" w:hAnsi="仿宋_GB2312" w:cs="仿宋_GB2312" w:eastAsia="仿宋_GB2312"/>
                <w:sz w:val="21"/>
                <w:color w:val="000000"/>
              </w:rPr>
              <w:t>3.具有明确的质量保证和良好的售后服务能力；</w:t>
            </w:r>
          </w:p>
          <w:p>
            <w:pPr>
              <w:pStyle w:val="null3"/>
              <w:jc w:val="both"/>
            </w:pPr>
            <w:r>
              <w:rPr>
                <w:rFonts w:ascii="仿宋_GB2312" w:hAnsi="仿宋_GB2312" w:cs="仿宋_GB2312" w:eastAsia="仿宋_GB2312"/>
                <w:sz w:val="21"/>
                <w:color w:val="000000"/>
              </w:rPr>
              <w:t>4.按照国家相关标准执行项目内容。</w:t>
            </w:r>
          </w:p>
          <w:p>
            <w:pPr>
              <w:pStyle w:val="null3"/>
              <w:jc w:val="both"/>
            </w:pPr>
            <w:r>
              <w:rPr>
                <w:rFonts w:ascii="仿宋_GB2312" w:hAnsi="仿宋_GB2312" w:cs="仿宋_GB2312" w:eastAsia="仿宋_GB2312"/>
                <w:sz w:val="21"/>
                <w:b/>
                <w:color w:val="000000"/>
              </w:rPr>
              <w:t>二、工作要求</w:t>
            </w:r>
          </w:p>
          <w:p>
            <w:pPr>
              <w:pStyle w:val="null3"/>
              <w:jc w:val="both"/>
            </w:pPr>
            <w:r>
              <w:rPr>
                <w:rFonts w:ascii="仿宋_GB2312" w:hAnsi="仿宋_GB2312" w:cs="仿宋_GB2312" w:eastAsia="仿宋_GB2312"/>
                <w:sz w:val="21"/>
                <w:color w:val="000000"/>
              </w:rPr>
              <w:t>服务范围：主要涵盖隐患核查、专家支持、宣传培训、平台建设及应急保障等内容。服务内容：建筑幕墙巡查、房屋使用安全实地排查、高层外墙保温材料核查、</w:t>
            </w:r>
            <w:r>
              <w:rPr>
                <w:rFonts w:ascii="仿宋_GB2312" w:hAnsi="仿宋_GB2312" w:cs="仿宋_GB2312" w:eastAsia="仿宋_GB2312"/>
                <w:sz w:val="21"/>
                <w:color w:val="000000"/>
              </w:rPr>
              <w:t>CD级房屋整治技术指导、汛期排查咨询及宣传服务等，每月不少于3次现场查勘。</w:t>
            </w:r>
          </w:p>
          <w:p>
            <w:pPr>
              <w:pStyle w:val="null3"/>
              <w:jc w:val="both"/>
            </w:pPr>
            <w:r>
              <w:rPr>
                <w:rFonts w:ascii="仿宋_GB2312" w:hAnsi="仿宋_GB2312" w:cs="仿宋_GB2312" w:eastAsia="仿宋_GB2312"/>
                <w:sz w:val="21"/>
                <w:color w:val="000000"/>
              </w:rPr>
              <w:t>1.资料调查</w:t>
            </w:r>
          </w:p>
          <w:p>
            <w:pPr>
              <w:pStyle w:val="null3"/>
              <w:jc w:val="both"/>
            </w:pPr>
            <w:r>
              <w:rPr>
                <w:rFonts w:ascii="仿宋_GB2312" w:hAnsi="仿宋_GB2312" w:cs="仿宋_GB2312" w:eastAsia="仿宋_GB2312"/>
                <w:sz w:val="21"/>
                <w:color w:val="000000"/>
              </w:rPr>
              <w:t>调查被检测房屋的建造资料，包括岩土工程勘察报告、竣工图或设计图、设计变更、施工及验收资料等。</w:t>
            </w:r>
          </w:p>
          <w:p>
            <w:pPr>
              <w:pStyle w:val="null3"/>
              <w:jc w:val="both"/>
            </w:pPr>
            <w:r>
              <w:rPr>
                <w:rFonts w:ascii="仿宋_GB2312" w:hAnsi="仿宋_GB2312" w:cs="仿宋_GB2312" w:eastAsia="仿宋_GB2312"/>
                <w:sz w:val="21"/>
                <w:color w:val="000000"/>
              </w:rPr>
              <w:t>2.现场调查</w:t>
            </w:r>
          </w:p>
          <w:p>
            <w:pPr>
              <w:pStyle w:val="null3"/>
              <w:jc w:val="both"/>
            </w:pPr>
            <w:r>
              <w:rPr>
                <w:rFonts w:ascii="仿宋_GB2312" w:hAnsi="仿宋_GB2312" w:cs="仿宋_GB2312" w:eastAsia="仿宋_GB2312"/>
                <w:sz w:val="21"/>
                <w:color w:val="000000"/>
              </w:rPr>
              <w:t>各房屋建筑使用条件、使用环境</w:t>
            </w:r>
            <w:r>
              <w:rPr>
                <w:rFonts w:ascii="仿宋_GB2312" w:hAnsi="仿宋_GB2312" w:cs="仿宋_GB2312" w:eastAsia="仿宋_GB2312"/>
                <w:sz w:val="21"/>
                <w:color w:val="000000"/>
              </w:rPr>
              <w:t>(结构上的作用、建筑所处环境和施工历史情况等)和房屋结构现状的调查。</w:t>
            </w:r>
          </w:p>
          <w:p>
            <w:pPr>
              <w:pStyle w:val="null3"/>
              <w:jc w:val="both"/>
            </w:pPr>
            <w:r>
              <w:rPr>
                <w:rFonts w:ascii="仿宋_GB2312" w:hAnsi="仿宋_GB2312" w:cs="仿宋_GB2312" w:eastAsia="仿宋_GB2312"/>
                <w:sz w:val="21"/>
                <w:color w:val="000000"/>
              </w:rPr>
              <w:t>3.现场检测</w:t>
            </w:r>
          </w:p>
          <w:p>
            <w:pPr>
              <w:pStyle w:val="null3"/>
              <w:jc w:val="both"/>
            </w:pPr>
            <w:r>
              <w:rPr>
                <w:rFonts w:ascii="仿宋_GB2312" w:hAnsi="仿宋_GB2312" w:cs="仿宋_GB2312" w:eastAsia="仿宋_GB2312"/>
                <w:sz w:val="21"/>
                <w:color w:val="000000"/>
              </w:rPr>
              <w:t>混凝土强度检测、承重墙砖强度检测、砌筑砂浆强度检测、主要构件尺寸与偏差检测、混凝土构件中的钢筋配置检测、整体倾斜检测、构件变形和损伤检测等。</w:t>
            </w:r>
          </w:p>
          <w:p>
            <w:pPr>
              <w:pStyle w:val="null3"/>
              <w:jc w:val="both"/>
            </w:pPr>
            <w:r>
              <w:rPr>
                <w:rFonts w:ascii="仿宋_GB2312" w:hAnsi="仿宋_GB2312" w:cs="仿宋_GB2312" w:eastAsia="仿宋_GB2312"/>
                <w:sz w:val="21"/>
                <w:color w:val="000000"/>
              </w:rPr>
              <w:t>4.结构验算分析。</w:t>
            </w:r>
          </w:p>
          <w:p>
            <w:pPr>
              <w:pStyle w:val="null3"/>
              <w:jc w:val="both"/>
            </w:pPr>
            <w:r>
              <w:rPr>
                <w:rFonts w:ascii="仿宋_GB2312" w:hAnsi="仿宋_GB2312" w:cs="仿宋_GB2312" w:eastAsia="仿宋_GB2312"/>
                <w:sz w:val="21"/>
                <w:color w:val="000000"/>
              </w:rPr>
              <w:t>5.安全性鉴定。</w:t>
            </w:r>
          </w:p>
          <w:p>
            <w:pPr>
              <w:pStyle w:val="null3"/>
              <w:jc w:val="both"/>
            </w:pPr>
            <w:r>
              <w:rPr>
                <w:rFonts w:ascii="仿宋_GB2312" w:hAnsi="仿宋_GB2312" w:cs="仿宋_GB2312" w:eastAsia="仿宋_GB2312"/>
                <w:sz w:val="21"/>
                <w:color w:val="000000"/>
              </w:rPr>
              <w:t>6.抗震性能鉴定。</w:t>
            </w:r>
          </w:p>
          <w:p>
            <w:pPr>
              <w:pStyle w:val="null3"/>
              <w:jc w:val="both"/>
            </w:pPr>
            <w:r>
              <w:rPr>
                <w:rFonts w:ascii="仿宋_GB2312" w:hAnsi="仿宋_GB2312" w:cs="仿宋_GB2312" w:eastAsia="仿宋_GB2312"/>
                <w:sz w:val="21"/>
                <w:color w:val="000000"/>
              </w:rPr>
              <w:t>7.如安全性、抗震性能不能满足标准规定要求，提出技术处置建议。</w:t>
            </w:r>
          </w:p>
          <w:p>
            <w:pPr>
              <w:pStyle w:val="null3"/>
              <w:jc w:val="both"/>
            </w:pPr>
            <w:r>
              <w:rPr>
                <w:rFonts w:ascii="仿宋_GB2312" w:hAnsi="仿宋_GB2312" w:cs="仿宋_GB2312" w:eastAsia="仿宋_GB2312"/>
                <w:sz w:val="21"/>
                <w:color w:val="000000"/>
              </w:rPr>
              <w:t>8.中标人应根据采购人要求组织相关检测工作，出具正式规范的鉴定报告。</w:t>
            </w:r>
          </w:p>
          <w:p>
            <w:pPr>
              <w:pStyle w:val="null3"/>
              <w:jc w:val="both"/>
            </w:pPr>
            <w:r>
              <w:rPr>
                <w:rFonts w:ascii="仿宋_GB2312" w:hAnsi="仿宋_GB2312" w:cs="仿宋_GB2312" w:eastAsia="仿宋_GB2312"/>
                <w:sz w:val="21"/>
                <w:color w:val="000000"/>
              </w:rPr>
              <w:t>9.鉴定报告要求规范、严谨、科学、细致，不得出现较大的计算失误和丢落项。</w:t>
            </w:r>
          </w:p>
          <w:p>
            <w:pPr>
              <w:pStyle w:val="null3"/>
              <w:jc w:val="both"/>
            </w:pPr>
            <w:r>
              <w:rPr>
                <w:rFonts w:ascii="仿宋_GB2312" w:hAnsi="仿宋_GB2312" w:cs="仿宋_GB2312" w:eastAsia="仿宋_GB2312"/>
                <w:sz w:val="21"/>
                <w:color w:val="000000"/>
              </w:rPr>
              <w:t>10.每个项目进度要求:在项目鉴定过程中高效、有序，按期完成委托的鉴定任务。</w:t>
            </w:r>
          </w:p>
          <w:p>
            <w:pPr>
              <w:pStyle w:val="null3"/>
              <w:jc w:val="both"/>
            </w:pPr>
            <w:r>
              <w:rPr>
                <w:rFonts w:ascii="仿宋_GB2312" w:hAnsi="仿宋_GB2312" w:cs="仿宋_GB2312" w:eastAsia="仿宋_GB2312"/>
                <w:sz w:val="21"/>
                <w:color w:val="000000"/>
              </w:rPr>
              <w:t>11.采购人要求的其他相关任务。</w:t>
            </w:r>
          </w:p>
          <w:p>
            <w:pPr>
              <w:pStyle w:val="null3"/>
              <w:jc w:val="both"/>
            </w:pPr>
            <w:r>
              <w:rPr>
                <w:rFonts w:ascii="仿宋_GB2312" w:hAnsi="仿宋_GB2312" w:cs="仿宋_GB2312" w:eastAsia="仿宋_GB2312"/>
                <w:sz w:val="21"/>
                <w:b/>
                <w:color w:val="000000"/>
              </w:rPr>
              <w:t>三、执行技术标准、规范</w:t>
            </w:r>
          </w:p>
          <w:p>
            <w:pPr>
              <w:pStyle w:val="null3"/>
              <w:jc w:val="both"/>
            </w:pPr>
            <w:r>
              <w:rPr>
                <w:rFonts w:ascii="仿宋_GB2312" w:hAnsi="仿宋_GB2312" w:cs="仿宋_GB2312" w:eastAsia="仿宋_GB2312"/>
                <w:sz w:val="21"/>
                <w:color w:val="000000"/>
              </w:rPr>
              <w:t>主要适用标准、规范为</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《建筑结构检测技术标准》</w:t>
            </w:r>
            <w:r>
              <w:rPr>
                <w:rFonts w:ascii="仿宋_GB2312" w:hAnsi="仿宋_GB2312" w:cs="仿宋_GB2312" w:eastAsia="仿宋_GB2312"/>
                <w:sz w:val="21"/>
                <w:color w:val="000000"/>
              </w:rPr>
              <w:t>CB/T 50344-2019；</w:t>
            </w:r>
          </w:p>
          <w:p>
            <w:pPr>
              <w:pStyle w:val="null3"/>
              <w:jc w:val="both"/>
            </w:pPr>
            <w:r>
              <w:rPr>
                <w:rFonts w:ascii="仿宋_GB2312" w:hAnsi="仿宋_GB2312" w:cs="仿宋_GB2312" w:eastAsia="仿宋_GB2312"/>
                <w:sz w:val="21"/>
                <w:color w:val="000000"/>
              </w:rPr>
              <w:t>《混凝土结构现场检测技术标准》</w:t>
            </w:r>
            <w:r>
              <w:rPr>
                <w:rFonts w:ascii="仿宋_GB2312" w:hAnsi="仿宋_GB2312" w:cs="仿宋_GB2312" w:eastAsia="仿宋_GB2312"/>
                <w:sz w:val="21"/>
                <w:color w:val="000000"/>
              </w:rPr>
              <w:t>CB/T 50784-2013；</w:t>
            </w:r>
          </w:p>
          <w:p>
            <w:pPr>
              <w:pStyle w:val="null3"/>
              <w:jc w:val="both"/>
            </w:pPr>
            <w:r>
              <w:rPr>
                <w:rFonts w:ascii="仿宋_GB2312" w:hAnsi="仿宋_GB2312" w:cs="仿宋_GB2312" w:eastAsia="仿宋_GB2312"/>
                <w:sz w:val="21"/>
                <w:color w:val="000000"/>
              </w:rPr>
              <w:t>《回弹法检测混凝土抗压强度技术规程》</w:t>
            </w:r>
            <w:r>
              <w:rPr>
                <w:rFonts w:ascii="仿宋_GB2312" w:hAnsi="仿宋_GB2312" w:cs="仿宋_GB2312" w:eastAsia="仿宋_GB2312"/>
                <w:sz w:val="21"/>
                <w:color w:val="000000"/>
              </w:rPr>
              <w:t>JGJ/T 23-2011；</w:t>
            </w:r>
          </w:p>
          <w:p>
            <w:pPr>
              <w:pStyle w:val="null3"/>
              <w:jc w:val="both"/>
            </w:pPr>
            <w:r>
              <w:rPr>
                <w:rFonts w:ascii="仿宋_GB2312" w:hAnsi="仿宋_GB2312" w:cs="仿宋_GB2312" w:eastAsia="仿宋_GB2312"/>
                <w:sz w:val="21"/>
                <w:color w:val="000000"/>
              </w:rPr>
              <w:t>《混凝土中钢筋检测技术标准》</w:t>
            </w:r>
            <w:r>
              <w:rPr>
                <w:rFonts w:ascii="仿宋_GB2312" w:hAnsi="仿宋_GB2312" w:cs="仿宋_GB2312" w:eastAsia="仿宋_GB2312"/>
                <w:sz w:val="21"/>
                <w:color w:val="000000"/>
              </w:rPr>
              <w:t>JGJ/T 152-2019；</w:t>
            </w:r>
          </w:p>
          <w:p>
            <w:pPr>
              <w:pStyle w:val="null3"/>
              <w:jc w:val="both"/>
            </w:pPr>
            <w:r>
              <w:rPr>
                <w:rFonts w:ascii="仿宋_GB2312" w:hAnsi="仿宋_GB2312" w:cs="仿宋_GB2312" w:eastAsia="仿宋_GB2312"/>
                <w:sz w:val="21"/>
                <w:color w:val="000000"/>
              </w:rPr>
              <w:t>《建筑变形测量规范》</w:t>
            </w:r>
            <w:r>
              <w:rPr>
                <w:rFonts w:ascii="仿宋_GB2312" w:hAnsi="仿宋_GB2312" w:cs="仿宋_GB2312" w:eastAsia="仿宋_GB2312"/>
                <w:sz w:val="21"/>
                <w:color w:val="000000"/>
              </w:rPr>
              <w:t>JGT 8-2016；</w:t>
            </w:r>
          </w:p>
          <w:p>
            <w:pPr>
              <w:pStyle w:val="null3"/>
              <w:jc w:val="both"/>
            </w:pPr>
            <w:r>
              <w:rPr>
                <w:rFonts w:ascii="仿宋_GB2312" w:hAnsi="仿宋_GB2312" w:cs="仿宋_GB2312" w:eastAsia="仿宋_GB2312"/>
                <w:sz w:val="21"/>
                <w:color w:val="000000"/>
              </w:rPr>
              <w:t>《民用建筑可靠性鉴定标准》</w:t>
            </w:r>
            <w:r>
              <w:rPr>
                <w:rFonts w:ascii="仿宋_GB2312" w:hAnsi="仿宋_GB2312" w:cs="仿宋_GB2312" w:eastAsia="仿宋_GB2312"/>
                <w:sz w:val="21"/>
                <w:color w:val="000000"/>
              </w:rPr>
              <w:t>CB 50292-2015；</w:t>
            </w:r>
          </w:p>
          <w:p>
            <w:pPr>
              <w:pStyle w:val="null3"/>
              <w:jc w:val="both"/>
            </w:pPr>
            <w:r>
              <w:rPr>
                <w:rFonts w:ascii="仿宋_GB2312" w:hAnsi="仿宋_GB2312" w:cs="仿宋_GB2312" w:eastAsia="仿宋_GB2312"/>
                <w:sz w:val="21"/>
                <w:color w:val="000000"/>
              </w:rPr>
              <w:t>《建筑结构荷载规范》</w:t>
            </w:r>
            <w:r>
              <w:rPr>
                <w:rFonts w:ascii="仿宋_GB2312" w:hAnsi="仿宋_GB2312" w:cs="仿宋_GB2312" w:eastAsia="仿宋_GB2312"/>
                <w:sz w:val="21"/>
                <w:color w:val="000000"/>
              </w:rPr>
              <w:t>GB 50009-2012；</w:t>
            </w:r>
          </w:p>
          <w:p>
            <w:pPr>
              <w:pStyle w:val="null3"/>
              <w:jc w:val="both"/>
            </w:pPr>
            <w:r>
              <w:rPr>
                <w:rFonts w:ascii="仿宋_GB2312" w:hAnsi="仿宋_GB2312" w:cs="仿宋_GB2312" w:eastAsia="仿宋_GB2312"/>
                <w:sz w:val="21"/>
                <w:color w:val="000000"/>
              </w:rPr>
              <w:t>《混凝土结构工程施工质量验收规范》</w:t>
            </w:r>
            <w:r>
              <w:rPr>
                <w:rFonts w:ascii="仿宋_GB2312" w:hAnsi="仿宋_GB2312" w:cs="仿宋_GB2312" w:eastAsia="仿宋_GB2312"/>
                <w:sz w:val="21"/>
                <w:color w:val="000000"/>
              </w:rPr>
              <w:t>GB 50204-2015；</w:t>
            </w:r>
          </w:p>
          <w:p>
            <w:pPr>
              <w:pStyle w:val="null3"/>
              <w:jc w:val="both"/>
            </w:pPr>
            <w:r>
              <w:rPr>
                <w:rFonts w:ascii="仿宋_GB2312" w:hAnsi="仿宋_GB2312" w:cs="仿宋_GB2312" w:eastAsia="仿宋_GB2312"/>
                <w:sz w:val="21"/>
                <w:color w:val="000000"/>
              </w:rPr>
              <w:t>《砌体工程现场检测技术标准》</w:t>
            </w:r>
            <w:r>
              <w:rPr>
                <w:rFonts w:ascii="仿宋_GB2312" w:hAnsi="仿宋_GB2312" w:cs="仿宋_GB2312" w:eastAsia="仿宋_GB2312"/>
                <w:sz w:val="21"/>
                <w:color w:val="000000"/>
              </w:rPr>
              <w:t>(GB/T 50315-2011)；</w:t>
            </w:r>
          </w:p>
          <w:p>
            <w:pPr>
              <w:pStyle w:val="null3"/>
              <w:jc w:val="both"/>
            </w:pPr>
            <w:r>
              <w:rPr>
                <w:rFonts w:ascii="仿宋_GB2312" w:hAnsi="仿宋_GB2312" w:cs="仿宋_GB2312" w:eastAsia="仿宋_GB2312"/>
                <w:sz w:val="21"/>
                <w:color w:val="000000"/>
              </w:rPr>
              <w:t>《钢结构现场检测技术标准》</w:t>
            </w:r>
            <w:r>
              <w:rPr>
                <w:rFonts w:ascii="仿宋_GB2312" w:hAnsi="仿宋_GB2312" w:cs="仿宋_GB2312" w:eastAsia="仿宋_GB2312"/>
                <w:sz w:val="21"/>
                <w:color w:val="000000"/>
              </w:rPr>
              <w:t>(GB/T 50621-2010)；</w:t>
            </w:r>
          </w:p>
          <w:p>
            <w:pPr>
              <w:pStyle w:val="null3"/>
              <w:jc w:val="both"/>
            </w:pPr>
            <w:r>
              <w:rPr>
                <w:rFonts w:ascii="仿宋_GB2312" w:hAnsi="仿宋_GB2312" w:cs="仿宋_GB2312" w:eastAsia="仿宋_GB2312"/>
                <w:sz w:val="21"/>
                <w:color w:val="000000"/>
              </w:rPr>
              <w:t>《建筑抗震鉴定标准》</w:t>
            </w:r>
            <w:r>
              <w:rPr>
                <w:rFonts w:ascii="仿宋_GB2312" w:hAnsi="仿宋_GB2312" w:cs="仿宋_GB2312" w:eastAsia="仿宋_GB2312"/>
                <w:sz w:val="21"/>
                <w:color w:val="000000"/>
              </w:rPr>
              <w:t>CB 50023-2009；</w:t>
            </w:r>
          </w:p>
          <w:p>
            <w:pPr>
              <w:pStyle w:val="null3"/>
              <w:jc w:val="both"/>
            </w:pPr>
            <w:r>
              <w:rPr>
                <w:rFonts w:ascii="仿宋_GB2312" w:hAnsi="仿宋_GB2312" w:cs="仿宋_GB2312" w:eastAsia="仿宋_GB2312"/>
                <w:sz w:val="21"/>
                <w:color w:val="000000"/>
              </w:rPr>
              <w:t>《房屋结构综合安全性鉴定标准》</w:t>
            </w:r>
            <w:r>
              <w:rPr>
                <w:rFonts w:ascii="仿宋_GB2312" w:hAnsi="仿宋_GB2312" w:cs="仿宋_GB2312" w:eastAsia="仿宋_GB2312"/>
                <w:sz w:val="21"/>
                <w:color w:val="000000"/>
              </w:rPr>
              <w:t>DB11/637-2024；</w:t>
            </w:r>
          </w:p>
          <w:p>
            <w:pPr>
              <w:pStyle w:val="null3"/>
              <w:jc w:val="both"/>
            </w:pPr>
            <w:r>
              <w:rPr>
                <w:rFonts w:ascii="仿宋_GB2312" w:hAnsi="仿宋_GB2312" w:cs="仿宋_GB2312" w:eastAsia="仿宋_GB2312"/>
                <w:sz w:val="21"/>
                <w:color w:val="000000"/>
              </w:rPr>
              <w:t>《既有建筑鉴定与加固通用规范》</w:t>
            </w:r>
            <w:r>
              <w:rPr>
                <w:rFonts w:ascii="仿宋_GB2312" w:hAnsi="仿宋_GB2312" w:cs="仿宋_GB2312" w:eastAsia="仿宋_GB2312"/>
                <w:sz w:val="21"/>
                <w:color w:val="000000"/>
              </w:rPr>
              <w:t>CB 55021-2021。</w:t>
            </w:r>
          </w:p>
          <w:p>
            <w:pPr>
              <w:pStyle w:val="null3"/>
              <w:jc w:val="both"/>
            </w:pPr>
            <w:r>
              <w:rPr>
                <w:rFonts w:ascii="仿宋_GB2312" w:hAnsi="仿宋_GB2312" w:cs="仿宋_GB2312" w:eastAsia="仿宋_GB2312"/>
                <w:sz w:val="21"/>
                <w:color w:val="000000"/>
              </w:rPr>
              <w:t>以上技术标准与规范如出新，请执行最新标准与规范。</w:t>
            </w:r>
          </w:p>
          <w:p>
            <w:pPr>
              <w:pStyle w:val="null3"/>
              <w:jc w:val="both"/>
            </w:pPr>
            <w:r>
              <w:rPr>
                <w:rFonts w:ascii="仿宋_GB2312" w:hAnsi="仿宋_GB2312" w:cs="仿宋_GB2312" w:eastAsia="仿宋_GB2312"/>
                <w:sz w:val="21"/>
                <w:b/>
                <w:color w:val="000000"/>
              </w:rPr>
              <w:t>四、成果文件交付</w:t>
            </w:r>
          </w:p>
          <w:p>
            <w:pPr>
              <w:pStyle w:val="null3"/>
              <w:jc w:val="both"/>
            </w:pPr>
            <w:r>
              <w:rPr>
                <w:rFonts w:ascii="仿宋_GB2312" w:hAnsi="仿宋_GB2312" w:cs="仿宋_GB2312" w:eastAsia="仿宋_GB2312"/>
                <w:sz w:val="21"/>
                <w:color w:val="000000"/>
              </w:rPr>
              <w:t>投标人按招标文件中的要求与内容，出具每栋建筑物的鉴定报告</w:t>
            </w:r>
            <w:r>
              <w:rPr>
                <w:rFonts w:ascii="仿宋_GB2312" w:hAnsi="仿宋_GB2312" w:cs="仿宋_GB2312" w:eastAsia="仿宋_GB2312"/>
                <w:sz w:val="21"/>
                <w:color w:val="000000"/>
              </w:rPr>
              <w:t>(一式三份)。</w:t>
            </w:r>
          </w:p>
          <w:p>
            <w:pPr>
              <w:pStyle w:val="null3"/>
              <w:jc w:val="both"/>
            </w:pPr>
            <w:r>
              <w:rPr>
                <w:rFonts w:ascii="仿宋_GB2312" w:hAnsi="仿宋_GB2312" w:cs="仿宋_GB2312" w:eastAsia="仿宋_GB2312"/>
                <w:sz w:val="21"/>
                <w:color w:val="000000"/>
              </w:rPr>
              <w:t>投标人提交所有文件均应提供电子版</w:t>
            </w:r>
            <w:r>
              <w:rPr>
                <w:rFonts w:ascii="仿宋_GB2312" w:hAnsi="仿宋_GB2312" w:cs="仿宋_GB2312" w:eastAsia="仿宋_GB2312"/>
                <w:sz w:val="21"/>
                <w:color w:val="000000"/>
              </w:rPr>
              <w:t>(刻录制成光盘)，其中文字采用word 形式、表格采用 excel 形式、图形采用 AutoCAD、数码照片采用 JPG 格式。</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供应商自行配备满足采购需求的相应人员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供应商自行配备满足采购需求的相应设备。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自合同签订之日起两年完成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自合同签订后，乙方提供税务规定的合法有效发票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验收合格后，乙方提供税务规定的合法有效发票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1）按照《中华人民共和国民法典》中的相关条款执行。 2）成交人未按合同要求提供货物与服务或货物与服务质量不能满足采购要求，且在规定时间内未达到合同规定标准的，采购人有权终止合同，同时报请监管部门对其违约行为进行追究。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1）具有独立承担民事责任的能力（提供有效的营业执照等相应证明文件证明，非法人单位参照执行，自然人提供身份证明）； 2）具有履行合同所必需的设备和专业技术能力（提供承诺函）； 3）有依法缴纳税收和社会保障资金的良好记录税收缴纳证明：提供响应文件提交截止时间前一年内连续三个月已缴纳的纳税证明或完税证明（包含增值税、企业所得税至少一种),依法免税的供应商应提供相关证明文件；社保缴纳证明：提供响应文件提交截止时间前一年内连续三个月已缴存的社会保障资金缴费证明或参保证明，依法不需要缴纳社会保障资金的供应商应提供相关证明文件； 4）参加政府采购活动前三年内，在经营活动中没有重大违法记录（提供书面声明）； 5）法律、行政法规规定的其他条件（提供承诺函）；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具有良好的商业信誉和健全的财务会计制度：提供经会计师事务所审计的2024年度财务审计报告，或本年度基本开户银行出具的资信证明（附开户许可证或基本存款账户信息）。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响应文件（格式）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响应文件（格式）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法定代表人授权书及授权代表身份证（法定代表人直接参加投标的须提供法定代表人证明及其身份证），非法人单位参照执行。</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未被列入“信用中国”及“中国政府采购网”失信行为记录。</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具备建设行政主管部门颁发的建设工程质量检测机构资质证书（检测范围须包括地基基础工程检测、主体结构工程现场检测等）；同时具备监督部门颁发的检验检测机构资质认定证书（CMA)或中国合格评定国家认可委员会（CNAS）认可证书。</w:t>
            </w:r>
          </w:p>
        </w:tc>
        <w:tc>
          <w:tcPr>
            <w:tcW w:type="dxa" w:w="1661"/>
          </w:tcPr>
          <w:p>
            <w:pPr>
              <w:pStyle w:val="null3"/>
            </w:pPr>
            <w:r>
              <w:rPr>
                <w:rFonts w:ascii="仿宋_GB2312" w:hAnsi="仿宋_GB2312" w:cs="仿宋_GB2312" w:eastAsia="仿宋_GB2312"/>
              </w:rPr>
              <w:t>响应文件（格式）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响应文件（格式）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w:t>
            </w:r>
          </w:p>
        </w:tc>
        <w:tc>
          <w:tcPr>
            <w:tcW w:type="dxa" w:w="1661"/>
          </w:tcPr>
          <w:p>
            <w:pPr>
              <w:pStyle w:val="null3"/>
            </w:pPr>
            <w:r>
              <w:rPr>
                <w:rFonts w:ascii="仿宋_GB2312" w:hAnsi="仿宋_GB2312" w:cs="仿宋_GB2312" w:eastAsia="仿宋_GB2312"/>
              </w:rPr>
              <w:t>响应文件封面 响应文件（格式）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响应有效期满足要求的</w:t>
            </w:r>
          </w:p>
        </w:tc>
        <w:tc>
          <w:tcPr>
            <w:tcW w:type="dxa" w:w="1661"/>
          </w:tcPr>
          <w:p>
            <w:pPr>
              <w:pStyle w:val="null3"/>
            </w:pPr>
            <w:r>
              <w:rPr>
                <w:rFonts w:ascii="仿宋_GB2312" w:hAnsi="仿宋_GB2312" w:cs="仿宋_GB2312" w:eastAsia="仿宋_GB2312"/>
              </w:rPr>
              <w:t>响应文件（格式）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响应文件（格式）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满足本磋商文件中标注的实质性条款（服务期限、服务地点、支付方式、支付约定）要求的</w:t>
            </w:r>
          </w:p>
        </w:tc>
        <w:tc>
          <w:tcPr>
            <w:tcW w:type="dxa" w:w="1661"/>
          </w:tcPr>
          <w:p>
            <w:pPr>
              <w:pStyle w:val="null3"/>
            </w:pPr>
            <w:r>
              <w:rPr>
                <w:rFonts w:ascii="仿宋_GB2312" w:hAnsi="仿宋_GB2312" w:cs="仿宋_GB2312" w:eastAsia="仿宋_GB2312"/>
              </w:rPr>
              <w:t>响应文件封面 响应文件（格式）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响应文件封面 响应文件（格式） 中小企业声明函 残疾人福利性单位声明函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w:t>
            </w:r>
          </w:p>
        </w:tc>
        <w:tc>
          <w:tcPr>
            <w:tcW w:type="dxa" w:w="2492"/>
          </w:tcPr>
          <w:p>
            <w:pPr>
              <w:pStyle w:val="null3"/>
            </w:pPr>
            <w:r>
              <w:rPr>
                <w:rFonts w:ascii="仿宋_GB2312" w:hAnsi="仿宋_GB2312" w:cs="仿宋_GB2312" w:eastAsia="仿宋_GB2312"/>
              </w:rPr>
              <w:t>包括但不限于以下内容:①项目理解；②重、难点分析；③实施建议。 A.分析全面、内容细致、详尽，无缺陷，得9分； B.分析较全面、内容基本细致，有欠缺，得6分； C.分析片面、内容不细致，存在缺陷的，得4分； D.方案较差、内容笼统叙述，存在严重缺陷，得2分； E.其他或未提供不得分。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A.整体服务方案完善、明确；内容全面完善，可行性和针对性强，得12分； B.整体服务方案较为明确；基本满足要求，可行性和针对性较强，得9分； C.整体服务方案基本清晰；常规，有一定的可行性和针对性，得6分； D.整体服务方案欠缺；简单笼统，缺乏针对性，得4分； E.整体服务方案合理性较差，技术方案可行性较低，得2分; F.其他或未提供不得分。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拟投入的仪器设备</w:t>
            </w:r>
          </w:p>
        </w:tc>
        <w:tc>
          <w:tcPr>
            <w:tcW w:type="dxa" w:w="2492"/>
          </w:tcPr>
          <w:p>
            <w:pPr>
              <w:pStyle w:val="null3"/>
            </w:pPr>
            <w:r>
              <w:rPr>
                <w:rFonts w:ascii="仿宋_GB2312" w:hAnsi="仿宋_GB2312" w:cs="仿宋_GB2312" w:eastAsia="仿宋_GB2312"/>
              </w:rPr>
              <w:t>A.拟投入的仪器设备使用状况新，多样性好，能更好完成本项目工作内容，得9分； B.拟投入的仪器设备使用状况尚且良好，设备功能完善，可以满足项目使用，得6分； C.拟投入的仪器设备使用状况一般，设备功能基本完善，基本可以满足项目使用，得4分； D.拟投入的仪器设备功能单一，不先进，使用状况陈旧，得2分； E.其他或未提供不得分。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针对服务需求的理解，提供具体、完整的质量保障措施： A.质量保障措施完善、明确，可行性和针对性强，得9分； B.质量保障措施较为明确，可行性和针对性较强，得6分； C.质量保障措施基本清晰，有一定的可行性和针对性，得4分； D.质量保障措施内容欠缺，简单笼统，缺乏针对性，得2分； E.质量保障措施内容合理性较差，可行性较低，得1分； F.其他或未提供不得分。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包括但不限于以下内容:①控制要点；②控制措施等。 A.内容符合采购需求，目标清晰，措施有效可行，各阶段工作划分衔接紧密，无缺陷，得7分； B.内容较完整，目标较清晰，措施有效性、可行性欠缺，各阶段工作划分衔接不明确，存在缺陷的，得4分； C.内容笼统，缺少上述应包括内容任意一项内容的，得2分； D.其他或未提供不得分。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A.安全保障措施完善、明确，可行性和针对性强，得9分； B.安全保障措施较为明确，可行性和针对性较强，得5分； C.安全保障措施基本清晰，有一定的可行性和针对性，得4分； D.安全保障措施内容欠缺，简单笼统，缺乏针对性，得2分； E.安全保障措施内容合理性较差，可行性较低，得1分； F.其他或未提供不得分。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针对项目中遇到的突发事件编制应急措施(包括但不限于:应对突发事件或安全隐患，突发事件处理方案等)。 A.方案完整细致，针对性强、可行性强，应急响应速度快，得7分; B.方案内容不够细致，不完整、缺少针对性、可行性及应急响应效率一般，得4分; C.方案内容笼统，针对性及可行性较差，应急响应效率较差，得2分; D.其他或未提供不得分。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A.具有相关专业高级职称得4分； B.具有相关专业中级职称得2分； C.其他或未提供不得分。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为本项目配备业务人员情况综合比较，从配备人数、从业年限、从事类似项目经验等角度综合评价。 A.拟派项目团队人员从业经验丰富，人员配置合理，人员分工明确，得9分; B.拟派项目团队人员从业经验丰富，人员配备情况仅满足项目实际需要，人员分工缺乏科学性，得6分; C.拟派项目团队人员从业年限时间短，人员缺乏工作经验且人员架构搭建不合理，分工模糊，得3分; D.其他或未提供不得分。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投标人业绩</w:t>
            </w:r>
          </w:p>
        </w:tc>
        <w:tc>
          <w:tcPr>
            <w:tcW w:type="dxa" w:w="2492"/>
          </w:tcPr>
          <w:p>
            <w:pPr>
              <w:pStyle w:val="null3"/>
            </w:pPr>
            <w:r>
              <w:rPr>
                <w:rFonts w:ascii="仿宋_GB2312" w:hAnsi="仿宋_GB2312" w:cs="仿宋_GB2312" w:eastAsia="仿宋_GB2312"/>
              </w:rPr>
              <w:t>提供 2022年8月1日至今类似项目业绩的，每提供一个得 2分，满分 10 分。 （注：需提供合同首页、内容页、金额页和双方盖章页，以合同签订时间为准，内容不清晰，或者资料不全的，不得分）。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满足磋商文件要求的有效磋商报价的最低值为评审基准价，其价格分为满分。其他响应供应商的价格分统一按照下列公式计算：磋商报价得分=（评审基准价／磋商报价）×价格权值×100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详见附件：响应文件（格式）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