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384A0">
      <w:pPr>
        <w:spacing w:line="360" w:lineRule="auto"/>
        <w:rPr>
          <w:color w:val="auto"/>
          <w:sz w:val="32"/>
          <w:szCs w:val="32"/>
          <w:highlight w:val="none"/>
        </w:rPr>
      </w:pPr>
      <w:r>
        <w:rPr>
          <w:color w:val="auto"/>
          <w:sz w:val="32"/>
          <w:szCs w:val="32"/>
          <w:highlight w:val="none"/>
        </w:rPr>
        <w:t>GF-2020-0216</w:t>
      </w:r>
    </w:p>
    <w:p w14:paraId="41F9DC8E">
      <w:pPr>
        <w:spacing w:line="360" w:lineRule="auto"/>
        <w:rPr>
          <w:color w:val="auto"/>
          <w:highlight w:val="none"/>
        </w:rPr>
      </w:pPr>
    </w:p>
    <w:p w14:paraId="3682FA62">
      <w:pPr>
        <w:pStyle w:val="16"/>
        <w:spacing w:after="0" w:afterLines="0" w:line="360" w:lineRule="auto"/>
        <w:rPr>
          <w:rFonts w:ascii="Times New Roman" w:hAnsi="Times New Roman" w:eastAsia="宋体"/>
          <w:b w:val="0"/>
          <w:bCs/>
          <w:color w:val="auto"/>
          <w:sz w:val="52"/>
          <w:szCs w:val="52"/>
          <w:highlight w:val="none"/>
        </w:rPr>
      </w:pPr>
    </w:p>
    <w:p w14:paraId="1133BC44">
      <w:pPr>
        <w:pStyle w:val="16"/>
        <w:spacing w:after="0" w:afterLines="0" w:line="360" w:lineRule="auto"/>
        <w:rPr>
          <w:rFonts w:ascii="Times New Roman" w:hAnsi="Times New Roman" w:eastAsia="宋体"/>
          <w:b w:val="0"/>
          <w:bCs/>
          <w:color w:val="auto"/>
          <w:sz w:val="52"/>
          <w:szCs w:val="52"/>
          <w:highlight w:val="none"/>
        </w:rPr>
      </w:pPr>
      <w:r>
        <w:rPr>
          <w:rFonts w:ascii="Times New Roman" w:hAnsi="Times New Roman" w:eastAsia="宋体"/>
          <w:b w:val="0"/>
          <w:bCs/>
          <w:color w:val="auto"/>
          <w:sz w:val="52"/>
          <w:szCs w:val="52"/>
          <w:highlight w:val="none"/>
        </w:rPr>
        <w:t>建设项目工程总承包合同</w:t>
      </w:r>
    </w:p>
    <w:p w14:paraId="0658ECE5">
      <w:pPr>
        <w:pStyle w:val="16"/>
        <w:spacing w:after="0" w:afterLines="0" w:line="360" w:lineRule="auto"/>
        <w:rPr>
          <w:rFonts w:ascii="Times New Roman" w:hAnsi="Times New Roman" w:eastAsia="宋体"/>
          <w:bCs/>
          <w:color w:val="auto"/>
          <w:sz w:val="28"/>
          <w:szCs w:val="28"/>
          <w:highlight w:val="none"/>
          <w:u w:val="single"/>
        </w:rPr>
      </w:pPr>
      <w:r>
        <w:rPr>
          <w:rFonts w:ascii="Times New Roman" w:hAnsi="Times New Roman" w:eastAsia="宋体"/>
          <w:b w:val="0"/>
          <w:bCs/>
          <w:color w:val="auto"/>
          <w:sz w:val="52"/>
          <w:szCs w:val="52"/>
          <w:highlight w:val="none"/>
        </w:rPr>
        <w:t>（示范文本）</w:t>
      </w:r>
    </w:p>
    <w:p w14:paraId="602AD726">
      <w:pPr>
        <w:spacing w:line="360" w:lineRule="auto"/>
        <w:jc w:val="center"/>
        <w:rPr>
          <w:color w:val="auto"/>
          <w:sz w:val="30"/>
          <w:highlight w:val="none"/>
        </w:rPr>
      </w:pPr>
    </w:p>
    <w:p w14:paraId="2D2C6D6B">
      <w:pPr>
        <w:pStyle w:val="8"/>
        <w:spacing w:line="360" w:lineRule="auto"/>
        <w:rPr>
          <w:rFonts w:ascii="Times New Roman" w:hAnsi="Times New Roman" w:cs="Times New Roman"/>
          <w:color w:val="auto"/>
          <w:sz w:val="30"/>
          <w:highlight w:val="none"/>
        </w:rPr>
      </w:pPr>
    </w:p>
    <w:p w14:paraId="14CF47F4">
      <w:pPr>
        <w:spacing w:line="360" w:lineRule="auto"/>
        <w:rPr>
          <w:color w:val="auto"/>
          <w:sz w:val="30"/>
          <w:highlight w:val="none"/>
        </w:rPr>
      </w:pPr>
    </w:p>
    <w:p w14:paraId="6A5B90EA">
      <w:pPr>
        <w:pStyle w:val="8"/>
        <w:spacing w:line="360" w:lineRule="auto"/>
        <w:rPr>
          <w:rFonts w:ascii="Times New Roman" w:hAnsi="Times New Roman" w:cs="Times New Roman"/>
          <w:color w:val="auto"/>
          <w:sz w:val="30"/>
          <w:highlight w:val="none"/>
        </w:rPr>
      </w:pPr>
    </w:p>
    <w:p w14:paraId="4FE4A58D">
      <w:pPr>
        <w:spacing w:line="360" w:lineRule="auto"/>
        <w:rPr>
          <w:color w:val="auto"/>
          <w:sz w:val="30"/>
          <w:highlight w:val="none"/>
        </w:rPr>
      </w:pPr>
    </w:p>
    <w:p w14:paraId="19097791">
      <w:pPr>
        <w:spacing w:line="360" w:lineRule="auto"/>
        <w:rPr>
          <w:color w:val="auto"/>
          <w:sz w:val="30"/>
          <w:highlight w:val="none"/>
        </w:rPr>
      </w:pPr>
    </w:p>
    <w:p w14:paraId="73622D07">
      <w:pPr>
        <w:pStyle w:val="8"/>
        <w:spacing w:line="360" w:lineRule="auto"/>
        <w:rPr>
          <w:rFonts w:ascii="Times New Roman" w:hAnsi="Times New Roman" w:cs="Times New Roman"/>
          <w:color w:val="auto"/>
          <w:sz w:val="30"/>
          <w:highlight w:val="none"/>
        </w:rPr>
      </w:pPr>
    </w:p>
    <w:p w14:paraId="7D62B05A">
      <w:pPr>
        <w:spacing w:line="360" w:lineRule="auto"/>
        <w:rPr>
          <w:color w:val="auto"/>
          <w:sz w:val="30"/>
          <w:highlight w:val="none"/>
        </w:rPr>
      </w:pPr>
    </w:p>
    <w:p w14:paraId="300CE0BD">
      <w:pPr>
        <w:pStyle w:val="8"/>
        <w:spacing w:line="360" w:lineRule="auto"/>
        <w:rPr>
          <w:rFonts w:ascii="Times New Roman" w:hAnsi="Times New Roman" w:cs="Times New Roman"/>
          <w:color w:val="auto"/>
          <w:sz w:val="30"/>
          <w:highlight w:val="none"/>
        </w:rPr>
      </w:pPr>
    </w:p>
    <w:p w14:paraId="05DEF8C4">
      <w:pPr>
        <w:rPr>
          <w:rFonts w:ascii="Times New Roman" w:hAnsi="Times New Roman" w:cs="Times New Roman"/>
          <w:color w:val="auto"/>
          <w:sz w:val="30"/>
          <w:highlight w:val="none"/>
        </w:rPr>
      </w:pPr>
    </w:p>
    <w:p w14:paraId="3007AE4D">
      <w:pPr>
        <w:pStyle w:val="2"/>
        <w:rPr>
          <w:rFonts w:ascii="Times New Roman" w:hAnsi="Times New Roman" w:cs="Times New Roman"/>
          <w:color w:val="auto"/>
          <w:sz w:val="30"/>
          <w:highlight w:val="none"/>
        </w:rPr>
      </w:pPr>
    </w:p>
    <w:p w14:paraId="2074ED9C">
      <w:pPr>
        <w:pStyle w:val="3"/>
      </w:pPr>
    </w:p>
    <w:p w14:paraId="23463B9F">
      <w:pPr>
        <w:spacing w:line="360" w:lineRule="auto"/>
        <w:rPr>
          <w:b w:val="0"/>
          <w:bCs w:val="0"/>
          <w:color w:val="auto"/>
          <w:sz w:val="30"/>
          <w:highlight w:val="none"/>
        </w:rPr>
      </w:pPr>
    </w:p>
    <w:p w14:paraId="6516F5B0">
      <w:pPr>
        <w:pStyle w:val="8"/>
        <w:spacing w:line="360" w:lineRule="auto"/>
        <w:rPr>
          <w:b w:val="0"/>
          <w:bCs w:val="0"/>
          <w:color w:val="auto"/>
          <w:highlight w:val="none"/>
        </w:rPr>
      </w:pPr>
    </w:p>
    <w:p w14:paraId="22F67DFE">
      <w:pPr>
        <w:spacing w:line="360" w:lineRule="auto"/>
        <w:rPr>
          <w:b w:val="0"/>
          <w:bCs w:val="0"/>
          <w:color w:val="auto"/>
          <w:sz w:val="30"/>
          <w:highlight w:val="none"/>
        </w:rPr>
      </w:pPr>
    </w:p>
    <w:p w14:paraId="71869B33">
      <w:pPr>
        <w:spacing w:line="360" w:lineRule="auto"/>
        <w:jc w:val="center"/>
        <w:rPr>
          <w:b w:val="0"/>
          <w:bCs w:val="0"/>
          <w:color w:val="auto"/>
          <w:sz w:val="32"/>
          <w:szCs w:val="28"/>
          <w:highlight w:val="none"/>
        </w:rPr>
      </w:pPr>
      <w:r>
        <w:rPr>
          <w:b w:val="0"/>
          <w:bCs w:val="0"/>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4528185</wp:posOffset>
                </wp:positionH>
                <wp:positionV relativeFrom="paragraph">
                  <wp:posOffset>165100</wp:posOffset>
                </wp:positionV>
                <wp:extent cx="723900" cy="457200"/>
                <wp:effectExtent l="4445" t="4445" r="18415" b="1079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5842613C">
                            <w:pPr>
                              <w:rPr>
                                <w:b w:val="0"/>
                                <w:bCs w:val="0"/>
                                <w:sz w:val="32"/>
                              </w:rPr>
                            </w:pPr>
                            <w:r>
                              <w:rPr>
                                <w:rFonts w:hint="eastAsia"/>
                                <w:b w:val="0"/>
                                <w:bCs w:val="0"/>
                                <w:sz w:val="32"/>
                              </w:rPr>
                              <w:t>制定</w:t>
                            </w:r>
                          </w:p>
                        </w:txbxContent>
                      </wps:txbx>
                      <wps:bodyPr upright="1"/>
                    </wps:wsp>
                  </a:graphicData>
                </a:graphic>
              </wp:anchor>
            </w:drawing>
          </mc:Choice>
          <mc:Fallback>
            <w:pict>
              <v:shape id="_x0000_s1026" o:spid="_x0000_s1026" o:spt="202" type="#_x0000_t202" style="position:absolute;left:0pt;margin-left:356.55pt;margin-top:13pt;height:36pt;width:57pt;z-index:251659264;mso-width-relative:page;mso-height-relative:page;" filled="f" stroked="t" coordsize="21600,21600" o:gfxdata="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oh/BP2AAAAAkBAAAPAAAAAAAAAAEAIAAAACIA&#10;AABkcnMvZG93bnJldi54bWxQSwECFAAUAAAACACHTuJA5IdkigkCAAAaBAAADgAAAAAAAAABACAA&#10;AAAnAQAAZHJzL2Uyb0RvYy54bWxQSwUGAAAAAAYABgBZAQAAogUAAAAA&#10;">
                <v:fill on="f" focussize="0,0"/>
                <v:stroke color="#FFFFFF" joinstyle="miter"/>
                <v:imagedata o:title=""/>
                <o:lock v:ext="edit" aspectratio="f"/>
                <v:textbox>
                  <w:txbxContent>
                    <w:p w14:paraId="5842613C">
                      <w:pPr>
                        <w:rPr>
                          <w:b w:val="0"/>
                          <w:bCs w:val="0"/>
                          <w:sz w:val="32"/>
                        </w:rPr>
                      </w:pPr>
                      <w:r>
                        <w:rPr>
                          <w:rFonts w:hint="eastAsia"/>
                          <w:b w:val="0"/>
                          <w:bCs w:val="0"/>
                          <w:sz w:val="32"/>
                        </w:rPr>
                        <w:t>制定</w:t>
                      </w:r>
                    </w:p>
                  </w:txbxContent>
                </v:textbox>
              </v:shape>
            </w:pict>
          </mc:Fallback>
        </mc:AlternateContent>
      </w:r>
      <w:r>
        <w:rPr>
          <w:b w:val="0"/>
          <w:bCs w:val="0"/>
          <w:color w:val="auto"/>
          <w:sz w:val="32"/>
          <w:szCs w:val="32"/>
          <w:highlight w:val="none"/>
        </w:rPr>
        <w:t>中华人民共和国住房和城乡建设部</w:t>
      </w:r>
    </w:p>
    <w:p w14:paraId="44AAEA55">
      <w:pPr>
        <w:spacing w:line="360" w:lineRule="auto"/>
        <w:jc w:val="center"/>
        <w:rPr>
          <w:b w:val="0"/>
          <w:bCs w:val="0"/>
          <w:color w:val="auto"/>
          <w:highlight w:val="none"/>
        </w:rPr>
      </w:pPr>
      <w:r>
        <w:rPr>
          <w:b w:val="0"/>
          <w:bCs w:val="0"/>
          <w:color w:val="auto"/>
          <w:sz w:val="32"/>
          <w:szCs w:val="28"/>
          <w:highlight w:val="none"/>
        </w:rPr>
        <w:t>国家</w:t>
      </w:r>
      <w:r>
        <w:rPr>
          <w:b w:val="0"/>
          <w:bCs w:val="0"/>
          <w:color w:val="auto"/>
          <w:sz w:val="32"/>
          <w:szCs w:val="32"/>
          <w:highlight w:val="none"/>
        </w:rPr>
        <w:t>市场监</w:t>
      </w:r>
      <w:r>
        <w:rPr>
          <w:b w:val="0"/>
          <w:bCs w:val="0"/>
          <w:color w:val="auto"/>
          <w:sz w:val="32"/>
          <w:szCs w:val="28"/>
          <w:highlight w:val="none"/>
        </w:rPr>
        <w:t>督</w:t>
      </w:r>
      <w:r>
        <w:rPr>
          <w:b w:val="0"/>
          <w:bCs w:val="0"/>
          <w:color w:val="auto"/>
          <w:sz w:val="32"/>
          <w:szCs w:val="32"/>
          <w:highlight w:val="none"/>
        </w:rPr>
        <w:t>管理总局</w:t>
      </w:r>
      <w:bookmarkStart w:id="0" w:name="_Toc523410369"/>
    </w:p>
    <w:p w14:paraId="7A3EC48A">
      <w:pPr>
        <w:pStyle w:val="16"/>
        <w:spacing w:after="0" w:afterLines="0" w:line="360" w:lineRule="auto"/>
        <w:rPr>
          <w:rFonts w:hint="eastAsia" w:ascii="宋体" w:hAnsi="宋体" w:eastAsia="宋体" w:cs="宋体"/>
          <w:color w:val="auto"/>
          <w:szCs w:val="36"/>
          <w:highlight w:val="none"/>
        </w:rPr>
      </w:pPr>
    </w:p>
    <w:bookmarkEnd w:id="0"/>
    <w:p w14:paraId="10D614A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highlight w:val="none"/>
          <w:lang w:val="en-US" w:eastAsia="zh-CN"/>
        </w:rPr>
      </w:pPr>
      <w:bookmarkStart w:id="1" w:name="_Toc11423"/>
      <w:bookmarkStart w:id="2" w:name="_Toc85640815"/>
      <w:bookmarkStart w:id="3" w:name="_Toc27039"/>
    </w:p>
    <w:bookmarkEnd w:id="1"/>
    <w:bookmarkEnd w:id="2"/>
    <w:bookmarkEnd w:id="3"/>
    <w:p w14:paraId="3248FE70">
      <w:pPr>
        <w:pStyle w:val="6"/>
        <w:keepNext w:val="0"/>
        <w:keepLines w:val="0"/>
        <w:pageBreakBefore w:val="0"/>
        <w:widowControl/>
        <w:topLinePunct w:val="0"/>
        <w:bidi w:val="0"/>
        <w:adjustRightInd w:val="0"/>
        <w:snapToGrid w:val="0"/>
        <w:spacing w:before="0" w:after="50" w:line="312" w:lineRule="auto"/>
        <w:jc w:val="center"/>
        <w:outlineLvl w:val="9"/>
        <w:rPr>
          <w:rFonts w:hint="eastAsia"/>
          <w:highlight w:val="none"/>
        </w:rPr>
      </w:pPr>
      <w:bookmarkStart w:id="4" w:name="_Toc2726"/>
      <w:bookmarkStart w:id="5" w:name="_Toc8535"/>
      <w:bookmarkStart w:id="6" w:name="_Toc7443"/>
      <w:bookmarkStart w:id="7" w:name="_Toc85640816"/>
      <w:bookmarkStart w:id="8" w:name="_Toc25776"/>
      <w:bookmarkStart w:id="9" w:name="_Toc899"/>
      <w:r>
        <w:rPr>
          <w:rFonts w:hint="eastAsia"/>
          <w:highlight w:val="none"/>
        </w:rPr>
        <w:t>第一部分</w:t>
      </w:r>
      <w:r>
        <w:rPr>
          <w:rFonts w:hint="eastAsia"/>
          <w:highlight w:val="none"/>
          <w:lang w:val="en-US"/>
        </w:rPr>
        <w:t xml:space="preserve">  </w:t>
      </w:r>
      <w:r>
        <w:rPr>
          <w:rFonts w:hint="eastAsia"/>
          <w:highlight w:val="none"/>
        </w:rPr>
        <w:t>合同协议书</w:t>
      </w:r>
      <w:bookmarkEnd w:id="4"/>
      <w:bookmarkEnd w:id="5"/>
      <w:bookmarkEnd w:id="6"/>
    </w:p>
    <w:p w14:paraId="4EDB1012">
      <w:pPr>
        <w:pageBreakBefore w:val="0"/>
        <w:topLinePunct w:val="0"/>
        <w:bidi w:val="0"/>
        <w:spacing w:beforeLines="50" w:afterLines="50" w:line="312" w:lineRule="auto"/>
        <w:ind w:firstLine="600"/>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sz w:val="24"/>
          <w:szCs w:val="24"/>
          <w:highlight w:val="none"/>
        </w:rPr>
        <w:t>发包人（全称）：</w:t>
      </w:r>
      <w:r>
        <w:rPr>
          <w:rFonts w:hint="eastAsia" w:asciiTheme="minorEastAsia" w:hAnsiTheme="minorEastAsia" w:cstheme="minorEastAsia"/>
          <w:sz w:val="24"/>
          <w:szCs w:val="24"/>
          <w:u w:val="single"/>
          <w:lang w:val="en-US" w:eastAsia="zh-CN"/>
        </w:rPr>
        <w:t xml:space="preserve">                      </w:t>
      </w:r>
    </w:p>
    <w:p w14:paraId="01232C8A">
      <w:pPr>
        <w:pageBreakBefore w:val="0"/>
        <w:topLinePunct w:val="0"/>
        <w:bidi w:val="0"/>
        <w:spacing w:beforeLines="50" w:afterLines="50" w:line="312" w:lineRule="auto"/>
        <w:ind w:firstLine="600"/>
        <w:rPr>
          <w:rFonts w:hint="eastAsia" w:asciiTheme="minorEastAsia" w:hAnsiTheme="minorEastAsia" w:eastAsiaTheme="minorEastAsia" w:cstheme="minorEastAsia"/>
          <w:sz w:val="24"/>
          <w:szCs w:val="24"/>
          <w:highlight w:val="none"/>
          <w:u w:val="none"/>
          <w:lang w:val="en-US" w:eastAsia="zh-CN"/>
        </w:rPr>
      </w:pPr>
      <w:r>
        <w:rPr>
          <w:rFonts w:hint="eastAsia" w:asciiTheme="minorEastAsia" w:hAnsiTheme="minorEastAsia" w:eastAsiaTheme="minorEastAsia" w:cstheme="minorEastAsia"/>
          <w:sz w:val="24"/>
          <w:szCs w:val="24"/>
          <w:highlight w:val="none"/>
        </w:rPr>
        <w:t>承包人（全称）：</w:t>
      </w:r>
      <w:r>
        <w:rPr>
          <w:rFonts w:hint="eastAsia" w:asciiTheme="minorEastAsia" w:hAnsiTheme="minorEastAsia" w:eastAsiaTheme="minorEastAsia" w:cstheme="minorEastAsia"/>
          <w:sz w:val="24"/>
          <w:szCs w:val="24"/>
          <w:highlight w:val="none"/>
          <w:u w:val="single"/>
          <w:lang w:val="en-US" w:eastAsia="zh-CN"/>
        </w:rPr>
        <w:t xml:space="preserve">                      </w:t>
      </w:r>
    </w:p>
    <w:p w14:paraId="4B7E5DBE">
      <w:pPr>
        <w:pageBreakBefore w:val="0"/>
        <w:topLinePunct w:val="0"/>
        <w:bidi w:val="0"/>
        <w:spacing w:beforeLines="50" w:afterLines="50" w:line="312" w:lineRule="auto"/>
        <w:ind w:firstLine="6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根据《中华人民共和国民法典》、《中华人民共和国建筑法》及有关法律规定，遵循平等、自愿、公平和诚实信用的原则，双方就</w:t>
      </w:r>
      <w:r>
        <w:rPr>
          <w:rFonts w:hint="eastAsia" w:asciiTheme="minorEastAsia" w:hAnsiTheme="minorEastAsia" w:cstheme="minorEastAsia"/>
          <w:sz w:val="24"/>
          <w:szCs w:val="24"/>
          <w:u w:val="single"/>
          <w:lang w:val="en-US" w:eastAsia="zh-CN"/>
        </w:rPr>
        <w:t>渭北新城雨水泵站备用供电线路维修改造项目EPC总承包（二次）</w:t>
      </w:r>
      <w:r>
        <w:rPr>
          <w:rFonts w:hint="eastAsia" w:asciiTheme="minorEastAsia" w:hAnsiTheme="minorEastAsia" w:eastAsiaTheme="minorEastAsia" w:cstheme="minorEastAsia"/>
          <w:sz w:val="24"/>
          <w:szCs w:val="24"/>
          <w:highlight w:val="none"/>
        </w:rPr>
        <w:t>项目及有关事项协商一致，共同达成如下协议：</w:t>
      </w:r>
    </w:p>
    <w:p w14:paraId="508B70DA">
      <w:pPr>
        <w:pStyle w:val="18"/>
        <w:pageBreakBefore w:val="0"/>
        <w:numPr>
          <w:ilvl w:val="0"/>
          <w:numId w:val="0"/>
        </w:numPr>
        <w:topLinePunct w:val="0"/>
        <w:bidi w:val="0"/>
        <w:spacing w:beforeLines="50" w:afterLines="50" w:line="312" w:lineRule="auto"/>
        <w:outlineLvl w:val="9"/>
        <w:rPr>
          <w:rFonts w:hint="eastAsia" w:asciiTheme="minorEastAsia" w:hAnsiTheme="minorEastAsia" w:eastAsiaTheme="minorEastAsia" w:cstheme="minorEastAsia"/>
          <w:b/>
          <w:bCs/>
          <w:sz w:val="24"/>
          <w:szCs w:val="24"/>
          <w:highlight w:val="none"/>
        </w:rPr>
      </w:pPr>
      <w:bookmarkStart w:id="10" w:name="_Toc4269"/>
      <w:r>
        <w:rPr>
          <w:rFonts w:hint="eastAsia" w:asciiTheme="minorEastAsia" w:hAnsiTheme="minorEastAsia" w:eastAsiaTheme="minorEastAsia" w:cstheme="minorEastAsia"/>
          <w:b/>
          <w:bCs/>
          <w:sz w:val="24"/>
          <w:szCs w:val="24"/>
          <w:highlight w:val="none"/>
        </w:rPr>
        <w:t>一、工程概况</w:t>
      </w:r>
      <w:bookmarkEnd w:id="10"/>
    </w:p>
    <w:p w14:paraId="55E63F48">
      <w:pPr>
        <w:pageBreakBefore w:val="0"/>
        <w:topLinePunct w:val="0"/>
        <w:bidi w:val="0"/>
        <w:spacing w:beforeLines="50" w:afterLines="50" w:line="312" w:lineRule="auto"/>
        <w:ind w:firstLine="6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1.工程名称：</w:t>
      </w:r>
      <w:r>
        <w:rPr>
          <w:rFonts w:hint="eastAsia" w:asciiTheme="minorEastAsia" w:hAnsiTheme="minorEastAsia" w:cstheme="minorEastAsia"/>
          <w:sz w:val="24"/>
          <w:szCs w:val="24"/>
          <w:highlight w:val="none"/>
          <w:u w:val="single"/>
          <w:lang w:eastAsia="zh-CN"/>
        </w:rPr>
        <w:t>渭北新城雨水泵站备用供电线路维修改造项目EPC总承包（二次）</w:t>
      </w:r>
    </w:p>
    <w:p w14:paraId="1CCD8541">
      <w:pPr>
        <w:pageBreakBefore w:val="0"/>
        <w:topLinePunct w:val="0"/>
        <w:bidi w:val="0"/>
        <w:spacing w:beforeLines="50" w:afterLines="50" w:line="312" w:lineRule="auto"/>
        <w:ind w:firstLine="600"/>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sz w:val="24"/>
          <w:szCs w:val="24"/>
          <w:highlight w:val="none"/>
        </w:rPr>
        <w:t>2.工程地点：</w:t>
      </w:r>
      <w:r>
        <w:rPr>
          <w:rFonts w:hint="eastAsia" w:asciiTheme="minorEastAsia" w:hAnsiTheme="minorEastAsia" w:cstheme="minorEastAsia"/>
          <w:sz w:val="24"/>
          <w:szCs w:val="24"/>
          <w:u w:val="single"/>
          <w:lang w:val="en-US" w:eastAsia="zh-CN"/>
        </w:rPr>
        <w:t xml:space="preserve">                 </w:t>
      </w:r>
    </w:p>
    <w:p w14:paraId="36796E20">
      <w:pPr>
        <w:pageBreakBefore w:val="0"/>
        <w:topLinePunct w:val="0"/>
        <w:bidi w:val="0"/>
        <w:spacing w:beforeLines="50" w:afterLines="50" w:line="312" w:lineRule="auto"/>
        <w:ind w:firstLine="6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3.工程审批、核准或备案文号：</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p>
    <w:p w14:paraId="1F9EDA1D">
      <w:pPr>
        <w:pageBreakBefore w:val="0"/>
        <w:topLinePunct w:val="0"/>
        <w:bidi w:val="0"/>
        <w:spacing w:beforeLines="50" w:afterLines="50" w:line="312" w:lineRule="auto"/>
        <w:ind w:firstLine="600"/>
        <w:rPr>
          <w:rFonts w:hint="eastAsia"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sz w:val="24"/>
          <w:szCs w:val="24"/>
          <w:highlight w:val="none"/>
        </w:rPr>
        <w:t>4.资金来源：</w:t>
      </w:r>
      <w:r>
        <w:rPr>
          <w:rFonts w:hint="eastAsia" w:asciiTheme="minorEastAsia" w:hAnsiTheme="minorEastAsia" w:cstheme="minorEastAsia"/>
          <w:sz w:val="24"/>
          <w:szCs w:val="24"/>
          <w:highlight w:val="none"/>
          <w:u w:val="single"/>
          <w:lang w:val="en-US" w:eastAsia="zh-CN"/>
        </w:rPr>
        <w:t xml:space="preserve">   财政资金   </w:t>
      </w:r>
    </w:p>
    <w:p w14:paraId="2BC1418D">
      <w:pPr>
        <w:pageBreakBefore w:val="0"/>
        <w:topLinePunct w:val="0"/>
        <w:bidi w:val="0"/>
        <w:spacing w:beforeLines="50" w:afterLines="50" w:line="312" w:lineRule="auto"/>
        <w:ind w:firstLine="600"/>
        <w:rPr>
          <w:rFonts w:hint="eastAsia" w:asciiTheme="minorEastAsia" w:hAnsiTheme="minorEastAsia" w:eastAsiaTheme="minorEastAsia" w:cstheme="minorEastAsia"/>
          <w:bCs/>
          <w:sz w:val="24"/>
          <w:szCs w:val="24"/>
          <w:highlight w:val="yellow"/>
          <w:u w:val="none"/>
        </w:rPr>
      </w:pPr>
      <w:r>
        <w:rPr>
          <w:rFonts w:hint="eastAsia" w:asciiTheme="minorEastAsia" w:hAnsiTheme="minorEastAsia" w:eastAsiaTheme="minorEastAsia" w:cstheme="minorEastAsia"/>
          <w:sz w:val="24"/>
          <w:szCs w:val="24"/>
          <w:highlight w:val="none"/>
        </w:rPr>
        <w:t>5.工程内容及规模：</w:t>
      </w:r>
      <w:r>
        <w:rPr>
          <w:rFonts w:hint="eastAsia" w:asciiTheme="minorEastAsia" w:hAnsiTheme="minorEastAsia" w:eastAsiaTheme="minorEastAsia" w:cstheme="minorEastAsia"/>
          <w:sz w:val="24"/>
          <w:szCs w:val="24"/>
          <w:highlight w:val="none"/>
          <w:u w:val="single"/>
          <w:lang w:val="en-US" w:eastAsia="zh-CN"/>
        </w:rPr>
        <w:t>本项目为确保雨水泵站供电系统的稳定运行，计划建设第二路供电线路，保障专线断电等应急工况下排水能力，建设内容主要包括更换环网箱、线缆敷设等工程</w:t>
      </w:r>
      <w:r>
        <w:rPr>
          <w:rFonts w:hint="eastAsia" w:asciiTheme="minorEastAsia" w:hAnsiTheme="minorEastAsia" w:eastAsiaTheme="minorEastAsia" w:cstheme="minorEastAsia"/>
          <w:sz w:val="24"/>
          <w:szCs w:val="24"/>
          <w:u w:val="none"/>
        </w:rPr>
        <w:t>。</w:t>
      </w:r>
    </w:p>
    <w:p w14:paraId="5DC511A9">
      <w:pPr>
        <w:keepNext w:val="0"/>
        <w:keepLines w:val="0"/>
        <w:pageBreakBefore w:val="0"/>
        <w:widowControl w:val="0"/>
        <w:kinsoku/>
        <w:wordWrap/>
        <w:overflowPunct/>
        <w:topLinePunct w:val="0"/>
        <w:autoSpaceDE/>
        <w:autoSpaceDN/>
        <w:bidi w:val="0"/>
        <w:adjustRightInd/>
        <w:snapToGrid/>
        <w:spacing w:beforeLines="50" w:afterLines="50" w:line="312" w:lineRule="auto"/>
        <w:ind w:firstLine="489" w:firstLineChars="204"/>
        <w:jc w:val="left"/>
        <w:textAlignment w:val="auto"/>
        <w:rPr>
          <w:rFonts w:hint="default" w:asciiTheme="minorEastAsia" w:hAnsiTheme="minorEastAsia" w:eastAsiaTheme="minorEastAsia" w:cstheme="minorEastAsia"/>
          <w:sz w:val="24"/>
          <w:szCs w:val="24"/>
          <w:highlight w:val="none"/>
          <w:u w:val="none"/>
          <w:lang w:val="en-US" w:eastAsia="zh-CN"/>
        </w:rPr>
      </w:pPr>
      <w:r>
        <w:rPr>
          <w:rFonts w:hint="eastAsia" w:asciiTheme="minorEastAsia" w:hAnsiTheme="minorEastAsia" w:eastAsiaTheme="minorEastAsia" w:cstheme="minorEastAsia"/>
          <w:sz w:val="24"/>
          <w:szCs w:val="24"/>
          <w:highlight w:val="none"/>
        </w:rPr>
        <w:t>6.工程承包范围及实施内容：</w:t>
      </w:r>
      <w:r>
        <w:rPr>
          <w:rFonts w:hint="eastAsia" w:asciiTheme="minorEastAsia" w:hAnsiTheme="minorEastAsia" w:cstheme="minorEastAsia"/>
          <w:sz w:val="24"/>
          <w:szCs w:val="24"/>
          <w:highlight w:val="none"/>
          <w:u w:val="single"/>
          <w:lang w:val="en-US" w:eastAsia="zh-CN"/>
        </w:rPr>
        <w:t xml:space="preserve">                   </w:t>
      </w:r>
    </w:p>
    <w:p w14:paraId="463233F2">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lang w:eastAsia="zh-CN"/>
        </w:rPr>
      </w:pPr>
      <w:bookmarkStart w:id="11" w:name="_Toc22380"/>
      <w:r>
        <w:rPr>
          <w:rFonts w:hint="eastAsia" w:asciiTheme="minorEastAsia" w:hAnsiTheme="minorEastAsia" w:eastAsiaTheme="minorEastAsia" w:cstheme="minorEastAsia"/>
          <w:b/>
          <w:bCs/>
          <w:sz w:val="24"/>
          <w:szCs w:val="24"/>
          <w:highlight w:val="none"/>
        </w:rPr>
        <w:t>二、合同工期</w:t>
      </w:r>
      <w:bookmarkEnd w:id="11"/>
    </w:p>
    <w:p w14:paraId="59DDE71A">
      <w:pPr>
        <w:keepNext w:val="0"/>
        <w:keepLines w:val="0"/>
        <w:pageBreakBefore w:val="0"/>
        <w:widowControl w:val="0"/>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计划开始工作日期：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日</w:t>
      </w:r>
      <w:r>
        <w:rPr>
          <w:rFonts w:hint="eastAsia" w:asciiTheme="minorEastAsia" w:hAnsiTheme="minorEastAsia" w:eastAsiaTheme="minorEastAsia" w:cstheme="minorEastAsia"/>
          <w:sz w:val="24"/>
          <w:szCs w:val="24"/>
          <w:highlight w:val="none"/>
          <w:lang w:val="en-US" w:eastAsia="zh-CN"/>
        </w:rPr>
        <w:t>。</w:t>
      </w:r>
    </w:p>
    <w:p w14:paraId="091F8935">
      <w:pPr>
        <w:keepNext w:val="0"/>
        <w:keepLines w:val="0"/>
        <w:pageBreakBefore w:val="0"/>
        <w:widowControl w:val="0"/>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计划竣工日期：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日</w:t>
      </w:r>
      <w:r>
        <w:rPr>
          <w:rFonts w:hint="eastAsia" w:asciiTheme="minorEastAsia" w:hAnsiTheme="minorEastAsia" w:eastAsiaTheme="minorEastAsia" w:cstheme="minorEastAsia"/>
          <w:sz w:val="24"/>
          <w:szCs w:val="24"/>
          <w:highlight w:val="none"/>
          <w:lang w:eastAsia="zh-CN"/>
        </w:rPr>
        <w:t>。</w:t>
      </w:r>
    </w:p>
    <w:p w14:paraId="765D8A79">
      <w:pPr>
        <w:keepNext w:val="0"/>
        <w:keepLines w:val="0"/>
        <w:pageBreakBefore w:val="0"/>
        <w:widowControl w:val="0"/>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具体开竣工时间以开竣工报告为准。工期总日历天数：</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天，其中设计工期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sz w:val="24"/>
          <w:szCs w:val="24"/>
          <w:highlight w:val="none"/>
        </w:rPr>
        <w:t>历天，工期总日历天数与根据前述计划日期计算的工期天数不一致的，以工期总日历天数为准。</w:t>
      </w:r>
    </w:p>
    <w:p w14:paraId="13F59DEB">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2" w:name="_Toc56"/>
      <w:r>
        <w:rPr>
          <w:rFonts w:hint="eastAsia" w:asciiTheme="minorEastAsia" w:hAnsiTheme="minorEastAsia" w:eastAsiaTheme="minorEastAsia" w:cstheme="minorEastAsia"/>
          <w:b/>
          <w:bCs/>
          <w:sz w:val="24"/>
          <w:szCs w:val="24"/>
          <w:highlight w:val="none"/>
        </w:rPr>
        <w:t>三、质量标准</w:t>
      </w:r>
      <w:bookmarkEnd w:id="12"/>
    </w:p>
    <w:p w14:paraId="119E4F4D">
      <w:pPr>
        <w:keepNext w:val="0"/>
        <w:keepLines w:val="0"/>
        <w:pageBreakBefore w:val="0"/>
        <w:widowControl w:val="0"/>
        <w:wordWrap/>
        <w:overflowPunct/>
        <w:topLinePunct w:val="0"/>
        <w:autoSpaceDE/>
        <w:autoSpaceDN/>
        <w:bidi w:val="0"/>
        <w:adjustRightInd/>
        <w:snapToGrid/>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工程设计质量标准：</w:t>
      </w:r>
      <w:r>
        <w:rPr>
          <w:rFonts w:hint="eastAsia" w:asciiTheme="minorEastAsia" w:hAnsiTheme="minorEastAsia" w:eastAsiaTheme="minorEastAsia" w:cstheme="minorEastAsia"/>
          <w:sz w:val="24"/>
          <w:szCs w:val="24"/>
          <w:highlight w:val="none"/>
          <w:u w:val="single"/>
          <w:lang w:eastAsia="zh-CN"/>
        </w:rPr>
        <w:t>符合国家现行规范及行业标准</w:t>
      </w:r>
      <w:r>
        <w:rPr>
          <w:rFonts w:hint="eastAsia" w:asciiTheme="minorEastAsia" w:hAnsiTheme="minorEastAsia" w:eastAsiaTheme="minorEastAsia" w:cstheme="minorEastAsia"/>
          <w:sz w:val="24"/>
          <w:szCs w:val="24"/>
          <w:highlight w:val="none"/>
        </w:rPr>
        <w:t>。</w:t>
      </w:r>
    </w:p>
    <w:p w14:paraId="75457C86">
      <w:pPr>
        <w:pStyle w:val="8"/>
        <w:keepNext w:val="0"/>
        <w:keepLines w:val="0"/>
        <w:pageBreakBefore w:val="0"/>
        <w:widowControl w:val="0"/>
        <w:wordWrap/>
        <w:overflowPunct/>
        <w:topLinePunct w:val="0"/>
        <w:autoSpaceDE/>
        <w:autoSpaceDN/>
        <w:bidi w:val="0"/>
        <w:adjustRightInd/>
        <w:snapToGrid/>
        <w:spacing w:line="312" w:lineRule="auto"/>
        <w:ind w:left="0" w:leftChars="0" w:firstLine="480" w:firstLineChars="200"/>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工程施工质量标准：</w:t>
      </w:r>
      <w:r>
        <w:rPr>
          <w:rFonts w:hint="eastAsia" w:asciiTheme="minorEastAsia" w:hAnsiTheme="minorEastAsia" w:eastAsiaTheme="minorEastAsia" w:cstheme="minorEastAsia"/>
          <w:sz w:val="24"/>
          <w:szCs w:val="24"/>
          <w:highlight w:val="none"/>
          <w:u w:val="single"/>
          <w:lang w:eastAsia="zh-CN"/>
        </w:rPr>
        <w:t>达到国家现行施工验收规范“合格”标准</w:t>
      </w:r>
      <w:r>
        <w:rPr>
          <w:rFonts w:hint="eastAsia" w:asciiTheme="minorEastAsia" w:hAnsiTheme="minorEastAsia" w:eastAsiaTheme="minorEastAsia" w:cstheme="minorEastAsia"/>
          <w:sz w:val="24"/>
          <w:szCs w:val="24"/>
          <w:highlight w:val="none"/>
          <w:lang w:val="en-US" w:bidi="ar-SA"/>
        </w:rPr>
        <w:t>。</w:t>
      </w:r>
    </w:p>
    <w:p w14:paraId="04B2AE97">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val="0"/>
          <w:sz w:val="24"/>
          <w:szCs w:val="24"/>
          <w:highlight w:val="none"/>
        </w:rPr>
      </w:pPr>
      <w:bookmarkStart w:id="13" w:name="_Toc10663"/>
      <w:r>
        <w:rPr>
          <w:rFonts w:hint="eastAsia" w:asciiTheme="minorEastAsia" w:hAnsiTheme="minorEastAsia" w:eastAsiaTheme="minorEastAsia" w:cstheme="minorEastAsia"/>
          <w:b/>
          <w:bCs/>
          <w:sz w:val="24"/>
          <w:szCs w:val="24"/>
          <w:highlight w:val="none"/>
        </w:rPr>
        <w:t>四、签约合同价与合同价格形式</w:t>
      </w:r>
      <w:bookmarkEnd w:id="13"/>
    </w:p>
    <w:p w14:paraId="307A064D">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 签约合同价（含税）为：</w:t>
      </w:r>
    </w:p>
    <w:p w14:paraId="69C7E123">
      <w:pPr>
        <w:keepNext w:val="0"/>
        <w:keepLines w:val="0"/>
        <w:pageBreakBefore w:val="0"/>
        <w:widowControl/>
        <w:suppressLineNumbers w:val="0"/>
        <w:topLinePunct w:val="0"/>
        <w:bidi w:val="0"/>
        <w:spacing w:line="312" w:lineRule="auto"/>
        <w:ind w:firstLine="480" w:firstLineChars="20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人民币（大写)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元整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元）。</w:t>
      </w:r>
    </w:p>
    <w:p w14:paraId="4F30318D">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具体构成详见价格清单。其中： </w:t>
      </w:r>
    </w:p>
    <w:p w14:paraId="5D33D71D">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sz w:val="24"/>
          <w:szCs w:val="24"/>
          <w:highlight w:val="none"/>
        </w:rPr>
        <w:t>（1）设计费（含税）：</w:t>
      </w:r>
    </w:p>
    <w:p w14:paraId="364F619E">
      <w:pPr>
        <w:keepNext w:val="0"/>
        <w:keepLines w:val="0"/>
        <w:pageBreakBefore w:val="0"/>
        <w:widowControl w:val="0"/>
        <w:wordWrap/>
        <w:overflowPunct/>
        <w:topLinePunct w:val="0"/>
        <w:autoSpaceDE/>
        <w:autoSpaceDN/>
        <w:bidi w:val="0"/>
        <w:adjustRightInd/>
        <w:snapToGrid/>
        <w:spacing w:line="312" w:lineRule="auto"/>
        <w:ind w:left="147" w:leftChars="70" w:firstLine="420" w:firstLineChars="175"/>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人民币（大写)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元整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 xml:space="preserve">元）； </w:t>
      </w:r>
    </w:p>
    <w:p w14:paraId="40A77A6F">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）建筑安装工程费</w:t>
      </w:r>
      <w:r>
        <w:rPr>
          <w:rFonts w:hint="eastAsia" w:asciiTheme="minorEastAsia" w:hAnsiTheme="minorEastAsia" w:cstheme="minorEastAsia"/>
          <w:color w:val="auto"/>
          <w:sz w:val="24"/>
          <w:szCs w:val="24"/>
          <w:highlight w:val="none"/>
          <w:lang w:val="en-US" w:eastAsia="zh-CN"/>
        </w:rPr>
        <w:t>及</w:t>
      </w:r>
      <w:r>
        <w:rPr>
          <w:rFonts w:hint="eastAsia" w:asciiTheme="minorEastAsia" w:hAnsiTheme="minorEastAsia" w:eastAsiaTheme="minorEastAsia" w:cstheme="minorEastAsia"/>
          <w:color w:val="auto"/>
          <w:sz w:val="24"/>
          <w:szCs w:val="24"/>
          <w:highlight w:val="none"/>
        </w:rPr>
        <w:t>设备购置费（含税）：</w:t>
      </w:r>
    </w:p>
    <w:p w14:paraId="7C0655DA">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元整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04A40A18">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）暂估价（含税）：</w:t>
      </w:r>
    </w:p>
    <w:p w14:paraId="626DCAAD">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0D55B2E6">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预备费(</w:t>
      </w:r>
      <w:r>
        <w:rPr>
          <w:rFonts w:hint="eastAsia" w:asciiTheme="minorEastAsia" w:hAnsiTheme="minorEastAsia" w:eastAsiaTheme="minorEastAsia" w:cstheme="minorEastAsia"/>
          <w:color w:val="auto"/>
          <w:sz w:val="24"/>
          <w:szCs w:val="24"/>
          <w:highlight w:val="none"/>
        </w:rPr>
        <w:t>暂列金额</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（含税）：</w:t>
      </w:r>
    </w:p>
    <w:p w14:paraId="4B437593">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1D0D78EB">
      <w:pPr>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firstLine="600" w:firstLine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lang w:val="en-US" w:eastAsia="zh-CN" w:bidi="ar-SA"/>
        </w:rPr>
        <w:t>（</w:t>
      </w:r>
      <w:r>
        <w:rPr>
          <w:rFonts w:hint="eastAsia" w:asciiTheme="minorEastAsia" w:hAnsiTheme="minorEastAsia" w:cstheme="minorEastAsia"/>
          <w:color w:val="auto"/>
          <w:sz w:val="24"/>
          <w:szCs w:val="24"/>
          <w:lang w:val="en-US" w:eastAsia="zh-CN" w:bidi="ar-SA"/>
        </w:rPr>
        <w:t>5</w:t>
      </w:r>
      <w:r>
        <w:rPr>
          <w:rFonts w:hint="eastAsia" w:asciiTheme="minorEastAsia" w:hAnsiTheme="minorEastAsia" w:eastAsiaTheme="minorEastAsia" w:cstheme="minorEastAsia"/>
          <w:color w:val="auto"/>
          <w:sz w:val="24"/>
          <w:szCs w:val="24"/>
          <w:lang w:val="en-US" w:eastAsia="zh-CN" w:bidi="ar-SA"/>
        </w:rPr>
        <w:t>）</w:t>
      </w:r>
      <w:r>
        <w:rPr>
          <w:rFonts w:hint="eastAsia" w:asciiTheme="minorEastAsia" w:hAnsiTheme="minorEastAsia" w:eastAsiaTheme="minorEastAsia" w:cstheme="minorEastAsia"/>
          <w:color w:val="auto"/>
          <w:sz w:val="24"/>
          <w:szCs w:val="24"/>
          <w:highlight w:val="none"/>
        </w:rPr>
        <w:t>双方约定的其他费用（含税）：</w:t>
      </w:r>
    </w:p>
    <w:p w14:paraId="128C5433">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4876BBD2">
      <w:pPr>
        <w:keepNext w:val="0"/>
        <w:keepLines w:val="0"/>
        <w:pageBreakBefore w:val="0"/>
        <w:widowControl w:val="0"/>
        <w:numPr>
          <w:ilvl w:val="0"/>
          <w:numId w:val="0"/>
        </w:numPr>
        <w:wordWrap/>
        <w:overflowPunct/>
        <w:topLinePunct w:val="0"/>
        <w:autoSpaceDE/>
        <w:autoSpaceDN/>
        <w:bidi w:val="0"/>
        <w:adjustRightInd w:val="0"/>
        <w:snapToGrid w:val="0"/>
        <w:spacing w:line="312"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2.合同价格形式：</w:t>
      </w:r>
    </w:p>
    <w:p w14:paraId="11EAC55D">
      <w:pPr>
        <w:keepNext w:val="0"/>
        <w:keepLines w:val="0"/>
        <w:pageBreakBefore w:val="0"/>
        <w:widowControl w:val="0"/>
        <w:numPr>
          <w:ilvl w:val="0"/>
          <w:numId w:val="0"/>
        </w:numPr>
        <w:wordWrap/>
        <w:overflowPunct/>
        <w:topLinePunct w:val="0"/>
        <w:autoSpaceDE/>
        <w:autoSpaceDN/>
        <w:bidi w:val="0"/>
        <w:adjustRightInd w:val="0"/>
        <w:snapToGrid w:val="0"/>
        <w:spacing w:line="312"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合同价格形式为</w:t>
      </w:r>
      <w:r>
        <w:rPr>
          <w:rFonts w:hint="eastAsia" w:asciiTheme="minorEastAsia" w:hAnsiTheme="minorEastAsia" w:eastAsiaTheme="minorEastAsia" w:cstheme="minorEastAsia"/>
          <w:color w:val="auto"/>
          <w:sz w:val="24"/>
          <w:szCs w:val="24"/>
          <w:highlight w:val="none"/>
          <w:u w:val="single"/>
          <w:lang w:val="en-US" w:eastAsia="zh-CN"/>
        </w:rPr>
        <w:t>总价合同</w:t>
      </w:r>
      <w:r>
        <w:rPr>
          <w:rFonts w:hint="eastAsia" w:asciiTheme="minorEastAsia" w:hAnsiTheme="minorEastAsia" w:eastAsiaTheme="minorEastAsia" w:cstheme="minorEastAsia"/>
          <w:color w:val="auto"/>
          <w:sz w:val="24"/>
          <w:szCs w:val="24"/>
          <w:highlight w:val="none"/>
        </w:rPr>
        <w:t>，除根据合同约定的在工程实施过程中需进行增减的款项外，合同价格不予调整，但合同当事人另有约定的除外。</w:t>
      </w:r>
    </w:p>
    <w:p w14:paraId="159CE303">
      <w:pPr>
        <w:keepNext w:val="0"/>
        <w:keepLines w:val="0"/>
        <w:pageBreakBefore w:val="0"/>
        <w:widowControl w:val="0"/>
        <w:numPr>
          <w:ilvl w:val="0"/>
          <w:numId w:val="0"/>
        </w:numPr>
        <w:wordWrap/>
        <w:overflowPunct/>
        <w:topLinePunct w:val="0"/>
        <w:autoSpaceDE/>
        <w:autoSpaceDN/>
        <w:bidi w:val="0"/>
        <w:adjustRightInd w:val="0"/>
        <w:snapToGrid w:val="0"/>
        <w:spacing w:line="312"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合同当事人对合同价格形式的其他约定：</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14:paraId="088D5966">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4" w:name="_Toc12565"/>
      <w:r>
        <w:rPr>
          <w:rFonts w:hint="eastAsia" w:asciiTheme="minorEastAsia" w:hAnsiTheme="minorEastAsia" w:eastAsiaTheme="minorEastAsia" w:cstheme="minorEastAsia"/>
          <w:b/>
          <w:bCs/>
          <w:sz w:val="24"/>
          <w:szCs w:val="24"/>
          <w:highlight w:val="none"/>
        </w:rPr>
        <w:t>五、工程总承包项目经理</w:t>
      </w:r>
      <w:bookmarkEnd w:id="14"/>
    </w:p>
    <w:p w14:paraId="405AA9E2">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工程总承包项目</w:t>
      </w:r>
      <w:r>
        <w:rPr>
          <w:rFonts w:hint="eastAsia" w:asciiTheme="minorEastAsia" w:hAnsiTheme="minorEastAsia" w:cstheme="minorEastAsia"/>
          <w:sz w:val="24"/>
          <w:szCs w:val="24"/>
          <w:highlight w:val="none"/>
          <w:lang w:val="en-US" w:eastAsia="zh-CN"/>
        </w:rPr>
        <w:t>负责人</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58012469">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设计项目负责人：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42000DE6">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施工项目负责人：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w:t>
      </w:r>
    </w:p>
    <w:p w14:paraId="7BA76E1A">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5" w:name="_Toc525"/>
      <w:r>
        <w:rPr>
          <w:rFonts w:hint="eastAsia" w:asciiTheme="minorEastAsia" w:hAnsiTheme="minorEastAsia" w:eastAsiaTheme="minorEastAsia" w:cstheme="minorEastAsia"/>
          <w:b/>
          <w:bCs/>
          <w:sz w:val="24"/>
          <w:szCs w:val="24"/>
          <w:highlight w:val="none"/>
        </w:rPr>
        <w:t>六、合同文件构成</w:t>
      </w:r>
      <w:bookmarkEnd w:id="15"/>
    </w:p>
    <w:p w14:paraId="208A6ABC">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本协议书与下列文件一起构成合同文件： </w:t>
      </w:r>
    </w:p>
    <w:p w14:paraId="749FCB68">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（1）中标</w:t>
      </w:r>
      <w:r>
        <w:rPr>
          <w:rFonts w:hint="eastAsia" w:asciiTheme="minorEastAsia" w:hAnsiTheme="minorEastAsia" w:cstheme="minorEastAsia"/>
          <w:sz w:val="24"/>
          <w:szCs w:val="24"/>
          <w:highlight w:val="none"/>
          <w:lang w:eastAsia="zh-CN"/>
        </w:rPr>
        <w:t>（</w:t>
      </w:r>
      <w:r>
        <w:rPr>
          <w:rFonts w:hint="eastAsia" w:asciiTheme="minorEastAsia" w:hAnsiTheme="minorEastAsia" w:cstheme="minorEastAsia"/>
          <w:sz w:val="24"/>
          <w:szCs w:val="24"/>
          <w:highlight w:val="none"/>
          <w:lang w:val="en-US" w:eastAsia="zh-CN"/>
        </w:rPr>
        <w:t>成交</w:t>
      </w:r>
      <w:r>
        <w:rPr>
          <w:rFonts w:hint="eastAsia" w:asciiTheme="minorEastAsia" w:hAnsi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通知书（如果有）；</w:t>
      </w:r>
    </w:p>
    <w:p w14:paraId="366905C8">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（2）投标函及投标函附录（如果有）；</w:t>
      </w:r>
    </w:p>
    <w:p w14:paraId="06E23FE9">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（3）专用合同条件及《发包人要求》等附件；</w:t>
      </w:r>
    </w:p>
    <w:p w14:paraId="5359CC27">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（4）通用合同条件；</w:t>
      </w:r>
    </w:p>
    <w:p w14:paraId="28704A06">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（5）承包人建议书； </w:t>
      </w:r>
    </w:p>
    <w:p w14:paraId="76369CDE">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（6）价格清单；</w:t>
      </w:r>
    </w:p>
    <w:p w14:paraId="4C508A31">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（7）双方约定的其他合同文件。</w:t>
      </w:r>
    </w:p>
    <w:p w14:paraId="6227D1FA">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上述各项合同文件包括双方就该项合同文件所作出的补充和修改，属于同一类内容的合同文件应以最新签署的为准。专用合同条件及其附件须经合同当事人签字或盖章。</w:t>
      </w:r>
    </w:p>
    <w:p w14:paraId="1315D2A9">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6" w:name="_Toc16910"/>
      <w:r>
        <w:rPr>
          <w:rFonts w:hint="eastAsia" w:asciiTheme="minorEastAsia" w:hAnsiTheme="minorEastAsia" w:eastAsiaTheme="minorEastAsia" w:cstheme="minorEastAsia"/>
          <w:b/>
          <w:bCs/>
          <w:sz w:val="24"/>
          <w:szCs w:val="24"/>
          <w:highlight w:val="none"/>
        </w:rPr>
        <w:t>七、承诺</w:t>
      </w:r>
      <w:bookmarkEnd w:id="16"/>
    </w:p>
    <w:p w14:paraId="4AF425D4">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1.发包人承诺按照法律规定履行项目审批手续、筹集工程建设资金并按照合同约定的期限和方式支付合同价款。</w:t>
      </w:r>
    </w:p>
    <w:p w14:paraId="3438D9C3">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2.承包人承诺按照法律规定及合同约定组织完成工程的设计、采购和施工等工作，确保工程质量和安全，不进行转包及违法分包，并在缺陷责任期及保修期内承担相应的工程维修责任。</w:t>
      </w:r>
    </w:p>
    <w:p w14:paraId="71D3585F">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7" w:name="_Toc28480"/>
      <w:r>
        <w:rPr>
          <w:rFonts w:hint="eastAsia" w:asciiTheme="minorEastAsia" w:hAnsiTheme="minorEastAsia" w:eastAsiaTheme="minorEastAsia" w:cstheme="minorEastAsia"/>
          <w:b/>
          <w:bCs/>
          <w:sz w:val="24"/>
          <w:szCs w:val="24"/>
          <w:highlight w:val="none"/>
        </w:rPr>
        <w:t>八、订立时间</w:t>
      </w:r>
      <w:bookmarkEnd w:id="17"/>
    </w:p>
    <w:p w14:paraId="4BE1DC6C">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color w:val="0000FF"/>
          <w:sz w:val="24"/>
          <w:szCs w:val="24"/>
          <w:highlight w:val="none"/>
        </w:rPr>
      </w:pPr>
      <w:r>
        <w:rPr>
          <w:rFonts w:hint="eastAsia" w:asciiTheme="minorEastAsia" w:hAnsiTheme="minorEastAsia" w:eastAsiaTheme="minorEastAsia" w:cstheme="minorEastAsia"/>
          <w:color w:val="auto"/>
          <w:sz w:val="24"/>
          <w:szCs w:val="24"/>
          <w:highlight w:val="none"/>
        </w:rPr>
        <w:t>本合同于</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日订立。</w:t>
      </w:r>
    </w:p>
    <w:p w14:paraId="594584AC">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8" w:name="_Toc20025"/>
      <w:r>
        <w:rPr>
          <w:rFonts w:hint="eastAsia" w:asciiTheme="minorEastAsia" w:hAnsiTheme="minorEastAsia" w:eastAsiaTheme="minorEastAsia" w:cstheme="minorEastAsia"/>
          <w:b/>
          <w:bCs/>
          <w:sz w:val="24"/>
          <w:szCs w:val="24"/>
          <w:highlight w:val="none"/>
        </w:rPr>
        <w:t>九、订立地点</w:t>
      </w:r>
      <w:bookmarkEnd w:id="18"/>
    </w:p>
    <w:p w14:paraId="021A342E">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本合同在</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订立。</w:t>
      </w:r>
    </w:p>
    <w:p w14:paraId="75398950">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19" w:name="_Toc13073"/>
      <w:r>
        <w:rPr>
          <w:rFonts w:hint="eastAsia" w:asciiTheme="minorEastAsia" w:hAnsiTheme="minorEastAsia" w:eastAsiaTheme="minorEastAsia" w:cstheme="minorEastAsia"/>
          <w:b/>
          <w:bCs/>
          <w:sz w:val="24"/>
          <w:szCs w:val="24"/>
          <w:highlight w:val="none"/>
        </w:rPr>
        <w:t>十、合同生效</w:t>
      </w:r>
      <w:bookmarkEnd w:id="19"/>
    </w:p>
    <w:p w14:paraId="3848E05F">
      <w:pPr>
        <w:keepNext w:val="0"/>
        <w:keepLines w:val="0"/>
        <w:pageBreakBefore w:val="0"/>
        <w:widowControl w:val="0"/>
        <w:wordWrap/>
        <w:overflowPunct/>
        <w:topLinePunct w:val="0"/>
        <w:autoSpaceDE/>
        <w:autoSpaceDN/>
        <w:bidi w:val="0"/>
        <w:adjustRightInd/>
        <w:snapToGrid/>
        <w:spacing w:line="312" w:lineRule="auto"/>
        <w:ind w:left="0" w:leftChars="0" w:firstLine="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本合同经双方</w:t>
      </w:r>
      <w:r>
        <w:rPr>
          <w:rFonts w:hint="eastAsia" w:asciiTheme="minorEastAsia" w:hAnsiTheme="minorEastAsia" w:eastAsiaTheme="minorEastAsia" w:cstheme="minorEastAsia"/>
          <w:sz w:val="24"/>
          <w:szCs w:val="24"/>
          <w:highlight w:val="none"/>
          <w:u w:val="single"/>
        </w:rPr>
        <w:t>法定代表人/授权代表签字并加盖公章/合同专用章后</w:t>
      </w:r>
      <w:r>
        <w:rPr>
          <w:rFonts w:hint="eastAsia" w:asciiTheme="minorEastAsia" w:hAnsiTheme="minorEastAsia" w:eastAsiaTheme="minorEastAsia" w:cstheme="minorEastAsia"/>
          <w:sz w:val="24"/>
          <w:szCs w:val="24"/>
          <w:highlight w:val="none"/>
        </w:rPr>
        <w:t>生效。</w:t>
      </w:r>
    </w:p>
    <w:p w14:paraId="363F2F13">
      <w:pPr>
        <w:pStyle w:val="18"/>
        <w:keepNext w:val="0"/>
        <w:keepLines w:val="0"/>
        <w:pageBreakBefore w:val="0"/>
        <w:widowControl w:val="0"/>
        <w:numPr>
          <w:ilvl w:val="0"/>
          <w:numId w:val="0"/>
        </w:numPr>
        <w:wordWrap/>
        <w:overflowPunct/>
        <w:topLinePunct w:val="0"/>
        <w:autoSpaceDE/>
        <w:autoSpaceDN/>
        <w:bidi w:val="0"/>
        <w:adjustRightInd/>
        <w:snapToGrid/>
        <w:spacing w:line="312" w:lineRule="auto"/>
        <w:ind w:left="0" w:leftChars="0"/>
        <w:textAlignment w:val="auto"/>
        <w:outlineLvl w:val="9"/>
        <w:rPr>
          <w:rFonts w:hint="eastAsia" w:asciiTheme="minorEastAsia" w:hAnsiTheme="minorEastAsia" w:eastAsiaTheme="minorEastAsia" w:cstheme="minorEastAsia"/>
          <w:b/>
          <w:bCs/>
          <w:sz w:val="24"/>
          <w:szCs w:val="24"/>
          <w:highlight w:val="none"/>
        </w:rPr>
      </w:pPr>
      <w:bookmarkStart w:id="20" w:name="_Toc7917"/>
      <w:r>
        <w:rPr>
          <w:rFonts w:hint="eastAsia" w:asciiTheme="minorEastAsia" w:hAnsiTheme="minorEastAsia" w:eastAsiaTheme="minorEastAsia" w:cstheme="minorEastAsia"/>
          <w:b/>
          <w:bCs/>
          <w:sz w:val="24"/>
          <w:szCs w:val="24"/>
          <w:highlight w:val="none"/>
        </w:rPr>
        <w:t>十一、合同份数</w:t>
      </w:r>
      <w:bookmarkEnd w:id="20"/>
    </w:p>
    <w:p w14:paraId="115CA60B">
      <w:pPr>
        <w:pageBreakBefore w:val="0"/>
        <w:topLinePunct w:val="0"/>
        <w:bidi w:val="0"/>
        <w:spacing w:beforeLines="50" w:afterLines="50" w:line="312" w:lineRule="auto"/>
        <w:ind w:left="0" w:leftChars="0" w:firstLine="679" w:firstLineChars="283"/>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本合同一式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份，均具有同等法律效力，发包人执</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份，承包人执</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份。</w:t>
      </w:r>
    </w:p>
    <w:p w14:paraId="34E709CB">
      <w:pPr>
        <w:pageBreakBefore w:val="0"/>
        <w:topLinePunct w:val="0"/>
        <w:bidi w:val="0"/>
        <w:spacing w:line="312" w:lineRule="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本页以下无正文</w:t>
      </w:r>
      <w:r>
        <w:rPr>
          <w:rFonts w:hint="eastAsia" w:asciiTheme="minorEastAsia" w:hAnsiTheme="minorEastAsia" w:eastAsiaTheme="minorEastAsia" w:cstheme="minorEastAsia"/>
          <w:sz w:val="24"/>
          <w:szCs w:val="24"/>
          <w:highlight w:val="none"/>
          <w:lang w:eastAsia="zh-CN"/>
        </w:rPr>
        <w:t>）</w:t>
      </w:r>
    </w:p>
    <w:tbl>
      <w:tblPr>
        <w:tblStyle w:val="13"/>
        <w:tblpPr w:leftFromText="180" w:rightFromText="180" w:vertAnchor="text" w:horzAnchor="page" w:tblpX="1193" w:tblpY="113"/>
        <w:tblOverlap w:val="never"/>
        <w:tblW w:w="9963" w:type="dxa"/>
        <w:tblInd w:w="0" w:type="dxa"/>
        <w:tblLayout w:type="fixed"/>
        <w:tblCellMar>
          <w:top w:w="0" w:type="dxa"/>
          <w:left w:w="108" w:type="dxa"/>
          <w:bottom w:w="0" w:type="dxa"/>
          <w:right w:w="108" w:type="dxa"/>
        </w:tblCellMar>
      </w:tblPr>
      <w:tblGrid>
        <w:gridCol w:w="5242"/>
        <w:gridCol w:w="4721"/>
      </w:tblGrid>
      <w:tr w14:paraId="3FD92521">
        <w:tblPrEx>
          <w:tblCellMar>
            <w:top w:w="0" w:type="dxa"/>
            <w:left w:w="108" w:type="dxa"/>
            <w:bottom w:w="0" w:type="dxa"/>
            <w:right w:w="108" w:type="dxa"/>
          </w:tblCellMar>
        </w:tblPrEx>
        <w:trPr>
          <w:trHeight w:val="90" w:hRule="atLeast"/>
        </w:trPr>
        <w:tc>
          <w:tcPr>
            <w:tcW w:w="5242" w:type="dxa"/>
            <w:noWrap w:val="0"/>
            <w:vAlign w:val="top"/>
          </w:tcPr>
          <w:p w14:paraId="1B392795">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Lines="50" w:afterLines="50" w:line="312" w:lineRule="auto"/>
              <w:ind w:left="-113" w:firstLine="113"/>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（盖章）</w:t>
            </w:r>
          </w:p>
        </w:tc>
        <w:tc>
          <w:tcPr>
            <w:tcW w:w="4721" w:type="dxa"/>
            <w:noWrap w:val="0"/>
            <w:vAlign w:val="top"/>
          </w:tcPr>
          <w:p w14:paraId="2EDCF770">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Lines="50" w:afterLines="5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承包人</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（盖章）</w:t>
            </w:r>
          </w:p>
        </w:tc>
      </w:tr>
      <w:tr w14:paraId="2B5CBE1E">
        <w:tblPrEx>
          <w:tblCellMar>
            <w:top w:w="0" w:type="dxa"/>
            <w:left w:w="108" w:type="dxa"/>
            <w:bottom w:w="0" w:type="dxa"/>
            <w:right w:w="108" w:type="dxa"/>
          </w:tblCellMar>
        </w:tblPrEx>
        <w:trPr>
          <w:trHeight w:val="90" w:hRule="atLeast"/>
        </w:trPr>
        <w:tc>
          <w:tcPr>
            <w:tcW w:w="5242" w:type="dxa"/>
            <w:noWrap w:val="0"/>
            <w:vAlign w:val="top"/>
          </w:tcPr>
          <w:p w14:paraId="28CF59E3">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lang w:val="en-US" w:eastAsia="zh-CN"/>
              </w:rPr>
              <w:t xml:space="preserve">                （签字或盖章）</w:t>
            </w:r>
          </w:p>
          <w:p w14:paraId="0C886D58">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或其委托代理人：</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（签字）</w:t>
            </w:r>
          </w:p>
        </w:tc>
        <w:tc>
          <w:tcPr>
            <w:tcW w:w="4721" w:type="dxa"/>
            <w:noWrap w:val="0"/>
            <w:vAlign w:val="top"/>
          </w:tcPr>
          <w:p w14:paraId="66DEE61E">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lang w:val="en-US" w:eastAsia="zh-CN"/>
              </w:rPr>
              <w:t xml:space="preserve">              （签字或盖章）</w:t>
            </w:r>
          </w:p>
          <w:p w14:paraId="3AFF90CA">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或其委托代理人：</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（签字）</w:t>
            </w:r>
          </w:p>
        </w:tc>
      </w:tr>
      <w:tr w14:paraId="31D29B59">
        <w:tblPrEx>
          <w:tblCellMar>
            <w:top w:w="0" w:type="dxa"/>
            <w:left w:w="108" w:type="dxa"/>
            <w:bottom w:w="0" w:type="dxa"/>
            <w:right w:w="108" w:type="dxa"/>
          </w:tblCellMar>
        </w:tblPrEx>
        <w:trPr>
          <w:trHeight w:val="762" w:hRule="atLeast"/>
        </w:trPr>
        <w:tc>
          <w:tcPr>
            <w:tcW w:w="5242" w:type="dxa"/>
            <w:noWrap w:val="0"/>
            <w:vAlign w:val="top"/>
          </w:tcPr>
          <w:p w14:paraId="3BD6DCB9">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p w14:paraId="225A5E34">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default" w:asciiTheme="minorEastAsia" w:hAnsiTheme="minorEastAsia" w:eastAsiaTheme="minorEastAsia" w:cstheme="minorEastAsia"/>
                <w:sz w:val="24"/>
                <w:szCs w:val="24"/>
                <w:highlight w:val="none"/>
                <w:u w:val="none"/>
                <w:lang w:val="en-US"/>
              </w:rPr>
            </w:pPr>
            <w:r>
              <w:rPr>
                <w:rFonts w:hint="eastAsia" w:asciiTheme="minorEastAsia" w:hAnsiTheme="minorEastAsia" w:eastAsiaTheme="minorEastAsia" w:cstheme="minorEastAsia"/>
                <w:sz w:val="24"/>
                <w:szCs w:val="24"/>
              </w:rPr>
              <w:t>地址：</w:t>
            </w:r>
            <w:r>
              <w:rPr>
                <w:rFonts w:hint="eastAsia" w:asciiTheme="minorEastAsia" w:hAnsiTheme="minorEastAsia" w:eastAsiaTheme="minorEastAsia" w:cstheme="minorEastAsia"/>
                <w:sz w:val="24"/>
                <w:szCs w:val="24"/>
                <w:highlight w:val="none"/>
                <w:u w:val="single"/>
                <w:lang w:val="en-US" w:eastAsia="zh-CN"/>
              </w:rPr>
              <w:t xml:space="preserve">                                  </w:t>
            </w:r>
          </w:p>
          <w:p w14:paraId="6657BF2F">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p w14:paraId="25ED0517">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p w14:paraId="3BEB9A76">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委托代理人：</w:t>
            </w:r>
            <w:r>
              <w:rPr>
                <w:rFonts w:hint="eastAsia" w:asciiTheme="minorEastAsia" w:hAnsiTheme="minorEastAsia" w:eastAsiaTheme="minorEastAsia" w:cstheme="minorEastAsia"/>
                <w:sz w:val="24"/>
                <w:szCs w:val="24"/>
                <w:u w:val="single"/>
              </w:rPr>
              <w:t xml:space="preserve">                 </w:t>
            </w:r>
          </w:p>
          <w:p w14:paraId="5D9B13ED">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p w14:paraId="7A9212D4">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lang w:val="en-US" w:eastAsia="zh-CN"/>
              </w:rPr>
              <w:t xml:space="preserve">                     </w:t>
            </w:r>
          </w:p>
          <w:p w14:paraId="3DF17562">
            <w:pPr>
              <w:pageBreakBefore w:val="0"/>
              <w:topLinePunct w:val="0"/>
              <w:bidi w:val="0"/>
              <w:spacing w:line="312"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2"/>
                <w:sz w:val="24"/>
                <w:szCs w:val="24"/>
                <w:highlight w:val="none"/>
                <w:u w:val="none"/>
                <w:lang w:val="en-US" w:eastAsia="zh-CN" w:bidi="ar-SA"/>
              </w:rPr>
              <w:t>帐号：</w:t>
            </w:r>
            <w:r>
              <w:rPr>
                <w:rFonts w:hint="eastAsia" w:asciiTheme="minorEastAsia" w:hAnsiTheme="minorEastAsia" w:cstheme="minorEastAsia"/>
                <w:kern w:val="2"/>
                <w:sz w:val="24"/>
                <w:szCs w:val="24"/>
                <w:highlight w:val="none"/>
                <w:u w:val="single"/>
                <w:lang w:val="en-US" w:eastAsia="zh-CN" w:bidi="ar-SA"/>
              </w:rPr>
              <w:t xml:space="preserve">                         </w:t>
            </w:r>
          </w:p>
        </w:tc>
        <w:tc>
          <w:tcPr>
            <w:tcW w:w="4721" w:type="dxa"/>
            <w:noWrap w:val="0"/>
            <w:vAlign w:val="top"/>
          </w:tcPr>
          <w:p w14:paraId="4CA5C283">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default"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rPr>
              <w:t>统一社会信用代码：</w:t>
            </w:r>
            <w:r>
              <w:rPr>
                <w:rFonts w:hint="eastAsia" w:asciiTheme="minorEastAsia" w:hAnsiTheme="minorEastAsia" w:eastAsiaTheme="minorEastAsia" w:cstheme="minorEastAsia"/>
                <w:sz w:val="24"/>
                <w:szCs w:val="24"/>
                <w:u w:val="single"/>
                <w:lang w:val="en-US" w:eastAsia="zh-CN"/>
              </w:rPr>
              <w:t xml:space="preserve">                  </w:t>
            </w:r>
          </w:p>
          <w:p w14:paraId="7B2E0D8F">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rPr>
              <w:t>地址：</w:t>
            </w:r>
            <w:r>
              <w:rPr>
                <w:rFonts w:hint="eastAsia" w:asciiTheme="minorEastAsia" w:hAnsiTheme="minorEastAsia" w:eastAsiaTheme="minorEastAsia" w:cstheme="minorEastAsia"/>
                <w:sz w:val="24"/>
                <w:szCs w:val="24"/>
                <w:u w:val="single"/>
                <w:lang w:val="en-US" w:eastAsia="zh-CN"/>
              </w:rPr>
              <w:t xml:space="preserve">                              </w:t>
            </w:r>
          </w:p>
          <w:p w14:paraId="019C1978">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p>
          <w:p w14:paraId="5FD95E0F">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p w14:paraId="3ED4C750">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委托代理人：</w:t>
            </w:r>
            <w:r>
              <w:rPr>
                <w:rFonts w:hint="eastAsia" w:asciiTheme="minorEastAsia" w:hAnsiTheme="minorEastAsia" w:eastAsiaTheme="minorEastAsia" w:cstheme="minorEastAsia"/>
                <w:sz w:val="24"/>
                <w:szCs w:val="24"/>
                <w:u w:val="single"/>
              </w:rPr>
              <w:t xml:space="preserve">             </w:t>
            </w:r>
          </w:p>
          <w:p w14:paraId="6E262B46">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p>
          <w:p w14:paraId="3E298222">
            <w:pPr>
              <w:pStyle w:val="19"/>
              <w:keepNext w:val="0"/>
              <w:keepLines w:val="0"/>
              <w:pageBreakBefore w:val="0"/>
              <w:framePr w:hSpace="0" w:wrap="auto" w:vAnchor="margin" w:hAnchor="text" w:yAlign="inline"/>
              <w:widowControl/>
              <w:kinsoku/>
              <w:wordWrap/>
              <w:overflowPunct w:val="0"/>
              <w:topLinePunct w:val="0"/>
              <w:autoSpaceDE w:val="0"/>
              <w:autoSpaceDN w:val="0"/>
              <w:bidi w:val="0"/>
              <w:adjustRightInd w:val="0"/>
              <w:snapToGrid/>
              <w:spacing w:before="0" w:after="0" w:line="312" w:lineRule="auto"/>
              <w:jc w:val="left"/>
              <w:textAlignment w:val="baseline"/>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lang w:val="en-US" w:eastAsia="zh-CN"/>
              </w:rPr>
              <w:t xml:space="preserve">  </w:t>
            </w:r>
          </w:p>
          <w:p w14:paraId="4650FAFB">
            <w:pPr>
              <w:pageBreakBefore w:val="0"/>
              <w:topLinePunct w:val="0"/>
              <w:bidi w:val="0"/>
              <w:spacing w:line="312"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lang w:val="en-US" w:eastAsia="zh-CN" w:bidi="ar-SA"/>
              </w:rPr>
              <w:t>账号：</w:t>
            </w:r>
          </w:p>
        </w:tc>
      </w:tr>
    </w:tbl>
    <w:p w14:paraId="08C35964">
      <w:pPr>
        <w:pStyle w:val="10"/>
        <w:pageBreakBefore w:val="0"/>
        <w:topLinePunct w:val="0"/>
        <w:bidi w:val="0"/>
        <w:spacing w:line="312" w:lineRule="auto"/>
        <w:rPr>
          <w:rFonts w:hint="eastAsia"/>
          <w:lang w:eastAsia="zh-CN"/>
        </w:rPr>
      </w:pPr>
    </w:p>
    <w:bookmarkEnd w:id="7"/>
    <w:bookmarkEnd w:id="8"/>
    <w:bookmarkEnd w:id="9"/>
    <w:p w14:paraId="4A67F9A2">
      <w:pPr>
        <w:pStyle w:val="6"/>
        <w:keepNext w:val="0"/>
        <w:keepLines w:val="0"/>
        <w:pageBreakBefore w:val="0"/>
        <w:widowControl/>
        <w:numPr>
          <w:ilvl w:val="0"/>
          <w:numId w:val="2"/>
        </w:numPr>
        <w:suppressLineNumbers w:val="0"/>
        <w:topLinePunct w:val="0"/>
        <w:bidi w:val="0"/>
        <w:adjustRightInd w:val="0"/>
        <w:snapToGrid w:val="0"/>
        <w:spacing w:before="0" w:beforeAutospacing="0" w:after="50" w:afterAutospacing="0" w:line="312" w:lineRule="auto"/>
        <w:ind w:left="0" w:right="0"/>
        <w:jc w:val="center"/>
        <w:outlineLvl w:val="0"/>
        <w:rPr>
          <w:rFonts w:hint="eastAsia" w:asciiTheme="minorEastAsia" w:hAnsiTheme="minorEastAsia" w:eastAsiaTheme="minorEastAsia" w:cstheme="minorEastAsia"/>
          <w:b/>
          <w:bCs w:val="0"/>
          <w:kern w:val="44"/>
          <w:sz w:val="24"/>
          <w:szCs w:val="24"/>
          <w:highlight w:val="none"/>
          <w:lang w:val="en-US" w:eastAsia="zh-CN" w:bidi="ar"/>
        </w:rPr>
      </w:pPr>
      <w:bookmarkStart w:id="21" w:name="_Toc12247"/>
      <w:bookmarkStart w:id="22" w:name="_Toc12885"/>
      <w:bookmarkStart w:id="23" w:name="_Toc14741"/>
      <w:r>
        <w:rPr>
          <w:rFonts w:hint="eastAsia" w:ascii="仿宋" w:hAnsi="仿宋" w:eastAsia="仿宋" w:cs="仿宋"/>
          <w:b/>
          <w:bCs w:val="0"/>
          <w:kern w:val="44"/>
          <w:sz w:val="32"/>
          <w:szCs w:val="32"/>
          <w:highlight w:val="none"/>
          <w:lang w:val="en-US" w:eastAsia="zh-CN" w:bidi="ar"/>
        </w:rPr>
        <w:br w:type="page"/>
      </w:r>
      <w:bookmarkEnd w:id="21"/>
      <w:bookmarkStart w:id="24" w:name="_Toc27935"/>
      <w:r>
        <w:rPr>
          <w:rFonts w:hint="eastAsia" w:asciiTheme="minorEastAsia" w:hAnsiTheme="minorEastAsia" w:eastAsiaTheme="minorEastAsia" w:cstheme="minorEastAsia"/>
          <w:b/>
          <w:bCs w:val="0"/>
          <w:kern w:val="44"/>
          <w:sz w:val="24"/>
          <w:szCs w:val="24"/>
          <w:highlight w:val="none"/>
          <w:lang w:val="en-US" w:eastAsia="zh-CN" w:bidi="ar"/>
        </w:rPr>
        <w:t xml:space="preserve"> 通用合同条件</w:t>
      </w:r>
      <w:bookmarkEnd w:id="22"/>
      <w:bookmarkEnd w:id="23"/>
      <w:bookmarkEnd w:id="24"/>
    </w:p>
    <w:p w14:paraId="043FAE1D">
      <w:pPr>
        <w:widowControl w:val="0"/>
        <w:numPr>
          <w:ilvl w:val="0"/>
          <w:numId w:val="0"/>
        </w:numPr>
        <w:jc w:val="both"/>
        <w:rPr>
          <w:rFonts w:hint="eastAsia"/>
        </w:rPr>
      </w:pPr>
    </w:p>
    <w:p w14:paraId="7177B5AC">
      <w:pPr>
        <w:pStyle w:val="2"/>
        <w:rPr>
          <w:rFonts w:hint="eastAsia"/>
        </w:rPr>
      </w:pPr>
    </w:p>
    <w:p w14:paraId="606739B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default" w:asciiTheme="minorEastAsia" w:hAnsiTheme="minorEastAsia" w:eastAsiaTheme="minorEastAsia" w:cstheme="minorEastAsia"/>
          <w:kern w:val="2"/>
          <w:sz w:val="24"/>
          <w:szCs w:val="24"/>
          <w:highlight w:val="none"/>
          <w:lang w:val="en-US" w:eastAsia="zh-CN" w:bidi="ar"/>
        </w:rPr>
      </w:pPr>
      <w:r>
        <w:rPr>
          <w:rFonts w:hint="eastAsia" w:asciiTheme="minorEastAsia" w:hAnsiTheme="minorEastAsia" w:eastAsiaTheme="minorEastAsia" w:cstheme="minorEastAsia"/>
          <w:kern w:val="2"/>
          <w:sz w:val="24"/>
          <w:szCs w:val="24"/>
          <w:highlight w:val="none"/>
          <w:lang w:val="en-US" w:eastAsia="zh-CN" w:bidi="ar"/>
        </w:rPr>
        <w:t>执行住建部2020年版《建设项目工程总承包合同》GF-2020-0216</w:t>
      </w:r>
      <w:r>
        <w:rPr>
          <w:rFonts w:hint="eastAsia" w:asciiTheme="minorEastAsia" w:hAnsiTheme="minorEastAsia" w:cstheme="minorEastAsia"/>
          <w:kern w:val="2"/>
          <w:sz w:val="24"/>
          <w:szCs w:val="24"/>
          <w:highlight w:val="none"/>
          <w:lang w:val="en-US" w:eastAsia="zh-CN" w:bidi="ar"/>
        </w:rPr>
        <w:t>通用合同条款。</w:t>
      </w:r>
    </w:p>
    <w:p w14:paraId="4CDD24F3">
      <w:pPr>
        <w:pStyle w:val="3"/>
        <w:rPr>
          <w:rFonts w:hint="default" w:eastAsiaTheme="minorEastAsia"/>
          <w:lang w:val="en-US" w:eastAsia="zh-CN"/>
        </w:rPr>
      </w:pPr>
    </w:p>
    <w:p w14:paraId="1F8BAC0B">
      <w:pPr>
        <w:pStyle w:val="2"/>
        <w:rPr>
          <w:rFonts w:hint="eastAsia"/>
        </w:rPr>
      </w:pPr>
    </w:p>
    <w:p w14:paraId="5847F889">
      <w:pPr>
        <w:pStyle w:val="3"/>
        <w:rPr>
          <w:rFonts w:hint="eastAsia"/>
        </w:rPr>
      </w:pPr>
    </w:p>
    <w:p w14:paraId="2EA8D9D1">
      <w:pPr>
        <w:pStyle w:val="2"/>
        <w:rPr>
          <w:rFonts w:hint="eastAsia"/>
        </w:rPr>
      </w:pPr>
    </w:p>
    <w:p w14:paraId="40ADACCF">
      <w:pPr>
        <w:pStyle w:val="3"/>
        <w:rPr>
          <w:rFonts w:hint="eastAsia"/>
        </w:rPr>
      </w:pPr>
    </w:p>
    <w:p w14:paraId="5ED56858">
      <w:pPr>
        <w:pStyle w:val="2"/>
        <w:rPr>
          <w:rFonts w:hint="eastAsia"/>
        </w:rPr>
      </w:pPr>
    </w:p>
    <w:p w14:paraId="04A6F9F0">
      <w:pPr>
        <w:pStyle w:val="3"/>
        <w:rPr>
          <w:rFonts w:hint="eastAsia"/>
        </w:rPr>
      </w:pPr>
    </w:p>
    <w:p w14:paraId="0E2F7AB6">
      <w:pPr>
        <w:pStyle w:val="2"/>
        <w:rPr>
          <w:rFonts w:hint="eastAsia"/>
        </w:rPr>
      </w:pPr>
    </w:p>
    <w:p w14:paraId="7F6C452D">
      <w:pPr>
        <w:pStyle w:val="3"/>
        <w:rPr>
          <w:rFonts w:hint="eastAsia"/>
        </w:rPr>
      </w:pPr>
    </w:p>
    <w:p w14:paraId="3EE4167F">
      <w:pPr>
        <w:pStyle w:val="2"/>
        <w:rPr>
          <w:rFonts w:hint="eastAsia"/>
        </w:rPr>
      </w:pPr>
    </w:p>
    <w:p w14:paraId="3F773CE1">
      <w:pPr>
        <w:pStyle w:val="3"/>
        <w:rPr>
          <w:rFonts w:hint="eastAsia"/>
        </w:rPr>
      </w:pPr>
    </w:p>
    <w:p w14:paraId="5019689C">
      <w:pPr>
        <w:pStyle w:val="2"/>
        <w:rPr>
          <w:rFonts w:hint="eastAsia"/>
        </w:rPr>
      </w:pPr>
    </w:p>
    <w:p w14:paraId="1407EA22">
      <w:pPr>
        <w:pStyle w:val="3"/>
        <w:rPr>
          <w:rFonts w:hint="eastAsia"/>
        </w:rPr>
      </w:pPr>
    </w:p>
    <w:p w14:paraId="01A8B354">
      <w:pPr>
        <w:pStyle w:val="2"/>
        <w:rPr>
          <w:rFonts w:hint="eastAsia"/>
        </w:rPr>
      </w:pPr>
    </w:p>
    <w:p w14:paraId="4417CEF6">
      <w:pPr>
        <w:pStyle w:val="3"/>
        <w:rPr>
          <w:rFonts w:hint="eastAsia"/>
        </w:rPr>
      </w:pPr>
    </w:p>
    <w:p w14:paraId="7CDED06B">
      <w:pPr>
        <w:pStyle w:val="2"/>
        <w:rPr>
          <w:rFonts w:hint="eastAsia"/>
        </w:rPr>
      </w:pPr>
    </w:p>
    <w:p w14:paraId="1C490F0F">
      <w:pPr>
        <w:pStyle w:val="3"/>
        <w:rPr>
          <w:rFonts w:hint="eastAsia"/>
        </w:rPr>
      </w:pPr>
    </w:p>
    <w:p w14:paraId="3F665D13">
      <w:pPr>
        <w:pStyle w:val="2"/>
        <w:rPr>
          <w:rFonts w:hint="eastAsia"/>
        </w:rPr>
      </w:pPr>
    </w:p>
    <w:p w14:paraId="7029BB4F">
      <w:pPr>
        <w:pStyle w:val="3"/>
        <w:rPr>
          <w:rFonts w:hint="eastAsia"/>
        </w:rPr>
      </w:pPr>
    </w:p>
    <w:p w14:paraId="6955A221">
      <w:pPr>
        <w:pStyle w:val="2"/>
        <w:rPr>
          <w:rFonts w:hint="eastAsia"/>
        </w:rPr>
      </w:pPr>
    </w:p>
    <w:p w14:paraId="726CD52C">
      <w:pPr>
        <w:pStyle w:val="3"/>
        <w:rPr>
          <w:rFonts w:hint="eastAsia"/>
        </w:rPr>
      </w:pPr>
    </w:p>
    <w:p w14:paraId="30B8415C">
      <w:pPr>
        <w:pStyle w:val="2"/>
        <w:rPr>
          <w:rFonts w:hint="eastAsia"/>
        </w:rPr>
      </w:pPr>
    </w:p>
    <w:p w14:paraId="22143C4D">
      <w:pPr>
        <w:pStyle w:val="3"/>
        <w:rPr>
          <w:rFonts w:hint="eastAsia"/>
        </w:rPr>
      </w:pPr>
    </w:p>
    <w:p w14:paraId="7925CB96">
      <w:pPr>
        <w:pStyle w:val="2"/>
        <w:rPr>
          <w:rFonts w:hint="eastAsia"/>
        </w:rPr>
      </w:pPr>
    </w:p>
    <w:p w14:paraId="5647601B">
      <w:pPr>
        <w:pStyle w:val="3"/>
        <w:rPr>
          <w:rFonts w:hint="eastAsia"/>
        </w:rPr>
      </w:pPr>
    </w:p>
    <w:p w14:paraId="65033ECB">
      <w:pPr>
        <w:pStyle w:val="2"/>
        <w:rPr>
          <w:rFonts w:hint="eastAsia"/>
        </w:rPr>
      </w:pPr>
    </w:p>
    <w:p w14:paraId="27902043">
      <w:pPr>
        <w:pStyle w:val="3"/>
        <w:rPr>
          <w:rFonts w:hint="eastAsia"/>
        </w:rPr>
      </w:pPr>
    </w:p>
    <w:p w14:paraId="3AD55EB6">
      <w:pPr>
        <w:pStyle w:val="2"/>
        <w:rPr>
          <w:rFonts w:hint="eastAsia"/>
        </w:rPr>
      </w:pPr>
    </w:p>
    <w:p w14:paraId="313A2B32">
      <w:pPr>
        <w:pStyle w:val="3"/>
        <w:rPr>
          <w:rFonts w:hint="eastAsia"/>
        </w:rPr>
      </w:pPr>
    </w:p>
    <w:p w14:paraId="4AFB7163">
      <w:pPr>
        <w:pStyle w:val="2"/>
        <w:rPr>
          <w:rFonts w:hint="eastAsia"/>
        </w:rPr>
      </w:pPr>
    </w:p>
    <w:p w14:paraId="6761A937">
      <w:pPr>
        <w:pStyle w:val="3"/>
        <w:rPr>
          <w:rFonts w:hint="eastAsia"/>
        </w:rPr>
      </w:pPr>
    </w:p>
    <w:p w14:paraId="763E2D8B">
      <w:pPr>
        <w:pStyle w:val="6"/>
        <w:keepNext w:val="0"/>
        <w:keepLines w:val="0"/>
        <w:pageBreakBefore w:val="0"/>
        <w:widowControl/>
        <w:suppressLineNumbers w:val="0"/>
        <w:topLinePunct w:val="0"/>
        <w:bidi w:val="0"/>
        <w:adjustRightInd w:val="0"/>
        <w:snapToGrid w:val="0"/>
        <w:spacing w:before="0" w:beforeAutospacing="0" w:after="50" w:afterAutospacing="0" w:line="312" w:lineRule="auto"/>
        <w:ind w:left="0" w:right="0"/>
        <w:jc w:val="center"/>
        <w:outlineLvl w:val="0"/>
        <w:rPr>
          <w:rFonts w:hint="eastAsia" w:asciiTheme="minorEastAsia" w:hAnsiTheme="minorEastAsia" w:eastAsiaTheme="minorEastAsia" w:cstheme="minorEastAsia"/>
          <w:b/>
          <w:bCs w:val="0"/>
          <w:kern w:val="44"/>
          <w:sz w:val="24"/>
          <w:szCs w:val="24"/>
          <w:highlight w:val="none"/>
        </w:rPr>
      </w:pPr>
      <w:bookmarkStart w:id="25" w:name="_Toc1622"/>
      <w:bookmarkEnd w:id="25"/>
      <w:bookmarkStart w:id="26" w:name="_Toc21435"/>
      <w:bookmarkStart w:id="27" w:name="_Toc17959"/>
      <w:bookmarkStart w:id="28" w:name="_Toc28756"/>
      <w:r>
        <w:rPr>
          <w:rFonts w:hint="eastAsia" w:asciiTheme="minorEastAsia" w:hAnsiTheme="minorEastAsia" w:eastAsiaTheme="minorEastAsia" w:cstheme="minorEastAsia"/>
          <w:b/>
          <w:bCs w:val="0"/>
          <w:kern w:val="44"/>
          <w:sz w:val="24"/>
          <w:szCs w:val="24"/>
          <w:highlight w:val="none"/>
          <w:lang w:val="en-US" w:eastAsia="zh-CN" w:bidi="ar"/>
        </w:rPr>
        <w:t>第三部分  专用合同条件</w:t>
      </w:r>
      <w:bookmarkEnd w:id="26"/>
      <w:bookmarkEnd w:id="27"/>
      <w:bookmarkEnd w:id="28"/>
    </w:p>
    <w:p w14:paraId="2C076BE6">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29" w:name="_Toc4606"/>
      <w:bookmarkStart w:id="30" w:name="_Toc14946"/>
      <w:r>
        <w:rPr>
          <w:rFonts w:hint="eastAsia" w:asciiTheme="minorEastAsia" w:hAnsiTheme="minorEastAsia" w:eastAsiaTheme="minorEastAsia" w:cstheme="minorEastAsia"/>
          <w:sz w:val="24"/>
          <w:szCs w:val="24"/>
          <w:highlight w:val="none"/>
          <w:lang w:val="en-US" w:eastAsia="zh-CN"/>
        </w:rPr>
        <w:t>第1条 一般约定</w:t>
      </w:r>
      <w:bookmarkEnd w:id="29"/>
      <w:bookmarkEnd w:id="30"/>
    </w:p>
    <w:p w14:paraId="2DBC07E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1.1.1.10其他合同文件包括：</w:t>
      </w:r>
      <w:r>
        <w:rPr>
          <w:rFonts w:hint="eastAsia" w:asciiTheme="minorEastAsia" w:hAnsiTheme="minorEastAsia" w:eastAsiaTheme="minorEastAsia" w:cstheme="minorEastAsia"/>
          <w:kern w:val="2"/>
          <w:sz w:val="24"/>
          <w:szCs w:val="24"/>
          <w:highlight w:val="none"/>
          <w:u w:val="single"/>
          <w:lang w:val="en-US" w:eastAsia="zh-CN" w:bidi="ar"/>
        </w:rPr>
        <w:t>（1）本合同协议书；（2）本合同补充条款；（3）本合同专用条款；（4）本合同通用条款；（5）中标</w:t>
      </w:r>
      <w:r>
        <w:rPr>
          <w:rFonts w:hint="eastAsia" w:asciiTheme="minorEastAsia" w:hAnsiTheme="minorEastAsia" w:cstheme="minorEastAsia"/>
          <w:kern w:val="2"/>
          <w:sz w:val="24"/>
          <w:szCs w:val="24"/>
          <w:highlight w:val="none"/>
          <w:u w:val="single"/>
          <w:lang w:val="en-US" w:eastAsia="zh-CN" w:bidi="ar"/>
        </w:rPr>
        <w:t>（成交）</w:t>
      </w:r>
      <w:r>
        <w:rPr>
          <w:rFonts w:hint="eastAsia" w:asciiTheme="minorEastAsia" w:hAnsiTheme="minorEastAsia" w:eastAsiaTheme="minorEastAsia" w:cstheme="minorEastAsia"/>
          <w:kern w:val="2"/>
          <w:sz w:val="24"/>
          <w:szCs w:val="24"/>
          <w:highlight w:val="none"/>
          <w:u w:val="single"/>
          <w:lang w:val="en-US" w:eastAsia="zh-CN" w:bidi="ar"/>
        </w:rPr>
        <w:t>通知书；（6）</w:t>
      </w:r>
      <w:r>
        <w:rPr>
          <w:rFonts w:hint="eastAsia" w:asciiTheme="minorEastAsia" w:hAnsiTheme="minorEastAsia" w:cstheme="minorEastAsia"/>
          <w:kern w:val="2"/>
          <w:sz w:val="24"/>
          <w:szCs w:val="24"/>
          <w:highlight w:val="none"/>
          <w:u w:val="single"/>
          <w:lang w:val="en-US" w:eastAsia="zh-CN" w:bidi="ar"/>
        </w:rPr>
        <w:t>响应</w:t>
      </w:r>
      <w:r>
        <w:rPr>
          <w:rFonts w:hint="eastAsia" w:asciiTheme="minorEastAsia" w:hAnsiTheme="minorEastAsia" w:eastAsiaTheme="minorEastAsia" w:cstheme="minorEastAsia"/>
          <w:kern w:val="2"/>
          <w:sz w:val="24"/>
          <w:szCs w:val="24"/>
          <w:highlight w:val="none"/>
          <w:u w:val="single"/>
          <w:lang w:val="en-US" w:eastAsia="zh-CN" w:bidi="ar"/>
        </w:rPr>
        <w:t>文件、报价单或预算书及其附件；（7）</w:t>
      </w:r>
      <w:r>
        <w:rPr>
          <w:rFonts w:hint="eastAsia" w:asciiTheme="minorEastAsia" w:hAnsiTheme="minorEastAsia" w:cstheme="minorEastAsia"/>
          <w:kern w:val="2"/>
          <w:sz w:val="24"/>
          <w:szCs w:val="24"/>
          <w:highlight w:val="none"/>
          <w:u w:val="single"/>
          <w:lang w:val="en-US" w:eastAsia="zh-CN" w:bidi="ar"/>
        </w:rPr>
        <w:t>采购</w:t>
      </w:r>
      <w:r>
        <w:rPr>
          <w:rFonts w:hint="eastAsia" w:asciiTheme="minorEastAsia" w:hAnsiTheme="minorEastAsia" w:eastAsiaTheme="minorEastAsia" w:cstheme="minorEastAsia"/>
          <w:kern w:val="2"/>
          <w:sz w:val="24"/>
          <w:szCs w:val="24"/>
          <w:highlight w:val="none"/>
          <w:u w:val="single"/>
          <w:lang w:val="en-US" w:eastAsia="zh-CN" w:bidi="ar"/>
        </w:rPr>
        <w:t>文件、答疑纪要；（8）标准、规范及有关技术文件；（9）本工程招标期间招标人的书面澄清文件</w:t>
      </w:r>
      <w:r>
        <w:rPr>
          <w:rFonts w:hint="eastAsia" w:asciiTheme="minorEastAsia" w:hAnsiTheme="minorEastAsia" w:eastAsiaTheme="minorEastAsia" w:cstheme="minorEastAsia"/>
          <w:kern w:val="2"/>
          <w:sz w:val="24"/>
          <w:szCs w:val="24"/>
          <w:highlight w:val="none"/>
          <w:lang w:val="en-US" w:eastAsia="zh-CN" w:bidi="ar"/>
        </w:rPr>
        <w:t>。</w:t>
      </w:r>
    </w:p>
    <w:p w14:paraId="30337A0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1.2 语言文字</w:t>
      </w:r>
    </w:p>
    <w:p w14:paraId="42FFD5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本合同除使用汉语外，还使用</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语言。</w:t>
      </w:r>
    </w:p>
    <w:p w14:paraId="45E3636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 法律</w:t>
      </w:r>
    </w:p>
    <w:p w14:paraId="309516F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适用于合同的其他规范性文件：</w:t>
      </w:r>
      <w:r>
        <w:rPr>
          <w:rFonts w:hint="eastAsia" w:asciiTheme="minorEastAsia" w:hAnsiTheme="minorEastAsia" w:eastAsiaTheme="minorEastAsia" w:cstheme="minorEastAsia"/>
          <w:kern w:val="2"/>
          <w:sz w:val="24"/>
          <w:szCs w:val="24"/>
          <w:highlight w:val="none"/>
          <w:u w:val="single"/>
          <w:lang w:val="en-US" w:eastAsia="zh-CN" w:bidi="ar"/>
        </w:rPr>
        <w:t>《中华人民共和国民法典》、《中华人民共和国建筑法》等现行及后续国家法律、行政法规、部委规章，陕西省、西安市的现行及后续地方法规、规章、规范性文件。</w:t>
      </w:r>
    </w:p>
    <w:p w14:paraId="095F65B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 标准和规范</w:t>
      </w:r>
      <w:bookmarkStart w:id="86" w:name="_GoBack"/>
      <w:bookmarkEnd w:id="86"/>
    </w:p>
    <w:p w14:paraId="1BB2168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1.4.1 适用于本合同的标准、规范（名称）包括：</w:t>
      </w:r>
      <w:r>
        <w:rPr>
          <w:rFonts w:hint="eastAsia" w:asciiTheme="minorEastAsia" w:hAnsiTheme="minorEastAsia" w:eastAsiaTheme="minorEastAsia" w:cstheme="minorEastAsia"/>
          <w:color w:val="auto"/>
          <w:kern w:val="2"/>
          <w:sz w:val="24"/>
          <w:szCs w:val="24"/>
          <w:highlight w:val="none"/>
          <w:u w:val="single"/>
          <w:lang w:val="en-US" w:eastAsia="zh-CN" w:bidi="ar"/>
        </w:rPr>
        <w:t>《建筑工程施工质量验收统一标准》GB50300-2013、《砌体工程施工质量验收规范》GB50203-2011、《混凝土结构工程施工质量验收规范》GB50204-2015、《建筑装饰装修工程施工质量验收标准》GB50210-2018、《建筑给水排水及采暖工程施工质量验收规范》GB50242-2002、《建筑电气工程施工质量验收规范》GB50303-2015、《供电监管办法》、《中华人民共和国电力法》、《电力供应与使用条例》、《电力设施保护条例》、《电网调度管理条例》、《电力监管条例》、陕西省及西安市建设行政主管部门有关基本建设的相关规定等。本工程以现行国家建筑及相关的施工验收技术规范，建筑工程质量检验评定标准和设计图纸、施工组织设计、图纸会审纪要等技术文件为依据进行施工，施工技术必须满足国家颁布的各项规范，特别是强制性条款；除本合同另有规定外，所有材料和工程的质量均应符合招标时已颁布的现行国家和地方相关标准与规范的相应规定和要求；在合同履行期间，本工程采用的设计标准或规范若有修改或新颁布，应按新修改或新颁布的标准或规范执行</w:t>
      </w:r>
      <w:r>
        <w:rPr>
          <w:rFonts w:hint="eastAsia" w:asciiTheme="minorEastAsia" w:hAnsiTheme="minorEastAsia" w:eastAsiaTheme="minorEastAsia" w:cstheme="minorEastAsia"/>
          <w:color w:val="auto"/>
          <w:kern w:val="2"/>
          <w:sz w:val="24"/>
          <w:szCs w:val="24"/>
          <w:highlight w:val="none"/>
          <w:u w:val="none"/>
          <w:lang w:val="en-US" w:eastAsia="zh-CN" w:bidi="ar"/>
        </w:rPr>
        <w:t>。</w:t>
      </w:r>
    </w:p>
    <w:p w14:paraId="3F3FEF5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1.4.2 发包人提供的国外标准、规范的名称：</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；发包人提供的国外标准、规范的份数：</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；发包人提供的国外标准、规范的时间：</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699C956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1.4.3 没有成文规范、标准规定的约定：</w:t>
      </w:r>
      <w:r>
        <w:rPr>
          <w:rFonts w:hint="eastAsia" w:asciiTheme="minorEastAsia" w:hAnsiTheme="minorEastAsia" w:eastAsiaTheme="minorEastAsia" w:cstheme="minorEastAsia"/>
          <w:kern w:val="2"/>
          <w:sz w:val="24"/>
          <w:szCs w:val="24"/>
          <w:highlight w:val="none"/>
          <w:u w:val="single"/>
          <w:lang w:val="en-US" w:eastAsia="zh-CN" w:bidi="ar"/>
        </w:rPr>
        <w:t xml:space="preserve">行业标准、规范或工程所在地地方标准、规范执行 </w:t>
      </w:r>
      <w:r>
        <w:rPr>
          <w:rFonts w:hint="eastAsia" w:asciiTheme="minorEastAsia" w:hAnsiTheme="minorEastAsia" w:eastAsiaTheme="minorEastAsia" w:cstheme="minorEastAsia"/>
          <w:kern w:val="2"/>
          <w:sz w:val="24"/>
          <w:szCs w:val="24"/>
          <w:highlight w:val="none"/>
          <w:lang w:val="en-US" w:eastAsia="zh-CN" w:bidi="ar"/>
        </w:rPr>
        <w:t>。</w:t>
      </w:r>
    </w:p>
    <w:p w14:paraId="3BABEE4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1.4.4 发包人对于工程的技术标准、功能要求：</w:t>
      </w:r>
      <w:r>
        <w:rPr>
          <w:rFonts w:hint="eastAsia" w:asciiTheme="minorEastAsia" w:hAnsiTheme="minorEastAsia" w:eastAsiaTheme="minorEastAsia" w:cstheme="minorEastAsia"/>
          <w:kern w:val="2"/>
          <w:sz w:val="24"/>
          <w:szCs w:val="24"/>
          <w:highlight w:val="none"/>
          <w:u w:val="single"/>
          <w:lang w:val="en-US" w:eastAsia="zh-CN" w:bidi="ar"/>
        </w:rPr>
        <w:t>在合同履行期间，本</w:t>
      </w:r>
      <w:r>
        <w:rPr>
          <w:rFonts w:hint="eastAsia" w:asciiTheme="minorEastAsia" w:hAnsiTheme="minorEastAsia" w:cstheme="minorEastAsia"/>
          <w:kern w:val="2"/>
          <w:sz w:val="24"/>
          <w:szCs w:val="24"/>
          <w:highlight w:val="none"/>
          <w:u w:val="single"/>
          <w:lang w:val="en-US" w:eastAsia="zh-CN" w:bidi="ar"/>
        </w:rPr>
        <w:t>项目</w:t>
      </w:r>
      <w:r>
        <w:rPr>
          <w:rFonts w:hint="eastAsia" w:asciiTheme="minorEastAsia" w:hAnsiTheme="minorEastAsia" w:eastAsiaTheme="minorEastAsia" w:cstheme="minorEastAsia"/>
          <w:kern w:val="2"/>
          <w:sz w:val="24"/>
          <w:szCs w:val="24"/>
          <w:highlight w:val="none"/>
          <w:u w:val="single"/>
          <w:lang w:val="en-US" w:eastAsia="zh-CN" w:bidi="ar"/>
        </w:rPr>
        <w:t>采用的施工标准或规范若有修改或新颁布，监理工程师认为有必要采用时，在报经发包人批准后，应向施工方发出变更指令。</w:t>
      </w:r>
    </w:p>
    <w:p w14:paraId="286F8BE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 合同文件的优先顺序</w:t>
      </w:r>
    </w:p>
    <w:p w14:paraId="2E2463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合同文件组成及优先顺序为：</w:t>
      </w:r>
      <w:r>
        <w:rPr>
          <w:rFonts w:hint="eastAsia" w:asciiTheme="minorEastAsia" w:hAnsiTheme="minorEastAsia" w:eastAsiaTheme="minorEastAsia" w:cstheme="minorEastAsia"/>
          <w:kern w:val="2"/>
          <w:sz w:val="24"/>
          <w:szCs w:val="24"/>
          <w:highlight w:val="none"/>
          <w:u w:val="single"/>
          <w:lang w:val="en-US" w:eastAsia="zh-CN" w:bidi="ar"/>
        </w:rPr>
        <w:t>参照通用条款1.5条</w:t>
      </w:r>
      <w:r>
        <w:rPr>
          <w:rFonts w:hint="eastAsia" w:asciiTheme="minorEastAsia" w:hAnsiTheme="minorEastAsia" w:eastAsiaTheme="minorEastAsia" w:cstheme="minorEastAsia"/>
          <w:kern w:val="2"/>
          <w:sz w:val="24"/>
          <w:szCs w:val="24"/>
          <w:highlight w:val="none"/>
          <w:lang w:val="en-US" w:eastAsia="zh-CN" w:bidi="ar"/>
        </w:rPr>
        <w:t>。</w:t>
      </w:r>
    </w:p>
    <w:p w14:paraId="5777A79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 文件的提供和照管</w:t>
      </w:r>
    </w:p>
    <w:p w14:paraId="3D26A10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1.6.1 发包人文件的提供</w:t>
      </w:r>
    </w:p>
    <w:p w14:paraId="7B8A767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发包人文件的提供期限、名称、数量和形式：</w:t>
      </w:r>
      <w:r>
        <w:rPr>
          <w:rFonts w:hint="eastAsia" w:asciiTheme="minorEastAsia" w:hAnsi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42FEA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1.6.2 承包人文件的提供</w:t>
      </w:r>
    </w:p>
    <w:p w14:paraId="01E326D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default"/>
          <w:lang w:val="en-US"/>
        </w:rPr>
      </w:pPr>
      <w:r>
        <w:rPr>
          <w:rFonts w:hint="eastAsia" w:asciiTheme="minorEastAsia" w:hAnsiTheme="minorEastAsia" w:eastAsiaTheme="minorEastAsia" w:cstheme="minorEastAsia"/>
          <w:kern w:val="2"/>
          <w:sz w:val="24"/>
          <w:szCs w:val="24"/>
          <w:highlight w:val="none"/>
          <w:lang w:val="en-US" w:eastAsia="zh-CN" w:bidi="ar"/>
        </w:rPr>
        <w:t>承包人文件的内容、提供期限、名称、数量和形式：</w:t>
      </w:r>
      <w:r>
        <w:rPr>
          <w:rFonts w:hint="eastAsia" w:asciiTheme="minorEastAsia" w:hAnsiTheme="minorEastAsia" w:eastAsiaTheme="minorEastAsia" w:cstheme="minorEastAsia"/>
          <w:kern w:val="2"/>
          <w:sz w:val="24"/>
          <w:szCs w:val="24"/>
          <w:highlight w:val="none"/>
          <w:u w:val="single"/>
          <w:lang w:val="en-US" w:eastAsia="zh-CN" w:bidi="ar"/>
        </w:rPr>
        <w:t xml:space="preserve"> 见下表 </w:t>
      </w:r>
      <w:r>
        <w:rPr>
          <w:rFonts w:hint="eastAsia" w:asciiTheme="minorEastAsia" w:hAnsiTheme="minorEastAsia" w:eastAsiaTheme="minorEastAsia" w:cstheme="minorEastAsia"/>
          <w:kern w:val="2"/>
          <w:sz w:val="24"/>
          <w:szCs w:val="24"/>
          <w:highlight w:val="none"/>
          <w:lang w:val="en-US" w:eastAsia="zh-CN" w:bidi="ar"/>
        </w:rPr>
        <w:t>。</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2776"/>
        <w:gridCol w:w="2295"/>
        <w:gridCol w:w="1310"/>
        <w:gridCol w:w="1757"/>
      </w:tblGrid>
      <w:tr w14:paraId="64F5A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4874C964">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序号</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0368DC5A">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文件名称及内容</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68BE25C1">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提供期限</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7A68595D">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提供数量</w:t>
            </w:r>
          </w:p>
        </w:tc>
        <w:tc>
          <w:tcPr>
            <w:tcW w:w="1757" w:type="dxa"/>
            <w:tcBorders>
              <w:top w:val="single" w:color="auto" w:sz="4" w:space="0"/>
              <w:left w:val="single" w:color="auto" w:sz="4" w:space="0"/>
              <w:bottom w:val="single" w:color="auto" w:sz="4" w:space="0"/>
              <w:right w:val="single" w:color="auto" w:sz="4" w:space="0"/>
            </w:tcBorders>
            <w:noWrap w:val="0"/>
            <w:vAlign w:val="center"/>
          </w:tcPr>
          <w:p w14:paraId="08C7D6A7">
            <w:pPr>
              <w:keepNext w:val="0"/>
              <w:keepLines w:val="0"/>
              <w:pageBreakBefore w:val="0"/>
              <w:widowControl w:val="0"/>
              <w:suppressLineNumbers w:val="0"/>
              <w:topLinePunct w:val="0"/>
              <w:bidi w:val="0"/>
              <w:spacing w:before="0" w:beforeAutospacing="0" w:after="0" w:afterAutospacing="0" w:line="312" w:lineRule="auto"/>
              <w:ind w:left="0" w:right="0" w:firstLine="241" w:firstLineChars="100"/>
              <w:jc w:val="center"/>
              <w:rPr>
                <w:rFonts w:hint="eastAsia" w:asciiTheme="minorEastAsia" w:hAnsiTheme="minorEastAsia" w:eastAsiaTheme="minorEastAsia" w:cstheme="minorEastAsia"/>
                <w:b/>
                <w:bCs/>
                <w:color w:val="auto"/>
                <w:kern w:val="2"/>
                <w:sz w:val="24"/>
                <w:szCs w:val="24"/>
                <w:highlight w:val="none"/>
              </w:rPr>
            </w:pPr>
            <w:r>
              <w:rPr>
                <w:rFonts w:hint="eastAsia" w:asciiTheme="minorEastAsia" w:hAnsiTheme="minorEastAsia" w:eastAsiaTheme="minorEastAsia" w:cstheme="minorEastAsia"/>
                <w:b/>
                <w:bCs/>
                <w:color w:val="auto"/>
                <w:kern w:val="2"/>
                <w:sz w:val="24"/>
                <w:szCs w:val="24"/>
                <w:highlight w:val="none"/>
                <w:lang w:val="en-US" w:eastAsia="zh-CN" w:bidi="ar"/>
              </w:rPr>
              <w:t>提供形式</w:t>
            </w:r>
          </w:p>
        </w:tc>
      </w:tr>
      <w:tr w14:paraId="6AA6E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0458D1A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69FCEECA">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default" w:asciiTheme="minorEastAsia" w:hAnsiTheme="minorEastAsia" w:eastAsiaTheme="minorEastAsia" w:cstheme="minorEastAsia"/>
                <w:color w:val="auto"/>
                <w:kern w:val="2"/>
                <w:sz w:val="24"/>
                <w:szCs w:val="24"/>
                <w:highlight w:val="none"/>
                <w:lang w:val="en-US"/>
              </w:rPr>
            </w:pPr>
            <w:r>
              <w:rPr>
                <w:rFonts w:hint="eastAsia" w:asciiTheme="minorEastAsia" w:hAnsiTheme="minorEastAsia" w:cstheme="minorEastAsia"/>
                <w:color w:val="auto"/>
                <w:kern w:val="2"/>
                <w:sz w:val="24"/>
                <w:szCs w:val="24"/>
                <w:highlight w:val="none"/>
                <w:lang w:val="en-US" w:eastAsia="zh-CN" w:bidi="ar"/>
              </w:rPr>
              <w:t>初步设计（含概算）</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32C9C2B0">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合同签订后</w:t>
            </w:r>
            <w:r>
              <w:rPr>
                <w:rFonts w:hint="eastAsia" w:asciiTheme="minorEastAsia" w:hAnsiTheme="minorEastAsia" w:cstheme="minorEastAsia"/>
                <w:color w:val="auto"/>
                <w:kern w:val="2"/>
                <w:sz w:val="24"/>
                <w:szCs w:val="24"/>
                <w:highlight w:val="none"/>
                <w:lang w:val="en-US" w:eastAsia="zh-CN" w:bidi="ar"/>
              </w:rPr>
              <w:t>10</w:t>
            </w:r>
            <w:r>
              <w:rPr>
                <w:rFonts w:hint="eastAsia" w:asciiTheme="minorEastAsia" w:hAnsiTheme="minorEastAsia" w:eastAsiaTheme="minorEastAsia" w:cstheme="minorEastAsia"/>
                <w:color w:val="auto"/>
                <w:kern w:val="2"/>
                <w:sz w:val="24"/>
                <w:szCs w:val="24"/>
                <w:highlight w:val="none"/>
                <w:lang w:val="en-US" w:eastAsia="zh-CN" w:bidi="ar"/>
              </w:rPr>
              <w:t>日内</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313DEF90">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3</w:t>
            </w:r>
          </w:p>
        </w:tc>
        <w:tc>
          <w:tcPr>
            <w:tcW w:w="1757" w:type="dxa"/>
            <w:tcBorders>
              <w:top w:val="single" w:color="auto" w:sz="4" w:space="0"/>
              <w:left w:val="single" w:color="auto" w:sz="4" w:space="0"/>
              <w:bottom w:val="single" w:color="auto" w:sz="4" w:space="0"/>
              <w:right w:val="single" w:color="auto" w:sz="4" w:space="0"/>
            </w:tcBorders>
            <w:noWrap w:val="0"/>
            <w:vAlign w:val="center"/>
          </w:tcPr>
          <w:p w14:paraId="579A2851">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纸质版及电子版</w:t>
            </w:r>
          </w:p>
        </w:tc>
      </w:tr>
      <w:tr w14:paraId="7D7D2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41D1A2F4">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2</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329953EE">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default" w:asciiTheme="minorEastAsia" w:hAnsiTheme="minorEastAsia" w:eastAsiaTheme="minorEastAsia" w:cstheme="minorEastAsia"/>
                <w:color w:val="auto"/>
                <w:kern w:val="2"/>
                <w:sz w:val="24"/>
                <w:szCs w:val="24"/>
                <w:highlight w:val="none"/>
                <w:lang w:val="en-US"/>
              </w:rPr>
            </w:pPr>
            <w:r>
              <w:rPr>
                <w:rFonts w:hint="eastAsia" w:asciiTheme="minorEastAsia" w:hAnsiTheme="minorEastAsia" w:cstheme="minorEastAsia"/>
                <w:color w:val="auto"/>
                <w:kern w:val="2"/>
                <w:sz w:val="24"/>
                <w:szCs w:val="24"/>
                <w:highlight w:val="none"/>
                <w:lang w:val="en-US" w:eastAsia="zh-CN" w:bidi="ar"/>
              </w:rPr>
              <w:t>施工图设计</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267C20C9">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合同签订后</w:t>
            </w:r>
            <w:r>
              <w:rPr>
                <w:rFonts w:hint="eastAsia" w:asciiTheme="minorEastAsia" w:hAnsiTheme="minorEastAsia" w:cstheme="minorEastAsia"/>
                <w:color w:val="auto"/>
                <w:kern w:val="2"/>
                <w:sz w:val="24"/>
                <w:szCs w:val="24"/>
                <w:highlight w:val="none"/>
                <w:lang w:val="en-US" w:eastAsia="zh-CN" w:bidi="ar"/>
              </w:rPr>
              <w:t>20</w:t>
            </w:r>
            <w:r>
              <w:rPr>
                <w:rFonts w:hint="eastAsia" w:asciiTheme="minorEastAsia" w:hAnsiTheme="minorEastAsia" w:eastAsiaTheme="minorEastAsia" w:cstheme="minorEastAsia"/>
                <w:color w:val="auto"/>
                <w:kern w:val="2"/>
                <w:sz w:val="24"/>
                <w:szCs w:val="24"/>
                <w:highlight w:val="none"/>
                <w:lang w:val="en-US" w:eastAsia="zh-CN" w:bidi="ar"/>
              </w:rPr>
              <w:t>日内</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43B75085">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6</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72579C5">
            <w:pPr>
              <w:keepNext w:val="0"/>
              <w:keepLines w:val="0"/>
              <w:pageBreakBefore w:val="0"/>
              <w:widowControl w:val="0"/>
              <w:suppressLineNumbers w:val="0"/>
              <w:topLinePunct w:val="0"/>
              <w:bidi w:val="0"/>
              <w:spacing w:before="0" w:beforeAutospacing="0" w:after="0" w:afterAutospacing="0" w:line="312" w:lineRule="auto"/>
              <w:ind w:left="0" w:leftChars="0" w:right="0" w:rightChars="0"/>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
              </w:rPr>
              <w:t>蓝图</w:t>
            </w:r>
            <w:r>
              <w:rPr>
                <w:rFonts w:hint="eastAsia" w:asciiTheme="minorEastAsia" w:hAnsiTheme="minorEastAsia" w:cstheme="minorEastAsia"/>
                <w:color w:val="auto"/>
                <w:kern w:val="2"/>
                <w:sz w:val="24"/>
                <w:szCs w:val="24"/>
                <w:highlight w:val="none"/>
                <w:lang w:val="en-US" w:eastAsia="zh-CN" w:bidi="ar"/>
              </w:rPr>
              <w:t>6</w:t>
            </w:r>
            <w:r>
              <w:rPr>
                <w:rFonts w:hint="eastAsia" w:asciiTheme="minorEastAsia" w:hAnsiTheme="minorEastAsia" w:eastAsiaTheme="minorEastAsia" w:cstheme="minorEastAsia"/>
                <w:color w:val="auto"/>
                <w:kern w:val="2"/>
                <w:sz w:val="24"/>
                <w:szCs w:val="24"/>
                <w:highlight w:val="none"/>
                <w:lang w:val="en-US" w:eastAsia="zh-CN" w:bidi="ar"/>
              </w:rPr>
              <w:t>套及电子版1套</w:t>
            </w:r>
          </w:p>
        </w:tc>
      </w:tr>
      <w:tr w14:paraId="1DA1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7D907BC8">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3</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2F20EB59">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建筑设备及重要材料采购、到货计划</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7937157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施工图设计文件完成后30日内</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7D2E5E00">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3</w:t>
            </w:r>
          </w:p>
        </w:tc>
        <w:tc>
          <w:tcPr>
            <w:tcW w:w="1757" w:type="dxa"/>
            <w:tcBorders>
              <w:top w:val="single" w:color="auto" w:sz="4" w:space="0"/>
              <w:left w:val="single" w:color="auto" w:sz="4" w:space="0"/>
              <w:bottom w:val="single" w:color="auto" w:sz="4" w:space="0"/>
              <w:right w:val="single" w:color="auto" w:sz="4" w:space="0"/>
            </w:tcBorders>
            <w:noWrap w:val="0"/>
            <w:vAlign w:val="center"/>
          </w:tcPr>
          <w:p w14:paraId="0FCE52C6">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纸质版及电子版</w:t>
            </w:r>
          </w:p>
        </w:tc>
      </w:tr>
      <w:tr w14:paraId="41822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3631823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4</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7473FD26">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工程进度报告</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6631D390">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每月20日前</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247B44E3">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2</w:t>
            </w:r>
          </w:p>
        </w:tc>
        <w:tc>
          <w:tcPr>
            <w:tcW w:w="1757" w:type="dxa"/>
            <w:tcBorders>
              <w:top w:val="single" w:color="auto" w:sz="4" w:space="0"/>
              <w:left w:val="single" w:color="auto" w:sz="4" w:space="0"/>
              <w:bottom w:val="single" w:color="auto" w:sz="4" w:space="0"/>
              <w:right w:val="single" w:color="auto" w:sz="4" w:space="0"/>
            </w:tcBorders>
            <w:noWrap w:val="0"/>
            <w:vAlign w:val="center"/>
          </w:tcPr>
          <w:p w14:paraId="15790194">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纸质版</w:t>
            </w:r>
          </w:p>
        </w:tc>
      </w:tr>
      <w:tr w14:paraId="12395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790B7335">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5</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7F26623E">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工程预算书（清单计价）</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15350456">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施工图设计文件审查完成后30日内</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266441FA">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3</w:t>
            </w:r>
          </w:p>
        </w:tc>
        <w:tc>
          <w:tcPr>
            <w:tcW w:w="1757" w:type="dxa"/>
            <w:tcBorders>
              <w:top w:val="single" w:color="auto" w:sz="4" w:space="0"/>
              <w:left w:val="single" w:color="auto" w:sz="4" w:space="0"/>
              <w:bottom w:val="single" w:color="auto" w:sz="4" w:space="0"/>
              <w:right w:val="single" w:color="auto" w:sz="4" w:space="0"/>
            </w:tcBorders>
            <w:noWrap w:val="0"/>
            <w:vAlign w:val="center"/>
          </w:tcPr>
          <w:p w14:paraId="4C179DC9">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纸质版3套及电子版3套</w:t>
            </w:r>
          </w:p>
        </w:tc>
      </w:tr>
      <w:tr w14:paraId="2433C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4467F22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6</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0F2372E2">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竣工文件</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04956112">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工程完工后30日内</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06339963">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5</w:t>
            </w:r>
          </w:p>
        </w:tc>
        <w:tc>
          <w:tcPr>
            <w:tcW w:w="1757" w:type="dxa"/>
            <w:tcBorders>
              <w:top w:val="single" w:color="auto" w:sz="4" w:space="0"/>
              <w:left w:val="single" w:color="auto" w:sz="4" w:space="0"/>
              <w:bottom w:val="single" w:color="auto" w:sz="4" w:space="0"/>
              <w:right w:val="single" w:color="auto" w:sz="4" w:space="0"/>
            </w:tcBorders>
            <w:noWrap w:val="0"/>
            <w:vAlign w:val="center"/>
          </w:tcPr>
          <w:p w14:paraId="5353C247">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纸质版原件</w:t>
            </w:r>
          </w:p>
        </w:tc>
      </w:tr>
      <w:tr w14:paraId="5849C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3CC42FF3">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7</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276F4611">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竣工结算</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0BA5E308">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竣工验收后60日内</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287C4D6D">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5</w:t>
            </w:r>
          </w:p>
        </w:tc>
        <w:tc>
          <w:tcPr>
            <w:tcW w:w="1757" w:type="dxa"/>
            <w:tcBorders>
              <w:top w:val="single" w:color="auto" w:sz="4" w:space="0"/>
              <w:left w:val="single" w:color="auto" w:sz="4" w:space="0"/>
              <w:bottom w:val="single" w:color="auto" w:sz="4" w:space="0"/>
              <w:right w:val="single" w:color="auto" w:sz="4" w:space="0"/>
            </w:tcBorders>
            <w:noWrap w:val="0"/>
            <w:vAlign w:val="center"/>
          </w:tcPr>
          <w:p w14:paraId="66953ED9">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纸质版3套及电子版3套</w:t>
            </w:r>
          </w:p>
        </w:tc>
      </w:tr>
      <w:tr w14:paraId="5538C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14:paraId="16035235">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cstheme="minorEastAsia"/>
                <w:color w:val="auto"/>
                <w:kern w:val="2"/>
                <w:sz w:val="24"/>
                <w:szCs w:val="24"/>
                <w:highlight w:val="none"/>
                <w:lang w:val="en-US" w:eastAsia="zh-CN" w:bidi="ar"/>
              </w:rPr>
              <w:t>8</w:t>
            </w:r>
          </w:p>
        </w:tc>
        <w:tc>
          <w:tcPr>
            <w:tcW w:w="2776" w:type="dxa"/>
            <w:tcBorders>
              <w:top w:val="single" w:color="auto" w:sz="4" w:space="0"/>
              <w:left w:val="single" w:color="auto" w:sz="4" w:space="0"/>
              <w:bottom w:val="single" w:color="auto" w:sz="4" w:space="0"/>
              <w:right w:val="single" w:color="auto" w:sz="4" w:space="0"/>
            </w:tcBorders>
            <w:noWrap w:val="0"/>
            <w:vAlign w:val="center"/>
          </w:tcPr>
          <w:p w14:paraId="467B79A6">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操作和维修手册</w:t>
            </w:r>
          </w:p>
        </w:tc>
        <w:tc>
          <w:tcPr>
            <w:tcW w:w="2295" w:type="dxa"/>
            <w:tcBorders>
              <w:top w:val="single" w:color="auto" w:sz="4" w:space="0"/>
              <w:left w:val="single" w:color="auto" w:sz="4" w:space="0"/>
              <w:bottom w:val="single" w:color="auto" w:sz="4" w:space="0"/>
              <w:right w:val="single" w:color="auto" w:sz="4" w:space="0"/>
            </w:tcBorders>
            <w:noWrap w:val="0"/>
            <w:vAlign w:val="center"/>
          </w:tcPr>
          <w:p w14:paraId="06288204">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竣工验收后30日内</w:t>
            </w:r>
          </w:p>
        </w:tc>
        <w:tc>
          <w:tcPr>
            <w:tcW w:w="1310" w:type="dxa"/>
            <w:tcBorders>
              <w:top w:val="single" w:color="auto" w:sz="4" w:space="0"/>
              <w:left w:val="single" w:color="auto" w:sz="4" w:space="0"/>
              <w:bottom w:val="single" w:color="auto" w:sz="4" w:space="0"/>
              <w:right w:val="single" w:color="auto" w:sz="4" w:space="0"/>
            </w:tcBorders>
            <w:noWrap w:val="0"/>
            <w:vAlign w:val="center"/>
          </w:tcPr>
          <w:p w14:paraId="5B3E79AA">
            <w:pPr>
              <w:keepNext w:val="0"/>
              <w:keepLines w:val="0"/>
              <w:pageBreakBefore w:val="0"/>
              <w:widowControl w:val="0"/>
              <w:suppressLineNumbers w:val="0"/>
              <w:topLinePunct w:val="0"/>
              <w:bidi w:val="0"/>
              <w:spacing w:before="0" w:beforeAutospacing="0" w:after="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3</w:t>
            </w:r>
          </w:p>
        </w:tc>
        <w:tc>
          <w:tcPr>
            <w:tcW w:w="1757" w:type="dxa"/>
            <w:tcBorders>
              <w:top w:val="single" w:color="auto" w:sz="4" w:space="0"/>
              <w:left w:val="single" w:color="auto" w:sz="4" w:space="0"/>
              <w:bottom w:val="single" w:color="auto" w:sz="4" w:space="0"/>
              <w:right w:val="single" w:color="auto" w:sz="4" w:space="0"/>
            </w:tcBorders>
            <w:noWrap w:val="0"/>
            <w:vAlign w:val="center"/>
          </w:tcPr>
          <w:p w14:paraId="6EAAF81F">
            <w:pPr>
              <w:keepNext w:val="0"/>
              <w:keepLines w:val="0"/>
              <w:pageBreakBefore w:val="0"/>
              <w:widowControl w:val="0"/>
              <w:suppressLineNumbers w:val="0"/>
              <w:topLinePunct w:val="0"/>
              <w:bidi w:val="0"/>
              <w:spacing w:before="0" w:beforeAutospacing="0" w:after="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纸质版3套及电子版1套</w:t>
            </w:r>
          </w:p>
        </w:tc>
      </w:tr>
    </w:tbl>
    <w:p w14:paraId="0579124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lang w:val="en-US" w:eastAsia="zh-CN" w:bidi="ar"/>
        </w:rPr>
        <w:t>承包人文件的内容、提供期限、名称、数量和形式：</w:t>
      </w:r>
      <w:r>
        <w:rPr>
          <w:rFonts w:hint="eastAsia" w:asciiTheme="minorEastAsia" w:hAnsiTheme="minorEastAsia" w:eastAsiaTheme="minorEastAsia" w:cstheme="minorEastAsia"/>
          <w:color w:val="auto"/>
          <w:kern w:val="2"/>
          <w:sz w:val="24"/>
          <w:szCs w:val="24"/>
          <w:highlight w:val="none"/>
          <w:u w:val="single"/>
          <w:lang w:val="en-US" w:eastAsia="zh-CN" w:bidi="ar"/>
        </w:rPr>
        <w:t>①施工图出图计划、项目施工总进度计划：合同签订后3日内提交（3份）；②设备交货进度：需符合安装进度及项目施工计划要求（3份）；③每月工程进度报告：每月25日前（3份）</w:t>
      </w:r>
      <w:r>
        <w:rPr>
          <w:rFonts w:hint="eastAsia" w:asciiTheme="minorEastAsia" w:hAnsiTheme="minorEastAsia" w:eastAsiaTheme="minorEastAsia" w:cstheme="minorEastAsia"/>
          <w:color w:val="auto"/>
          <w:kern w:val="2"/>
          <w:sz w:val="24"/>
          <w:szCs w:val="24"/>
          <w:highlight w:val="none"/>
          <w:lang w:val="en-US" w:eastAsia="zh-CN" w:bidi="ar"/>
        </w:rPr>
        <w:t>。</w:t>
      </w:r>
    </w:p>
    <w:p w14:paraId="7A76913D">
      <w:pPr>
        <w:keepNext w:val="0"/>
        <w:keepLines w:val="0"/>
        <w:pageBreakBefore w:val="0"/>
        <w:widowControl w:val="0"/>
        <w:suppressLineNumbers w:val="0"/>
        <w:kinsoku/>
        <w:wordWrap/>
        <w:overflowPunct/>
        <w:topLinePunct w:val="0"/>
        <w:autoSpaceDE/>
        <w:autoSpaceDN/>
        <w:bidi w:val="0"/>
        <w:adjustRightInd/>
        <w:snapToGrid/>
        <w:spacing w:before="0" w:beforeLines="50" w:beforeAutospacing="0" w:after="0" w:afterLines="50" w:afterAutospacing="0" w:line="312" w:lineRule="auto"/>
        <w:ind w:left="0" w:right="0" w:firstLine="480" w:firstLineChars="200"/>
        <w:jc w:val="both"/>
        <w:textAlignment w:val="auto"/>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u w:val="single"/>
          <w:lang w:val="en-US" w:eastAsia="zh-CN" w:bidi="ar"/>
        </w:rPr>
        <w:t>承包人提交的操作维修手册的份数和最终提交期限：工程竣工验收后30日内提交一式三份</w:t>
      </w:r>
      <w:r>
        <w:rPr>
          <w:rFonts w:hint="eastAsia" w:asciiTheme="minorEastAsia" w:hAnsiTheme="minorEastAsia" w:eastAsiaTheme="minorEastAsia" w:cstheme="minorEastAsia"/>
          <w:color w:val="auto"/>
          <w:kern w:val="2"/>
          <w:sz w:val="24"/>
          <w:szCs w:val="24"/>
          <w:highlight w:val="none"/>
          <w:lang w:val="en-US" w:eastAsia="zh-CN" w:bidi="ar"/>
        </w:rPr>
        <w:t>。</w:t>
      </w:r>
    </w:p>
    <w:p w14:paraId="7FFCF797">
      <w:pPr>
        <w:keepNext w:val="0"/>
        <w:keepLines w:val="0"/>
        <w:pageBreakBefore w:val="0"/>
        <w:widowControl w:val="0"/>
        <w:suppressLineNumbers w:val="0"/>
        <w:kinsoku/>
        <w:wordWrap/>
        <w:overflowPunct/>
        <w:topLinePunct w:val="0"/>
        <w:autoSpaceDE/>
        <w:autoSpaceDN/>
        <w:bidi w:val="0"/>
        <w:adjustRightInd/>
        <w:snapToGrid/>
        <w:spacing w:before="0" w:beforeLines="50" w:beforeAutospacing="0" w:after="0" w:afterLines="50" w:afterAutospacing="0" w:line="312" w:lineRule="auto"/>
        <w:ind w:left="0" w:right="0" w:firstLine="480" w:firstLineChars="200"/>
        <w:jc w:val="both"/>
        <w:textAlignment w:val="auto"/>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u w:val="single"/>
          <w:lang w:val="en-US" w:eastAsia="zh-CN" w:bidi="ar"/>
        </w:rPr>
        <w:t>施工图设计阶段设计文件、资料和图纸的份数和提交时间：技术设计评审通过后15日内，提交</w:t>
      </w:r>
      <w:r>
        <w:rPr>
          <w:rFonts w:hint="eastAsia" w:asciiTheme="minorEastAsia" w:hAnsiTheme="minorEastAsia" w:cstheme="minorEastAsia"/>
          <w:color w:val="auto"/>
          <w:kern w:val="2"/>
          <w:sz w:val="24"/>
          <w:szCs w:val="24"/>
          <w:highlight w:val="none"/>
          <w:u w:val="single"/>
          <w:lang w:val="en-US" w:eastAsia="zh-CN" w:bidi="ar"/>
        </w:rPr>
        <w:t>6</w:t>
      </w:r>
      <w:r>
        <w:rPr>
          <w:rFonts w:hint="eastAsia" w:asciiTheme="minorEastAsia" w:hAnsiTheme="minorEastAsia" w:eastAsiaTheme="minorEastAsia" w:cstheme="minorEastAsia"/>
          <w:color w:val="auto"/>
          <w:kern w:val="2"/>
          <w:sz w:val="24"/>
          <w:szCs w:val="24"/>
          <w:highlight w:val="none"/>
          <w:u w:val="single"/>
          <w:lang w:val="en-US" w:eastAsia="zh-CN" w:bidi="ar"/>
        </w:rPr>
        <w:t>份，用于施工</w:t>
      </w:r>
      <w:r>
        <w:rPr>
          <w:rFonts w:hint="eastAsia" w:asciiTheme="minorEastAsia" w:hAnsiTheme="minorEastAsia" w:eastAsiaTheme="minorEastAsia" w:cstheme="minorEastAsia"/>
          <w:color w:val="auto"/>
          <w:kern w:val="2"/>
          <w:sz w:val="24"/>
          <w:szCs w:val="24"/>
          <w:highlight w:val="none"/>
          <w:lang w:val="en-US" w:eastAsia="zh-CN" w:bidi="ar"/>
        </w:rPr>
        <w:t>。</w:t>
      </w:r>
    </w:p>
    <w:p w14:paraId="53AE66A8">
      <w:pPr>
        <w:keepNext w:val="0"/>
        <w:keepLines w:val="0"/>
        <w:pageBreakBefore w:val="0"/>
        <w:widowControl w:val="0"/>
        <w:suppressLineNumbers w:val="0"/>
        <w:kinsoku/>
        <w:wordWrap/>
        <w:overflowPunct/>
        <w:topLinePunct w:val="0"/>
        <w:autoSpaceDE/>
        <w:autoSpaceDN/>
        <w:bidi w:val="0"/>
        <w:adjustRightInd/>
        <w:snapToGrid/>
        <w:spacing w:before="0" w:beforeLines="50" w:beforeAutospacing="0" w:after="0" w:afterLines="50" w:afterAutospacing="0" w:line="312" w:lineRule="auto"/>
        <w:ind w:left="0" w:right="0" w:firstLine="480" w:firstLineChars="200"/>
        <w:jc w:val="both"/>
        <w:textAlignment w:val="auto"/>
        <w:rPr>
          <w:rFonts w:hint="eastAsia" w:asciiTheme="minorEastAsia" w:hAnsiTheme="minorEastAsia" w:eastAsiaTheme="minorEastAsia" w:cstheme="minorEastAsia"/>
          <w:color w:val="auto"/>
          <w:kern w:val="2"/>
          <w:sz w:val="24"/>
          <w:szCs w:val="24"/>
          <w:highlight w:val="non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承包人提供的上述资料均需加盖单位章且向发包人提供盖章PDF及CAD版一份。</w:t>
      </w:r>
    </w:p>
    <w:p w14:paraId="768C7871">
      <w:pPr>
        <w:keepNext w:val="0"/>
        <w:keepLines w:val="0"/>
        <w:pageBreakBefore w:val="0"/>
        <w:widowControl w:val="0"/>
        <w:kinsoku/>
        <w:wordWrap/>
        <w:overflowPunct/>
        <w:topLinePunct w:val="0"/>
        <w:autoSpaceDE/>
        <w:autoSpaceDN/>
        <w:bidi w:val="0"/>
        <w:adjustRightInd/>
        <w:snapToGrid/>
        <w:spacing w:beforeLines="50" w:afterLines="50" w:line="312" w:lineRule="auto"/>
        <w:ind w:firstLine="480" w:firstLineChars="200"/>
        <w:textAlignment w:val="auto"/>
        <w:rPr>
          <w:rFonts w:hint="eastAsia" w:asciiTheme="minorEastAsia" w:hAnsiTheme="minorEastAsia" w:eastAsiaTheme="minorEastAsia" w:cstheme="minorEastAsia"/>
          <w:b w:val="0"/>
          <w:bCs w:val="0"/>
          <w:color w:val="auto"/>
          <w:sz w:val="24"/>
          <w:szCs w:val="24"/>
          <w:highlight w:val="none"/>
          <w:u w:val="none"/>
          <w:lang w:val="en-US" w:eastAsia="zh-CN"/>
        </w:rPr>
      </w:pPr>
      <w:r>
        <w:rPr>
          <w:rFonts w:hint="eastAsia" w:asciiTheme="minorEastAsia" w:hAnsiTheme="minorEastAsia" w:eastAsiaTheme="minorEastAsia" w:cstheme="minorEastAsia"/>
          <w:b w:val="0"/>
          <w:bCs w:val="0"/>
          <w:color w:val="auto"/>
          <w:kern w:val="2"/>
          <w:sz w:val="24"/>
          <w:szCs w:val="24"/>
          <w:highlight w:val="none"/>
          <w:u w:val="none"/>
          <w:lang w:val="en-US" w:eastAsia="zh-CN" w:bidi="ar"/>
        </w:rPr>
        <w:t>因承包人原因未能按上述要求时间向发包人提供相应文件的，</w:t>
      </w:r>
      <w:r>
        <w:rPr>
          <w:rFonts w:hint="eastAsia" w:asciiTheme="minorEastAsia" w:hAnsiTheme="minorEastAsia" w:eastAsiaTheme="minorEastAsia" w:cstheme="minorEastAsia"/>
          <w:b w:val="0"/>
          <w:bCs w:val="0"/>
          <w:color w:val="auto"/>
          <w:sz w:val="24"/>
          <w:szCs w:val="24"/>
          <w:highlight w:val="none"/>
          <w:u w:val="none"/>
          <w:lang w:eastAsia="zh-CN"/>
        </w:rPr>
        <w:t>承包人</w:t>
      </w:r>
      <w:r>
        <w:rPr>
          <w:rFonts w:hint="eastAsia" w:asciiTheme="minorEastAsia" w:hAnsiTheme="minorEastAsia" w:eastAsiaTheme="minorEastAsia" w:cstheme="minorEastAsia"/>
          <w:b w:val="0"/>
          <w:bCs w:val="0"/>
          <w:color w:val="auto"/>
          <w:sz w:val="24"/>
          <w:szCs w:val="24"/>
          <w:highlight w:val="none"/>
          <w:u w:val="none"/>
        </w:rPr>
        <w:t>须承担违约责任</w:t>
      </w:r>
      <w:r>
        <w:rPr>
          <w:rFonts w:hint="eastAsia" w:asciiTheme="minorEastAsia" w:hAnsiTheme="minorEastAsia" w:eastAsiaTheme="minorEastAsia" w:cstheme="minorEastAsia"/>
          <w:b w:val="0"/>
          <w:bCs w:val="0"/>
          <w:color w:val="auto"/>
          <w:sz w:val="24"/>
          <w:szCs w:val="24"/>
          <w:highlight w:val="none"/>
          <w:u w:val="none"/>
          <w:lang w:eastAsia="zh-CN"/>
        </w:rPr>
        <w:t>，</w:t>
      </w:r>
      <w:r>
        <w:rPr>
          <w:rFonts w:hint="eastAsia" w:asciiTheme="minorEastAsia" w:hAnsiTheme="minorEastAsia" w:eastAsiaTheme="minorEastAsia" w:cstheme="minorEastAsia"/>
          <w:b w:val="0"/>
          <w:bCs w:val="0"/>
          <w:color w:val="auto"/>
          <w:sz w:val="24"/>
          <w:szCs w:val="24"/>
          <w:highlight w:val="none"/>
          <w:u w:val="none"/>
          <w:lang w:val="en-US" w:eastAsia="zh-CN"/>
        </w:rPr>
        <w:t>发包人将视情节严重每逾期一日处</w:t>
      </w:r>
      <w:r>
        <w:rPr>
          <w:rFonts w:hint="eastAsia" w:asciiTheme="minorEastAsia" w:hAnsiTheme="minorEastAsia" w:eastAsiaTheme="minorEastAsia" w:cstheme="minorEastAsia"/>
          <w:b w:val="0"/>
          <w:bCs w:val="0"/>
          <w:color w:val="auto"/>
          <w:kern w:val="2"/>
          <w:sz w:val="24"/>
          <w:szCs w:val="24"/>
          <w:highlight w:val="none"/>
          <w:u w:val="none"/>
          <w:lang w:val="en-US" w:eastAsia="zh-CN" w:bidi="ar"/>
        </w:rPr>
        <w:t>500-2000元</w:t>
      </w:r>
      <w:r>
        <w:rPr>
          <w:rFonts w:hint="eastAsia" w:asciiTheme="minorEastAsia" w:hAnsiTheme="minorEastAsia" w:eastAsiaTheme="minorEastAsia" w:cstheme="minorEastAsia"/>
          <w:b w:val="0"/>
          <w:bCs w:val="0"/>
          <w:color w:val="auto"/>
          <w:sz w:val="24"/>
          <w:szCs w:val="24"/>
          <w:highlight w:val="none"/>
          <w:u w:val="none"/>
          <w:lang w:val="en-US" w:eastAsia="zh-CN"/>
        </w:rPr>
        <w:t>违约金。</w:t>
      </w:r>
    </w:p>
    <w:p w14:paraId="2575714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1.10 知识产权</w:t>
      </w:r>
    </w:p>
    <w:p w14:paraId="12C37E7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1.10.1 由发包人（或以发包人名义）编制的《发包人要求》和其他文件的著作权归属：</w:t>
      </w:r>
      <w:r>
        <w:rPr>
          <w:rFonts w:hint="eastAsia" w:asciiTheme="minorEastAsia" w:hAnsiTheme="minorEastAsia" w:eastAsiaTheme="minorEastAsia" w:cstheme="minorEastAsia"/>
          <w:kern w:val="2"/>
          <w:sz w:val="24"/>
          <w:szCs w:val="24"/>
          <w:highlight w:val="none"/>
          <w:u w:val="single"/>
          <w:lang w:val="en-US" w:eastAsia="zh-CN" w:bidi="ar"/>
        </w:rPr>
        <w:t xml:space="preserve"> 发包人 </w:t>
      </w:r>
      <w:r>
        <w:rPr>
          <w:rFonts w:hint="eastAsia" w:asciiTheme="minorEastAsia" w:hAnsiTheme="minorEastAsia" w:eastAsiaTheme="minorEastAsia" w:cstheme="minorEastAsia"/>
          <w:kern w:val="2"/>
          <w:sz w:val="24"/>
          <w:szCs w:val="24"/>
          <w:highlight w:val="none"/>
          <w:lang w:val="en-US" w:eastAsia="zh-CN" w:bidi="ar"/>
        </w:rPr>
        <w:t>。</w:t>
      </w:r>
    </w:p>
    <w:p w14:paraId="609840C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1.10.2 由承包人（或以承包人名义）为实施工程所编制的文件、承包人完成的设计工作成果和建造完成的建筑物的知识产权归属：</w:t>
      </w:r>
      <w:r>
        <w:rPr>
          <w:rFonts w:hint="eastAsia" w:asciiTheme="minorEastAsia" w:hAnsiTheme="minorEastAsia" w:eastAsiaTheme="minorEastAsia" w:cstheme="minorEastAsia"/>
          <w:kern w:val="2"/>
          <w:sz w:val="24"/>
          <w:szCs w:val="24"/>
          <w:highlight w:val="none"/>
          <w:u w:val="single"/>
          <w:lang w:val="en-US" w:eastAsia="zh-CN" w:bidi="ar"/>
        </w:rPr>
        <w:t xml:space="preserve">  发包人 </w:t>
      </w:r>
      <w:r>
        <w:rPr>
          <w:rFonts w:hint="eastAsia" w:asciiTheme="minorEastAsia" w:hAnsiTheme="minorEastAsia" w:eastAsiaTheme="minorEastAsia" w:cstheme="minorEastAsia"/>
          <w:kern w:val="2"/>
          <w:sz w:val="24"/>
          <w:szCs w:val="24"/>
          <w:highlight w:val="none"/>
          <w:lang w:val="en-US" w:eastAsia="zh-CN" w:bidi="ar"/>
        </w:rPr>
        <w:t>。</w:t>
      </w:r>
    </w:p>
    <w:p w14:paraId="69A4CC7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1.10.3 承包人在投标文件中采用的专利、专有技术、技术秘密的使用费的承担方式</w:t>
      </w:r>
      <w:r>
        <w:rPr>
          <w:rFonts w:hint="eastAsia" w:asciiTheme="minorEastAsia" w:hAnsiTheme="minorEastAsia" w:eastAsiaTheme="minorEastAsia" w:cstheme="minorEastAsia"/>
          <w:kern w:val="2"/>
          <w:sz w:val="24"/>
          <w:szCs w:val="24"/>
          <w:highlight w:val="none"/>
          <w:u w:val="single"/>
          <w:lang w:val="en-US" w:eastAsia="zh-CN" w:bidi="ar"/>
        </w:rPr>
        <w:t xml:space="preserve"> 承包人承担</w:t>
      </w:r>
      <w:r>
        <w:rPr>
          <w:rFonts w:hint="eastAsia" w:asciiTheme="minorEastAsia" w:hAnsiTheme="minorEastAsia" w:eastAsiaTheme="minorEastAsia" w:cstheme="minorEastAsia"/>
          <w:kern w:val="2"/>
          <w:sz w:val="24"/>
          <w:szCs w:val="24"/>
          <w:highlight w:val="none"/>
          <w:lang w:val="en-US" w:eastAsia="zh-CN" w:bidi="ar"/>
        </w:rPr>
        <w:t>。</w:t>
      </w:r>
    </w:p>
    <w:p w14:paraId="48B07AC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1.11 保密</w:t>
      </w:r>
    </w:p>
    <w:p w14:paraId="45364D0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双方订立的商业保密协议（名称）：</w:t>
      </w:r>
      <w:r>
        <w:rPr>
          <w:rFonts w:hint="eastAsia" w:asciiTheme="minorEastAsia" w:hAnsiTheme="minorEastAsia" w:eastAsiaTheme="minorEastAsia" w:cstheme="minorEastAsia"/>
          <w:bCs/>
          <w:kern w:val="2"/>
          <w:sz w:val="24"/>
          <w:szCs w:val="24"/>
          <w:highlight w:val="none"/>
          <w:u w:val="single"/>
          <w:lang w:val="en-US" w:eastAsia="zh-CN" w:bidi="ar"/>
        </w:rPr>
        <w:t>依据本项目的特点双方约定（如有）</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，作为本合同附件。</w:t>
      </w:r>
    </w:p>
    <w:p w14:paraId="2F55A58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双方订立的技术保密协议（名称）：</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bCs/>
          <w:kern w:val="2"/>
          <w:sz w:val="24"/>
          <w:szCs w:val="24"/>
          <w:highlight w:val="none"/>
          <w:u w:val="single"/>
          <w:lang w:val="en-US" w:eastAsia="zh-CN" w:bidi="ar"/>
        </w:rPr>
        <w:t>依据本项目的特点双方约定（如有）</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，作为本合同附</w:t>
      </w:r>
      <w:r>
        <w:rPr>
          <w:rFonts w:hint="eastAsia" w:asciiTheme="minorEastAsia" w:hAnsiTheme="minorEastAsia" w:eastAsiaTheme="minorEastAsia" w:cstheme="minorEastAsia"/>
          <w:color w:val="auto"/>
          <w:kern w:val="2"/>
          <w:sz w:val="24"/>
          <w:szCs w:val="24"/>
          <w:highlight w:val="none"/>
          <w:lang w:val="en-US" w:eastAsia="zh-CN" w:bidi="ar"/>
        </w:rPr>
        <w:t>件。</w:t>
      </w:r>
    </w:p>
    <w:p w14:paraId="6A853A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1.13 责任限制</w:t>
      </w:r>
    </w:p>
    <w:p w14:paraId="5FA6D67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承包人对发包人赔偿责任的最高限额为</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按照本合同约定赔偿 </w:t>
      </w:r>
      <w:r>
        <w:rPr>
          <w:rFonts w:hint="eastAsia" w:asciiTheme="minorEastAsia" w:hAnsiTheme="minorEastAsia" w:eastAsiaTheme="minorEastAsia" w:cstheme="minorEastAsia"/>
          <w:color w:val="auto"/>
          <w:kern w:val="2"/>
          <w:sz w:val="24"/>
          <w:szCs w:val="24"/>
          <w:highlight w:val="none"/>
          <w:lang w:val="en-US" w:eastAsia="zh-CN" w:bidi="ar"/>
        </w:rPr>
        <w:t>。</w:t>
      </w:r>
    </w:p>
    <w:p w14:paraId="7385EFC0">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1" w:name="_Toc1443"/>
      <w:bookmarkStart w:id="32" w:name="_Toc22920"/>
      <w:r>
        <w:rPr>
          <w:rFonts w:hint="eastAsia" w:asciiTheme="minorEastAsia" w:hAnsiTheme="minorEastAsia" w:eastAsiaTheme="minorEastAsia" w:cstheme="minorEastAsia"/>
          <w:sz w:val="24"/>
          <w:szCs w:val="24"/>
          <w:highlight w:val="none"/>
          <w:lang w:val="en-US" w:eastAsia="zh-CN"/>
        </w:rPr>
        <w:t>第2条 发包人</w:t>
      </w:r>
      <w:bookmarkEnd w:id="31"/>
      <w:bookmarkEnd w:id="32"/>
    </w:p>
    <w:p w14:paraId="2F321C9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2.2 提供施工现场和工作条件</w:t>
      </w:r>
    </w:p>
    <w:p w14:paraId="3046520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2.2.1 提供施工现场</w:t>
      </w:r>
    </w:p>
    <w:p w14:paraId="50D26D9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关于发包人提供施工现场的范围和期限：</w:t>
      </w:r>
      <w:r>
        <w:rPr>
          <w:rFonts w:hint="eastAsia" w:asciiTheme="minorEastAsia" w:hAnsiTheme="minorEastAsia" w:eastAsiaTheme="minorEastAsia" w:cstheme="minorEastAsia"/>
          <w:kern w:val="2"/>
          <w:sz w:val="24"/>
          <w:szCs w:val="24"/>
          <w:highlight w:val="none"/>
          <w:u w:val="single"/>
          <w:lang w:val="en-US" w:eastAsia="zh-CN" w:bidi="ar"/>
        </w:rPr>
        <w:t xml:space="preserve"> 根据项目实际情况，由双方协商确定并形成书面文件</w:t>
      </w:r>
      <w:r>
        <w:rPr>
          <w:rFonts w:hint="eastAsia" w:asciiTheme="minorEastAsia" w:hAnsiTheme="minorEastAsia" w:eastAsiaTheme="minorEastAsia" w:cstheme="minorEastAsia"/>
          <w:kern w:val="2"/>
          <w:sz w:val="24"/>
          <w:szCs w:val="24"/>
          <w:highlight w:val="none"/>
          <w:lang w:val="en-US" w:eastAsia="zh-CN" w:bidi="ar"/>
        </w:rPr>
        <w:t>。</w:t>
      </w:r>
    </w:p>
    <w:p w14:paraId="4F4F2FD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2.2.2 提供工作条件</w:t>
      </w:r>
    </w:p>
    <w:p w14:paraId="36632DB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关于发包人应负责提供的工作条件包括：</w:t>
      </w:r>
      <w:r>
        <w:rPr>
          <w:rFonts w:hint="eastAsia" w:asciiTheme="minorEastAsia" w:hAnsiTheme="minorEastAsia" w:eastAsiaTheme="minorEastAsia" w:cstheme="minorEastAsia"/>
          <w:color w:val="auto"/>
          <w:kern w:val="2"/>
          <w:sz w:val="24"/>
          <w:szCs w:val="24"/>
          <w:highlight w:val="none"/>
          <w:u w:val="single"/>
          <w:lang w:val="en-US" w:eastAsia="zh-CN" w:bidi="ar"/>
        </w:rPr>
        <w:t>负责办理项目的审批、核准或备案手续，负责完成施工准备阶段规划、质量安全监督、施工许可等审批手续，并由承包人协助配合完成相关手续办理，使项目具备法律规定的及合同约定的开工条件；协助承包人完成工程验收阶段消防验收、人防验收、节能验收、工程质量整体验收及竣工备案等手续</w:t>
      </w:r>
      <w:r>
        <w:rPr>
          <w:rFonts w:hint="eastAsia" w:asciiTheme="minorEastAsia" w:hAnsiTheme="minorEastAsia" w:eastAsiaTheme="minorEastAsia" w:cstheme="minorEastAsia"/>
          <w:color w:val="auto"/>
          <w:kern w:val="2"/>
          <w:sz w:val="24"/>
          <w:szCs w:val="24"/>
          <w:highlight w:val="none"/>
          <w:lang w:val="en-US" w:eastAsia="zh-CN" w:bidi="ar"/>
        </w:rPr>
        <w:t>。</w:t>
      </w:r>
    </w:p>
    <w:p w14:paraId="026D0F2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2.3 提供基础资料</w:t>
      </w:r>
    </w:p>
    <w:p w14:paraId="0CFF998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关于发包人应提供的基础资料的范围和期限：</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5498412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bookmarkStart w:id="33" w:name="_Toc28720"/>
      <w:r>
        <w:rPr>
          <w:rFonts w:hint="eastAsia" w:asciiTheme="minorEastAsia" w:hAnsiTheme="minorEastAsia" w:eastAsiaTheme="minorEastAsia" w:cstheme="minorEastAsia"/>
          <w:kern w:val="2"/>
          <w:sz w:val="24"/>
          <w:szCs w:val="24"/>
          <w:highlight w:val="none"/>
          <w:lang w:val="en-US" w:eastAsia="zh-CN" w:bidi="ar"/>
        </w:rPr>
        <w:t>2.5 支付合同价款</w:t>
      </w:r>
      <w:bookmarkEnd w:id="33"/>
    </w:p>
    <w:p w14:paraId="1743AAD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2.5.2 发包人提供资金来源证明及资金安排的期限要求：</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4E75F2E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2.5.3 发包人提供支付担保的形式、期限、金额（或比例）：</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142F6216">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4" w:name="_Toc13481"/>
      <w:r>
        <w:rPr>
          <w:rFonts w:hint="eastAsia" w:asciiTheme="minorEastAsia" w:hAnsiTheme="minorEastAsia" w:eastAsiaTheme="minorEastAsia" w:cstheme="minorEastAsia"/>
          <w:sz w:val="24"/>
          <w:szCs w:val="24"/>
          <w:highlight w:val="none"/>
          <w:lang w:val="en-US" w:eastAsia="zh-CN"/>
        </w:rPr>
        <w:t>第3条 发包人的管理</w:t>
      </w:r>
      <w:bookmarkEnd w:id="34"/>
    </w:p>
    <w:p w14:paraId="64E7477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3.1 发包人代表</w:t>
      </w:r>
    </w:p>
    <w:p w14:paraId="3F8A41A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发包人代表的姓名：</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2451345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发包人代表的职务：</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296EEB4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发包人代表的联系电话：</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7510540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发包人对发包人代表的授权范围如下：</w:t>
      </w:r>
      <w:r>
        <w:rPr>
          <w:rFonts w:hint="eastAsia" w:asciiTheme="minorEastAsia" w:hAnsiTheme="minorEastAsia" w:eastAsiaTheme="minorEastAsia" w:cstheme="minorEastAsia"/>
          <w:kern w:val="2"/>
          <w:sz w:val="24"/>
          <w:szCs w:val="24"/>
          <w:highlight w:val="none"/>
          <w:u w:val="single"/>
          <w:lang w:val="en-US" w:eastAsia="zh-CN" w:bidi="ar"/>
        </w:rPr>
        <w:t>负责施工全过程内、外部关系协调、处理往来文件；对工程全过程的安全文明施工、进度、质量、变更指令等工程建设环节进行管理；根据工程进度确定工程进度款，进行全过程管理。</w:t>
      </w:r>
    </w:p>
    <w:p w14:paraId="34FD462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发包人代表的职责：</w:t>
      </w:r>
      <w:r>
        <w:rPr>
          <w:rFonts w:hint="eastAsia" w:asciiTheme="minorEastAsia" w:hAnsiTheme="minorEastAsia" w:eastAsiaTheme="minorEastAsia" w:cstheme="minorEastAsia"/>
          <w:kern w:val="2"/>
          <w:sz w:val="24"/>
          <w:szCs w:val="24"/>
          <w:highlight w:val="none"/>
          <w:u w:val="single"/>
          <w:lang w:val="en-US" w:eastAsia="zh-CN" w:bidi="ar"/>
        </w:rPr>
        <w:t xml:space="preserve">负责本项目的实施。 </w:t>
      </w:r>
    </w:p>
    <w:p w14:paraId="4E52909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b/>
          <w:bCs w:val="0"/>
          <w:kern w:val="2"/>
          <w:sz w:val="24"/>
          <w:szCs w:val="24"/>
          <w:highlight w:val="none"/>
          <w:u w:val="single"/>
          <w:lang w:val="en-US" w:eastAsia="zh-CN" w:bidi="ar"/>
        </w:rPr>
        <w:t>发包人代表是本建设项目招标方质量安全第一责任人</w:t>
      </w:r>
      <w:r>
        <w:rPr>
          <w:rFonts w:hint="eastAsia" w:asciiTheme="minorEastAsia" w:hAnsiTheme="minorEastAsia" w:eastAsiaTheme="minorEastAsia" w:cstheme="minorEastAsia"/>
          <w:kern w:val="2"/>
          <w:sz w:val="24"/>
          <w:szCs w:val="24"/>
          <w:highlight w:val="none"/>
          <w:lang w:val="en-US" w:eastAsia="zh-CN" w:bidi="ar"/>
        </w:rPr>
        <w:t>。</w:t>
      </w:r>
    </w:p>
    <w:p w14:paraId="49BE325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3.2 发包人人员</w:t>
      </w:r>
    </w:p>
    <w:p w14:paraId="21C5DBF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建立与发包人内部各个部门的联系沟通渠道，建立信息沟通机制，确保工程信息的沟通交换与协调</w:t>
      </w:r>
      <w:r>
        <w:rPr>
          <w:rFonts w:hint="eastAsia" w:asciiTheme="minorEastAsia" w:hAnsiTheme="minorEastAsia" w:eastAsiaTheme="minorEastAsia" w:cstheme="minorEastAsia"/>
          <w:kern w:val="2"/>
          <w:sz w:val="24"/>
          <w:szCs w:val="24"/>
          <w:highlight w:val="none"/>
          <w:lang w:val="en-US" w:eastAsia="zh-CN" w:bidi="ar"/>
        </w:rPr>
        <w:t>；</w:t>
      </w:r>
    </w:p>
    <w:p w14:paraId="5E814DD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负责代表发包人对工程监理、工程总承包单位的工作进行协调、监督和检查</w:t>
      </w:r>
      <w:r>
        <w:rPr>
          <w:rFonts w:hint="eastAsia" w:asciiTheme="minorEastAsia" w:hAnsiTheme="minorEastAsia" w:eastAsiaTheme="minorEastAsia" w:cstheme="minorEastAsia"/>
          <w:kern w:val="2"/>
          <w:sz w:val="24"/>
          <w:szCs w:val="24"/>
          <w:highlight w:val="none"/>
          <w:lang w:val="en-US" w:eastAsia="zh-CN" w:bidi="ar"/>
        </w:rPr>
        <w:t xml:space="preserve">； </w:t>
      </w:r>
    </w:p>
    <w:p w14:paraId="2578CAE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u w:val="none"/>
          <w:lang w:val="en-US" w:eastAsia="zh-CN" w:bidi="ar"/>
        </w:rPr>
        <w:t>（3）</w:t>
      </w:r>
      <w:r>
        <w:rPr>
          <w:rFonts w:hint="eastAsia" w:asciiTheme="minorEastAsia" w:hAnsiTheme="minorEastAsia" w:eastAsiaTheme="minorEastAsia" w:cstheme="minorEastAsia"/>
          <w:color w:val="auto"/>
          <w:kern w:val="2"/>
          <w:sz w:val="24"/>
          <w:szCs w:val="24"/>
          <w:highlight w:val="none"/>
          <w:u w:val="single"/>
          <w:lang w:val="en-US" w:eastAsia="zh-CN" w:bidi="ar"/>
        </w:rPr>
        <w:t>掌握设计图纸、工程量清单以及材料、设备、成品、半成品的使用情况，施工机具和劳力的配套情况，掌握工程施工内容和施工要点，以便有针对性的工作</w:t>
      </w:r>
      <w:r>
        <w:rPr>
          <w:rFonts w:hint="eastAsia" w:asciiTheme="minorEastAsia" w:hAnsiTheme="minorEastAsia" w:eastAsiaTheme="minorEastAsia" w:cstheme="minorEastAsia"/>
          <w:color w:val="auto"/>
          <w:kern w:val="2"/>
          <w:sz w:val="24"/>
          <w:szCs w:val="24"/>
          <w:highlight w:val="none"/>
          <w:lang w:val="en-US" w:eastAsia="zh-CN" w:bidi="ar"/>
        </w:rPr>
        <w:t>；</w:t>
      </w:r>
    </w:p>
    <w:p w14:paraId="17F5EE9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（4）</w:t>
      </w:r>
      <w:r>
        <w:rPr>
          <w:rFonts w:hint="eastAsia" w:asciiTheme="minorEastAsia" w:hAnsiTheme="minorEastAsia" w:eastAsiaTheme="minorEastAsia" w:cstheme="minorEastAsia"/>
          <w:kern w:val="2"/>
          <w:sz w:val="24"/>
          <w:szCs w:val="24"/>
          <w:highlight w:val="none"/>
          <w:u w:val="single"/>
          <w:lang w:val="en-US" w:eastAsia="zh-CN" w:bidi="ar"/>
        </w:rPr>
        <w:t>审查监理单位和总承包单位人员到场情况；对照计划做好检查，严格审查进度报表，记录计划延误情况并分析原因；对于总承包单位自身问题，督促其制定赶工措施并监督实施，对于外部原因积极协调解决；如项目实施中出现不可预料的较大变化，需对工程整个计划和工期进行调整，则在充分分析对原有计划和工期的影响前提下，在完善科学论证的基础上，合理调整并提交计划变更申请表</w:t>
      </w:r>
      <w:r>
        <w:rPr>
          <w:rFonts w:hint="eastAsia" w:asciiTheme="minorEastAsia" w:hAnsiTheme="minorEastAsia" w:eastAsiaTheme="minorEastAsia" w:cstheme="minorEastAsia"/>
          <w:kern w:val="2"/>
          <w:sz w:val="24"/>
          <w:szCs w:val="24"/>
          <w:highlight w:val="none"/>
          <w:lang w:val="en-US" w:eastAsia="zh-CN" w:bidi="ar"/>
        </w:rPr>
        <w:t>；</w:t>
      </w:r>
    </w:p>
    <w:p w14:paraId="47DDDD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（5）</w:t>
      </w:r>
      <w:r>
        <w:rPr>
          <w:rFonts w:hint="eastAsia" w:asciiTheme="minorEastAsia" w:hAnsiTheme="minorEastAsia" w:eastAsiaTheme="minorEastAsia" w:cstheme="minorEastAsia"/>
          <w:kern w:val="2"/>
          <w:sz w:val="24"/>
          <w:szCs w:val="24"/>
          <w:highlight w:val="none"/>
          <w:u w:val="single"/>
          <w:lang w:val="en-US" w:eastAsia="zh-CN" w:bidi="ar"/>
        </w:rPr>
        <w:t>随时掌握工程的施工进度、工程成本、工程质量、安全生产、文明施工、合同履约管理、扬尘治理情况以及监理工作情况</w:t>
      </w:r>
      <w:r>
        <w:rPr>
          <w:rFonts w:hint="eastAsia" w:asciiTheme="minorEastAsia" w:hAnsiTheme="minorEastAsia" w:eastAsiaTheme="minorEastAsia" w:cstheme="minorEastAsia"/>
          <w:kern w:val="2"/>
          <w:sz w:val="24"/>
          <w:szCs w:val="24"/>
          <w:highlight w:val="none"/>
          <w:lang w:val="en-US" w:eastAsia="zh-CN" w:bidi="ar"/>
        </w:rPr>
        <w:t>；</w:t>
      </w:r>
    </w:p>
    <w:p w14:paraId="422DEF2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（6）</w:t>
      </w:r>
      <w:r>
        <w:rPr>
          <w:rFonts w:hint="eastAsia" w:asciiTheme="minorEastAsia" w:hAnsiTheme="minorEastAsia" w:eastAsiaTheme="minorEastAsia" w:cstheme="minorEastAsia"/>
          <w:kern w:val="2"/>
          <w:sz w:val="24"/>
          <w:szCs w:val="24"/>
          <w:highlight w:val="none"/>
          <w:u w:val="single"/>
          <w:lang w:val="en-US" w:eastAsia="zh-CN" w:bidi="ar"/>
        </w:rPr>
        <w:t>严格按照发包人内部流程办理现场签证手续；监督现场是否按审批后的签证范围及内容实施，验收签证内容，收集归档签证资料</w:t>
      </w:r>
      <w:r>
        <w:rPr>
          <w:rFonts w:hint="eastAsia" w:asciiTheme="minorEastAsia" w:hAnsiTheme="minorEastAsia" w:eastAsiaTheme="minorEastAsia" w:cstheme="minorEastAsia"/>
          <w:kern w:val="2"/>
          <w:sz w:val="24"/>
          <w:szCs w:val="24"/>
          <w:highlight w:val="none"/>
          <w:lang w:val="en-US" w:eastAsia="zh-CN" w:bidi="ar"/>
        </w:rPr>
        <w:t>；</w:t>
      </w:r>
    </w:p>
    <w:p w14:paraId="1AABBD5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（7）</w:t>
      </w:r>
      <w:r>
        <w:rPr>
          <w:rFonts w:hint="eastAsia" w:asciiTheme="minorEastAsia" w:hAnsiTheme="minorEastAsia" w:eastAsiaTheme="minorEastAsia" w:cstheme="minorEastAsia"/>
          <w:kern w:val="2"/>
          <w:sz w:val="24"/>
          <w:szCs w:val="24"/>
          <w:highlight w:val="none"/>
          <w:u w:val="single"/>
          <w:lang w:val="en-US" w:eastAsia="zh-CN" w:bidi="ar"/>
        </w:rPr>
        <w:t>审核确认总承包单位所报节点付款计划，组织监理单位确认总承包单位计量申请；签署工程进度款支付意见</w:t>
      </w:r>
      <w:r>
        <w:rPr>
          <w:rFonts w:hint="eastAsia" w:asciiTheme="minorEastAsia" w:hAnsiTheme="minorEastAsia" w:eastAsiaTheme="minorEastAsia" w:cstheme="minorEastAsia"/>
          <w:kern w:val="2"/>
          <w:sz w:val="24"/>
          <w:szCs w:val="24"/>
          <w:highlight w:val="none"/>
          <w:lang w:val="en-US" w:eastAsia="zh-CN" w:bidi="ar"/>
        </w:rPr>
        <w:t>；</w:t>
      </w:r>
    </w:p>
    <w:p w14:paraId="249499D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（8）</w:t>
      </w:r>
      <w:r>
        <w:rPr>
          <w:rFonts w:hint="eastAsia" w:asciiTheme="minorEastAsia" w:hAnsiTheme="minorEastAsia" w:eastAsiaTheme="minorEastAsia" w:cstheme="minorEastAsia"/>
          <w:kern w:val="2"/>
          <w:sz w:val="24"/>
          <w:szCs w:val="24"/>
          <w:highlight w:val="none"/>
          <w:u w:val="single"/>
          <w:lang w:val="en-US" w:eastAsia="zh-CN" w:bidi="ar"/>
        </w:rPr>
        <w:t>负责检查施工单位择选供应商、采购流程是否符合该施工单位内部制度</w:t>
      </w:r>
      <w:r>
        <w:rPr>
          <w:rFonts w:hint="eastAsia" w:asciiTheme="minorEastAsia" w:hAnsiTheme="minorEastAsia" w:eastAsiaTheme="minorEastAsia" w:cstheme="minorEastAsia"/>
          <w:kern w:val="2"/>
          <w:sz w:val="24"/>
          <w:szCs w:val="24"/>
          <w:highlight w:val="none"/>
          <w:lang w:val="en-US" w:eastAsia="zh-CN" w:bidi="ar"/>
        </w:rPr>
        <w:t>；</w:t>
      </w:r>
    </w:p>
    <w:p w14:paraId="4BD3C5D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（9）</w:t>
      </w:r>
      <w:r>
        <w:rPr>
          <w:rFonts w:hint="eastAsia" w:asciiTheme="minorEastAsia" w:hAnsiTheme="minorEastAsia" w:eastAsiaTheme="minorEastAsia" w:cstheme="minorEastAsia"/>
          <w:kern w:val="2"/>
          <w:sz w:val="24"/>
          <w:szCs w:val="24"/>
          <w:highlight w:val="none"/>
          <w:u w:val="single"/>
          <w:lang w:val="en-US" w:eastAsia="zh-CN" w:bidi="ar"/>
        </w:rPr>
        <w:t>组织制订安全管理目标，组织工程安全检查；组织对工程安全事故的处理，提出处理意见，按规定程序对不符合安全及文明施工要求的行为进行处罚；组织建立安全事故处理预案</w:t>
      </w:r>
      <w:r>
        <w:rPr>
          <w:rFonts w:hint="eastAsia" w:asciiTheme="minorEastAsia" w:hAnsiTheme="minorEastAsia" w:eastAsiaTheme="minorEastAsia" w:cstheme="minorEastAsia"/>
          <w:kern w:val="2"/>
          <w:sz w:val="24"/>
          <w:szCs w:val="24"/>
          <w:highlight w:val="none"/>
          <w:lang w:val="en-US" w:eastAsia="zh-CN" w:bidi="ar"/>
        </w:rPr>
        <w:t>；</w:t>
      </w:r>
    </w:p>
    <w:p w14:paraId="47B2209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（10）</w:t>
      </w:r>
      <w:r>
        <w:rPr>
          <w:rFonts w:hint="eastAsia" w:asciiTheme="minorEastAsia" w:hAnsiTheme="minorEastAsia" w:eastAsiaTheme="minorEastAsia" w:cstheme="minorEastAsia"/>
          <w:kern w:val="2"/>
          <w:sz w:val="24"/>
          <w:szCs w:val="24"/>
          <w:highlight w:val="none"/>
          <w:u w:val="single"/>
          <w:lang w:val="en-US" w:eastAsia="zh-CN" w:bidi="ar"/>
        </w:rPr>
        <w:t>定期检查各方资料是否与进度同步，是否真实、齐全、合格；工程竣工交付后组织向发包人档案馆移交文件资料，并将有关移交手续留存备查</w:t>
      </w:r>
      <w:r>
        <w:rPr>
          <w:rFonts w:hint="eastAsia" w:asciiTheme="minorEastAsia" w:hAnsiTheme="minorEastAsia" w:eastAsiaTheme="minorEastAsia" w:cstheme="minorEastAsia"/>
          <w:kern w:val="2"/>
          <w:sz w:val="24"/>
          <w:szCs w:val="24"/>
          <w:highlight w:val="none"/>
          <w:lang w:val="en-US" w:eastAsia="zh-CN" w:bidi="ar"/>
        </w:rPr>
        <w:t>。</w:t>
      </w:r>
    </w:p>
    <w:p w14:paraId="51FD033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3.3 监理工程师</w:t>
      </w:r>
    </w:p>
    <w:p w14:paraId="54FCB4D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3.3.1 工程师</w:t>
      </w:r>
      <w:r>
        <w:rPr>
          <w:rFonts w:hint="eastAsia" w:asciiTheme="minorEastAsia" w:hAnsiTheme="minorEastAsia" w:cstheme="minorEastAsia"/>
          <w:kern w:val="2"/>
          <w:sz w:val="24"/>
          <w:szCs w:val="24"/>
          <w:highlight w:val="none"/>
          <w:lang w:val="en-US" w:eastAsia="zh-CN" w:bidi="ar"/>
        </w:rPr>
        <w:t>姓名</w:t>
      </w:r>
      <w:r>
        <w:rPr>
          <w:rFonts w:hint="eastAsia" w:asciiTheme="minorEastAsia" w:hAnsiTheme="minorEastAsia" w:eastAsiaTheme="minorEastAsia" w:cstheme="minorEastAsia"/>
          <w:kern w:val="2"/>
          <w:sz w:val="24"/>
          <w:szCs w:val="24"/>
          <w:highlight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0"/>
          <w:sz w:val="24"/>
          <w:szCs w:val="24"/>
          <w:highlight w:val="none"/>
          <w:u w:val="single"/>
          <w:lang w:val="en-US" w:eastAsia="zh-CN"/>
        </w:rPr>
        <w:t xml:space="preserve">     </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；工程师监督管理范围、内容：</w:t>
      </w:r>
      <w:r>
        <w:rPr>
          <w:rFonts w:hint="eastAsia" w:asciiTheme="minorEastAsia" w:hAnsiTheme="minorEastAsia" w:eastAsiaTheme="minorEastAsia" w:cstheme="minorEastAsia"/>
          <w:kern w:val="2"/>
          <w:sz w:val="24"/>
          <w:szCs w:val="24"/>
          <w:highlight w:val="none"/>
          <w:u w:val="single"/>
          <w:lang w:val="en-US" w:eastAsia="zh-CN" w:bidi="ar"/>
        </w:rPr>
        <w:t>本工程项目全过程监理</w:t>
      </w:r>
      <w:r>
        <w:rPr>
          <w:rFonts w:hint="eastAsia" w:asciiTheme="minorEastAsia" w:hAnsiTheme="minorEastAsia" w:eastAsiaTheme="minorEastAsia" w:cstheme="minorEastAsia"/>
          <w:kern w:val="2"/>
          <w:sz w:val="24"/>
          <w:szCs w:val="24"/>
          <w:highlight w:val="none"/>
          <w:lang w:val="en-US" w:eastAsia="zh-CN" w:bidi="ar"/>
        </w:rPr>
        <w:t>；工程师权限：</w:t>
      </w:r>
      <w:r>
        <w:rPr>
          <w:rFonts w:hint="eastAsia" w:asciiTheme="minorEastAsia" w:hAnsiTheme="minorEastAsia" w:eastAsiaTheme="minorEastAsia" w:cstheme="minorEastAsia"/>
          <w:kern w:val="2"/>
          <w:sz w:val="24"/>
          <w:szCs w:val="24"/>
          <w:highlight w:val="none"/>
          <w:u w:val="single"/>
          <w:lang w:val="en-US" w:eastAsia="zh-CN" w:bidi="ar"/>
        </w:rPr>
        <w:t>根据建设工程监理规范规定完成施工阶段质量控制、进度控制、投资控制、安全监督管理、合同管理、信息资料管理、现场管理</w:t>
      </w:r>
      <w:r>
        <w:rPr>
          <w:rFonts w:hint="eastAsia" w:asciiTheme="minorEastAsia" w:hAnsiTheme="minorEastAsia" w:eastAsiaTheme="minorEastAsia" w:cstheme="minorEastAsia"/>
          <w:kern w:val="2"/>
          <w:sz w:val="24"/>
          <w:szCs w:val="24"/>
          <w:highlight w:val="none"/>
          <w:lang w:val="en-US" w:eastAsia="zh-CN" w:bidi="ar"/>
        </w:rPr>
        <w:t>。</w:t>
      </w:r>
    </w:p>
    <w:p w14:paraId="6E8602F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监理的要求：</w:t>
      </w:r>
    </w:p>
    <w:p w14:paraId="5DB9AEA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对本工程确定的承包人所有工作内容的全过程监理</w:t>
      </w:r>
      <w:r>
        <w:rPr>
          <w:rFonts w:hint="eastAsia" w:asciiTheme="minorEastAsia" w:hAnsiTheme="minorEastAsia" w:eastAsiaTheme="minorEastAsia" w:cstheme="minorEastAsia"/>
          <w:kern w:val="2"/>
          <w:sz w:val="24"/>
          <w:szCs w:val="24"/>
          <w:highlight w:val="none"/>
          <w:lang w:val="en-US" w:eastAsia="zh-CN" w:bidi="ar"/>
        </w:rPr>
        <w:t>；</w:t>
      </w:r>
    </w:p>
    <w:p w14:paraId="03A1EFA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根据建设工程监理规范规定完成施工阶段质量控制、进度控制、投资控制、安全监督管理、合同管理、信息资料管理、现场管理</w:t>
      </w:r>
      <w:r>
        <w:rPr>
          <w:rFonts w:hint="eastAsia" w:asciiTheme="minorEastAsia" w:hAnsiTheme="minorEastAsia" w:eastAsiaTheme="minorEastAsia" w:cstheme="minorEastAsia"/>
          <w:kern w:val="2"/>
          <w:sz w:val="24"/>
          <w:szCs w:val="24"/>
          <w:highlight w:val="none"/>
          <w:lang w:val="en-US" w:eastAsia="zh-CN" w:bidi="ar"/>
        </w:rPr>
        <w:t>。</w:t>
      </w:r>
    </w:p>
    <w:p w14:paraId="156E495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u w:val="single"/>
        </w:rPr>
      </w:pPr>
      <w:r>
        <w:rPr>
          <w:rFonts w:hint="eastAsia" w:asciiTheme="minorEastAsia" w:hAnsiTheme="minorEastAsia" w:eastAsiaTheme="minorEastAsia" w:cstheme="minorEastAsia"/>
          <w:kern w:val="0"/>
          <w:sz w:val="24"/>
          <w:szCs w:val="24"/>
          <w:highlight w:val="none"/>
          <w:lang w:val="en-US" w:eastAsia="zh-CN" w:bidi="ar"/>
        </w:rPr>
        <w:t>（3）</w:t>
      </w:r>
      <w:r>
        <w:rPr>
          <w:rFonts w:hint="eastAsia" w:asciiTheme="minorEastAsia" w:hAnsiTheme="minorEastAsia" w:eastAsiaTheme="minorEastAsia" w:cstheme="minorEastAsia"/>
          <w:kern w:val="0"/>
          <w:sz w:val="24"/>
          <w:szCs w:val="24"/>
          <w:highlight w:val="none"/>
          <w:u w:val="single"/>
          <w:lang w:val="en-US" w:eastAsia="zh-CN" w:bidi="ar"/>
        </w:rPr>
        <w:t>进行设计及现场实施准备阶段、保修阶段的相关技术服务</w:t>
      </w:r>
      <w:r>
        <w:rPr>
          <w:rFonts w:hint="eastAsia" w:asciiTheme="minorEastAsia" w:hAnsiTheme="minorEastAsia" w:eastAsiaTheme="minorEastAsia" w:cstheme="minorEastAsia"/>
          <w:kern w:val="0"/>
          <w:sz w:val="24"/>
          <w:szCs w:val="24"/>
          <w:highlight w:val="none"/>
          <w:lang w:val="en-US" w:eastAsia="zh-CN" w:bidi="ar"/>
        </w:rPr>
        <w:t>。</w:t>
      </w:r>
    </w:p>
    <w:p w14:paraId="02DAE3E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监理的职权：</w:t>
      </w:r>
      <w:r>
        <w:rPr>
          <w:rFonts w:hint="eastAsia" w:asciiTheme="minorEastAsia" w:hAnsiTheme="minorEastAsia" w:eastAsiaTheme="minorEastAsia" w:cstheme="minorEastAsia"/>
          <w:kern w:val="2"/>
          <w:sz w:val="24"/>
          <w:szCs w:val="24"/>
          <w:highlight w:val="none"/>
          <w:u w:val="single"/>
          <w:lang w:val="en-US" w:eastAsia="zh-CN" w:bidi="ar"/>
        </w:rPr>
        <w:t>见发包人与监理人所签订的监理合同</w:t>
      </w:r>
      <w:r>
        <w:rPr>
          <w:rFonts w:hint="eastAsia" w:asciiTheme="minorEastAsia" w:hAnsiTheme="minorEastAsia" w:eastAsiaTheme="minorEastAsia" w:cstheme="minorEastAsia"/>
          <w:kern w:val="2"/>
          <w:sz w:val="24"/>
          <w:szCs w:val="24"/>
          <w:highlight w:val="none"/>
          <w:lang w:val="en-US" w:eastAsia="zh-CN" w:bidi="ar"/>
        </w:rPr>
        <w:t>：</w:t>
      </w:r>
    </w:p>
    <w:p w14:paraId="6DB00FB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依照相关法律、规定对承包人选择工程分包人进行确认</w:t>
      </w:r>
      <w:r>
        <w:rPr>
          <w:rFonts w:hint="eastAsia" w:asciiTheme="minorEastAsia" w:hAnsiTheme="minorEastAsia" w:eastAsiaTheme="minorEastAsia" w:cstheme="minorEastAsia"/>
          <w:kern w:val="2"/>
          <w:sz w:val="24"/>
          <w:szCs w:val="24"/>
          <w:highlight w:val="none"/>
          <w:lang w:val="en-US" w:eastAsia="zh-CN" w:bidi="ar"/>
        </w:rPr>
        <w:t>；</w:t>
      </w:r>
    </w:p>
    <w:p w14:paraId="53FB822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对工程建设有关事项包括工程规模、设计标准、规划设计和使用功能要求，向委托人的建议权</w:t>
      </w:r>
      <w:r>
        <w:rPr>
          <w:rFonts w:hint="eastAsia" w:asciiTheme="minorEastAsia" w:hAnsiTheme="minorEastAsia" w:eastAsiaTheme="minorEastAsia" w:cstheme="minorEastAsia"/>
          <w:kern w:val="2"/>
          <w:sz w:val="24"/>
          <w:szCs w:val="24"/>
          <w:highlight w:val="none"/>
          <w:lang w:val="en-US" w:eastAsia="zh-CN" w:bidi="ar"/>
        </w:rPr>
        <w:t>；</w:t>
      </w:r>
    </w:p>
    <w:p w14:paraId="433BF2C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（3）</w:t>
      </w:r>
      <w:r>
        <w:rPr>
          <w:rFonts w:hint="eastAsia" w:asciiTheme="minorEastAsia" w:hAnsiTheme="minorEastAsia" w:eastAsiaTheme="minorEastAsia" w:cstheme="minorEastAsia"/>
          <w:kern w:val="2"/>
          <w:sz w:val="24"/>
          <w:szCs w:val="24"/>
          <w:highlight w:val="none"/>
          <w:u w:val="single"/>
          <w:lang w:val="en-US" w:eastAsia="zh-CN" w:bidi="ar"/>
        </w:rPr>
        <w:t>对工程设计中的技术问题，按照安全和优化的原则，向设计人提出建议；如果拟提出的建议可能会提高工程造价，或延长工期，应当事先征得发包人的同意。当发现工程设计不符合国家颁布的建设工程质量标准或设计合同约定的质量标准时，监理人应当书面报告发包人并要求承包人更正</w:t>
      </w:r>
      <w:r>
        <w:rPr>
          <w:rFonts w:hint="eastAsia" w:asciiTheme="minorEastAsia" w:hAnsiTheme="minorEastAsia" w:eastAsiaTheme="minorEastAsia" w:cstheme="minorEastAsia"/>
          <w:kern w:val="2"/>
          <w:sz w:val="24"/>
          <w:szCs w:val="24"/>
          <w:highlight w:val="none"/>
          <w:lang w:val="en-US" w:eastAsia="zh-CN" w:bidi="ar"/>
        </w:rPr>
        <w:t>；</w:t>
      </w:r>
    </w:p>
    <w:p w14:paraId="440BB43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（4）</w:t>
      </w:r>
      <w:r>
        <w:rPr>
          <w:rFonts w:hint="eastAsia" w:asciiTheme="minorEastAsia" w:hAnsiTheme="minorEastAsia" w:eastAsiaTheme="minorEastAsia" w:cstheme="minorEastAsia"/>
          <w:kern w:val="2"/>
          <w:sz w:val="24"/>
          <w:szCs w:val="24"/>
          <w:highlight w:val="none"/>
          <w:u w:val="single"/>
          <w:lang w:val="en-US" w:eastAsia="zh-CN" w:bidi="ar"/>
        </w:rPr>
        <w:t>审批工程施工组织设计和技术方案，按照保质量、保工期和降低成本的原则，向承包人提出建议，并向发包人提出书面报告</w:t>
      </w:r>
      <w:r>
        <w:rPr>
          <w:rFonts w:hint="eastAsia" w:asciiTheme="minorEastAsia" w:hAnsiTheme="minorEastAsia" w:eastAsiaTheme="minorEastAsia" w:cstheme="minorEastAsia"/>
          <w:kern w:val="2"/>
          <w:sz w:val="24"/>
          <w:szCs w:val="24"/>
          <w:highlight w:val="none"/>
          <w:lang w:val="en-US" w:eastAsia="zh-CN" w:bidi="ar"/>
        </w:rPr>
        <w:t>；</w:t>
      </w:r>
    </w:p>
    <w:p w14:paraId="2C80D1D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（5）</w:t>
      </w:r>
      <w:r>
        <w:rPr>
          <w:rFonts w:hint="eastAsia" w:asciiTheme="minorEastAsia" w:hAnsiTheme="minorEastAsia" w:eastAsiaTheme="minorEastAsia" w:cstheme="minorEastAsia"/>
          <w:kern w:val="2"/>
          <w:sz w:val="24"/>
          <w:szCs w:val="24"/>
          <w:highlight w:val="none"/>
          <w:u w:val="single"/>
          <w:lang w:val="en-US" w:eastAsia="zh-CN" w:bidi="ar"/>
        </w:rPr>
        <w:t>主持工程建设有关协作单位的组织协调，重要协调事项应当事先向发包人报告；</w:t>
      </w:r>
    </w:p>
    <w:p w14:paraId="65AE037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（6）</w:t>
      </w:r>
      <w:r>
        <w:rPr>
          <w:rFonts w:hint="eastAsia" w:asciiTheme="minorEastAsia" w:hAnsiTheme="minorEastAsia" w:eastAsiaTheme="minorEastAsia" w:cstheme="minorEastAsia"/>
          <w:kern w:val="2"/>
          <w:sz w:val="24"/>
          <w:szCs w:val="24"/>
          <w:highlight w:val="none"/>
          <w:u w:val="single"/>
          <w:lang w:val="en-US" w:eastAsia="zh-CN" w:bidi="ar"/>
        </w:rPr>
        <w:t>征得发包人同意，监理人有权发布开工令、停工令、复工令，但应当事先向发包人报告。如在紧急情况下未能事先报告时，则应在24小时内向发包人作出书面报告</w:t>
      </w:r>
      <w:r>
        <w:rPr>
          <w:rFonts w:hint="eastAsia" w:asciiTheme="minorEastAsia" w:hAnsiTheme="minorEastAsia" w:eastAsiaTheme="minorEastAsia" w:cstheme="minorEastAsia"/>
          <w:kern w:val="2"/>
          <w:sz w:val="24"/>
          <w:szCs w:val="24"/>
          <w:highlight w:val="none"/>
          <w:lang w:val="en-US" w:eastAsia="zh-CN" w:bidi="ar"/>
        </w:rPr>
        <w:t>；</w:t>
      </w:r>
    </w:p>
    <w:p w14:paraId="0E3F03E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（7）</w:t>
      </w:r>
      <w:r>
        <w:rPr>
          <w:rFonts w:hint="eastAsia" w:asciiTheme="minorEastAsia" w:hAnsiTheme="minorEastAsia" w:eastAsiaTheme="minorEastAsia" w:cstheme="minorEastAsia"/>
          <w:kern w:val="2"/>
          <w:sz w:val="24"/>
          <w:szCs w:val="24"/>
          <w:highlight w:val="none"/>
          <w:u w:val="single"/>
          <w:lang w:val="en-US" w:eastAsia="zh-CN" w:bidi="ar"/>
        </w:rPr>
        <w:t>工程上使用的材料设备和施工质量的检验权。对于不符合设计要求和合同约定及国家质量标准的材料、构配件、设备，有权通知承包人停止使用；对于不符合国家规范和质量标准的工序、分部、分项工程和不安全施工作业，有权通知承包人停工整改、返工。承包人得到监理机构复工令后才能复工</w:t>
      </w:r>
      <w:r>
        <w:rPr>
          <w:rFonts w:hint="eastAsia" w:asciiTheme="minorEastAsia" w:hAnsiTheme="minorEastAsia" w:eastAsiaTheme="minorEastAsia" w:cstheme="minorEastAsia"/>
          <w:kern w:val="2"/>
          <w:sz w:val="24"/>
          <w:szCs w:val="24"/>
          <w:highlight w:val="none"/>
          <w:lang w:val="en-US" w:eastAsia="zh-CN" w:bidi="ar"/>
        </w:rPr>
        <w:t>；</w:t>
      </w:r>
    </w:p>
    <w:p w14:paraId="5FD2CE2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566" w:firstLineChars="236"/>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（8）</w:t>
      </w:r>
      <w:r>
        <w:rPr>
          <w:rFonts w:hint="eastAsia" w:asciiTheme="minorEastAsia" w:hAnsiTheme="minorEastAsia" w:eastAsiaTheme="minorEastAsia" w:cstheme="minorEastAsia"/>
          <w:kern w:val="2"/>
          <w:sz w:val="24"/>
          <w:szCs w:val="24"/>
          <w:highlight w:val="none"/>
          <w:u w:val="single"/>
          <w:lang w:val="en-US" w:eastAsia="zh-CN" w:bidi="ar"/>
        </w:rPr>
        <w:t>工程施工进度的检查、监理权，以及工程实际竣工日期提前或超过工程施工合同规定的竣工期限的签认权</w:t>
      </w:r>
      <w:r>
        <w:rPr>
          <w:rFonts w:hint="eastAsia" w:asciiTheme="minorEastAsia" w:hAnsiTheme="minorEastAsia" w:eastAsiaTheme="minorEastAsia" w:cstheme="minorEastAsia"/>
          <w:kern w:val="2"/>
          <w:sz w:val="24"/>
          <w:szCs w:val="24"/>
          <w:highlight w:val="none"/>
          <w:lang w:val="en-US" w:eastAsia="zh-CN" w:bidi="ar"/>
        </w:rPr>
        <w:t>；</w:t>
      </w:r>
    </w:p>
    <w:p w14:paraId="60197DD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566" w:firstLineChars="236"/>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（9）</w:t>
      </w:r>
      <w:r>
        <w:rPr>
          <w:rFonts w:hint="eastAsia" w:asciiTheme="minorEastAsia" w:hAnsiTheme="minorEastAsia" w:eastAsiaTheme="minorEastAsia" w:cstheme="minorEastAsia"/>
          <w:kern w:val="2"/>
          <w:sz w:val="24"/>
          <w:szCs w:val="24"/>
          <w:highlight w:val="none"/>
          <w:u w:val="single"/>
          <w:lang w:val="en-US" w:eastAsia="zh-CN" w:bidi="ar"/>
        </w:rPr>
        <w:t>在工程总承包合同约定的工程价格范围内，工程款支付的审核和签认权，以及工程结算的复核权。未经总监理工程师签字确认，发包人不支付工程款</w:t>
      </w:r>
      <w:r>
        <w:rPr>
          <w:rFonts w:hint="eastAsia" w:asciiTheme="minorEastAsia" w:hAnsiTheme="minorEastAsia" w:eastAsiaTheme="minorEastAsia" w:cstheme="minorEastAsia"/>
          <w:kern w:val="2"/>
          <w:sz w:val="24"/>
          <w:szCs w:val="24"/>
          <w:highlight w:val="none"/>
          <w:lang w:val="en-US" w:eastAsia="zh-CN" w:bidi="ar"/>
        </w:rPr>
        <w:t>。</w:t>
      </w:r>
    </w:p>
    <w:p w14:paraId="217686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监理的内容：</w:t>
      </w:r>
      <w:r>
        <w:rPr>
          <w:rFonts w:hint="eastAsia" w:asciiTheme="minorEastAsia" w:hAnsiTheme="minorEastAsia" w:eastAsiaTheme="minorEastAsia" w:cstheme="minorEastAsia"/>
          <w:kern w:val="2"/>
          <w:sz w:val="24"/>
          <w:szCs w:val="24"/>
          <w:highlight w:val="none"/>
          <w:u w:val="single"/>
          <w:lang w:val="en-US" w:eastAsia="zh-CN" w:bidi="ar"/>
        </w:rPr>
        <w:t>见发包人与监理人的监理合同</w:t>
      </w:r>
      <w:r>
        <w:rPr>
          <w:rFonts w:hint="eastAsia" w:asciiTheme="minorEastAsia" w:hAnsiTheme="minorEastAsia" w:eastAsiaTheme="minorEastAsia" w:cstheme="minorEastAsia"/>
          <w:kern w:val="2"/>
          <w:sz w:val="24"/>
          <w:szCs w:val="24"/>
          <w:highlight w:val="none"/>
          <w:lang w:val="en-US" w:eastAsia="zh-CN" w:bidi="ar"/>
        </w:rPr>
        <w:t>。</w:t>
      </w:r>
    </w:p>
    <w:p w14:paraId="376480B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监理的权限：</w:t>
      </w:r>
    </w:p>
    <w:p w14:paraId="03C4791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监理人在发包人授权下，可对任何承包人合同规定的义务提出变更。但变更须经发包人事先批准。在紧急情况下未能事先报发包人批准时，监理人所做的变更也应尽快通知发包人。在监理过程中如发现工程承包人人员工作不力，监理机构可建议发包人要求承包人调换有关人员</w:t>
      </w:r>
      <w:r>
        <w:rPr>
          <w:rFonts w:hint="eastAsia" w:asciiTheme="minorEastAsia" w:hAnsiTheme="minorEastAsia" w:eastAsiaTheme="minorEastAsia" w:cstheme="minorEastAsia"/>
          <w:kern w:val="2"/>
          <w:sz w:val="24"/>
          <w:szCs w:val="24"/>
          <w:highlight w:val="none"/>
          <w:lang w:val="en-US" w:eastAsia="zh-CN" w:bidi="ar"/>
        </w:rPr>
        <w:t>。</w:t>
      </w:r>
    </w:p>
    <w:p w14:paraId="2AE0AD8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在委托的工程范围内，发包人或承包人对对方的任何意见和要求（包括索赔要求），均必须首先向监理机构提出，由监理机构研究处置意见，再向双方协商确定。当发包人和承包人发生争议时，监理机构应根据自己的职能，以独立的身份判断，公正地进行调解。当双方的争议由政府建设行政主管部</w:t>
      </w:r>
      <w:r>
        <w:rPr>
          <w:rFonts w:hint="eastAsia" w:asciiTheme="minorEastAsia" w:hAnsiTheme="minorEastAsia" w:eastAsiaTheme="minorEastAsia" w:cstheme="minorEastAsia"/>
          <w:b w:val="0"/>
          <w:bCs w:val="0"/>
          <w:kern w:val="2"/>
          <w:sz w:val="24"/>
          <w:szCs w:val="24"/>
          <w:highlight w:val="none"/>
          <w:u w:val="single"/>
          <w:lang w:val="en-US" w:eastAsia="zh-CN" w:bidi="ar"/>
        </w:rPr>
        <w:t>门调解或仲裁机构仲裁或诉讼时，应当提供佐证的事实材料</w:t>
      </w:r>
      <w:r>
        <w:rPr>
          <w:rFonts w:hint="eastAsia" w:asciiTheme="minorEastAsia" w:hAnsiTheme="minorEastAsia" w:eastAsiaTheme="minorEastAsia" w:cstheme="minorEastAsia"/>
          <w:b w:val="0"/>
          <w:bCs w:val="0"/>
          <w:kern w:val="2"/>
          <w:sz w:val="24"/>
          <w:szCs w:val="24"/>
          <w:highlight w:val="none"/>
          <w:lang w:val="en-US" w:eastAsia="zh-CN" w:bidi="ar"/>
        </w:rPr>
        <w:t>。</w:t>
      </w:r>
    </w:p>
    <w:p w14:paraId="2EFEA5C5">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5" w:name="_Toc29706"/>
      <w:bookmarkEnd w:id="35"/>
      <w:bookmarkStart w:id="36" w:name="_Toc13623"/>
      <w:r>
        <w:rPr>
          <w:rFonts w:hint="eastAsia" w:asciiTheme="minorEastAsia" w:hAnsiTheme="minorEastAsia" w:eastAsiaTheme="minorEastAsia" w:cstheme="minorEastAsia"/>
          <w:sz w:val="24"/>
          <w:szCs w:val="24"/>
          <w:highlight w:val="none"/>
          <w:lang w:val="en-US" w:eastAsia="zh-CN"/>
        </w:rPr>
        <w:t>第4条 承包人</w:t>
      </w:r>
      <w:bookmarkEnd w:id="36"/>
    </w:p>
    <w:p w14:paraId="10210FC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4.1 承包人的一般义务</w:t>
      </w:r>
    </w:p>
    <w:p w14:paraId="06EAAD9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承包人应履行的其他义务：</w:t>
      </w:r>
    </w:p>
    <w:p w14:paraId="6BE79D7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承包人的工程进度不得因工程款、认质认价、项目批准手续等任何问题停工、或延误工期；承包人应充分认识到本项目施工进度的紧迫性，在保证安全生产及质量合格的前提下，能够按照发包人批示的节点完成施工任务，承包人应综合考虑施工过程中所发生的所有赶工费用，合同履行过程中不得再向发包人提出赶工所产生的索赔费用；</w:t>
      </w:r>
    </w:p>
    <w:p w14:paraId="1A1F4F7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发包人与承包人发生较大纠纷，双方首先通过协商解决；协商不成的，双方共同委托双方认可的第三方进行调解；</w:t>
      </w:r>
    </w:p>
    <w:p w14:paraId="2D98EF5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（3）</w:t>
      </w:r>
      <w:r>
        <w:rPr>
          <w:rFonts w:hint="eastAsia" w:asciiTheme="minorEastAsia" w:hAnsiTheme="minorEastAsia" w:eastAsiaTheme="minorEastAsia" w:cstheme="minorEastAsia"/>
          <w:kern w:val="2"/>
          <w:sz w:val="24"/>
          <w:szCs w:val="24"/>
          <w:highlight w:val="none"/>
          <w:u w:val="single"/>
          <w:lang w:val="en-US" w:eastAsia="zh-CN" w:bidi="ar"/>
        </w:rPr>
        <w:t>承包人不能拖欠项目建设各方工程款项，特别是农民工工资以及应为其缴纳的社会保险，若因农民工索赔工资及其它福利待遇问题，聚众闹事、上访或其他通过其他途径给发包人制造舆论压力的，发包人可视为承包人未能完全履行合同义务，结算时按照结算</w:t>
      </w:r>
      <w:r>
        <w:rPr>
          <w:rFonts w:hint="eastAsia" w:asciiTheme="minorEastAsia" w:hAnsiTheme="minorEastAsia" w:eastAsiaTheme="minorEastAsia" w:cstheme="minorEastAsia"/>
          <w:color w:val="auto"/>
          <w:kern w:val="2"/>
          <w:sz w:val="24"/>
          <w:szCs w:val="24"/>
          <w:highlight w:val="none"/>
          <w:u w:val="single"/>
          <w:lang w:val="en-US" w:eastAsia="zh-CN" w:bidi="ar"/>
        </w:rPr>
        <w:t>价款审定总额的2‰扣减违约金；</w:t>
      </w:r>
    </w:p>
    <w:p w14:paraId="7D5F7DB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（4）</w:t>
      </w:r>
      <w:r>
        <w:rPr>
          <w:rFonts w:hint="eastAsia" w:asciiTheme="minorEastAsia" w:hAnsiTheme="minorEastAsia" w:eastAsiaTheme="minorEastAsia" w:cstheme="minorEastAsia"/>
          <w:kern w:val="2"/>
          <w:sz w:val="24"/>
          <w:szCs w:val="24"/>
          <w:highlight w:val="none"/>
          <w:u w:val="single"/>
          <w:lang w:val="en-US" w:eastAsia="zh-CN" w:bidi="ar"/>
        </w:rPr>
        <w:t>承包人应加强项目实施中的安全生产、文明施工、环境保护管理，并支付相关费用，本项目施工中安全生产、文明施工、环境保护等均由承包人负责，承包人应加强项目安全责任生产，建立健全安全生产责任制度，明确安全生产分工，项目实施期间若因承包人未落实安全生产或管理不善等非发包人的任何原因引起的安全责任事故均由承包人承担。</w:t>
      </w:r>
    </w:p>
    <w:p w14:paraId="46AE97B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（5）</w:t>
      </w:r>
      <w:r>
        <w:rPr>
          <w:rFonts w:hint="eastAsia" w:asciiTheme="minorEastAsia" w:hAnsiTheme="minorEastAsia" w:eastAsiaTheme="minorEastAsia" w:cstheme="minorEastAsia"/>
          <w:kern w:val="2"/>
          <w:sz w:val="24"/>
          <w:szCs w:val="24"/>
          <w:highlight w:val="none"/>
          <w:u w:val="single"/>
          <w:lang w:val="en-US" w:eastAsia="zh-CN" w:bidi="ar"/>
        </w:rPr>
        <w:t>项目实施过程中涉及的应由承包人付的各项费用，全部由承包人支付；</w:t>
      </w:r>
    </w:p>
    <w:p w14:paraId="3596A99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（6）</w:t>
      </w:r>
      <w:r>
        <w:rPr>
          <w:rFonts w:hint="eastAsia" w:asciiTheme="minorEastAsia" w:hAnsiTheme="minorEastAsia" w:eastAsiaTheme="minorEastAsia" w:cstheme="minorEastAsia"/>
          <w:kern w:val="2"/>
          <w:sz w:val="24"/>
          <w:szCs w:val="24"/>
          <w:highlight w:val="none"/>
          <w:u w:val="single"/>
          <w:lang w:val="en-US" w:eastAsia="zh-CN" w:bidi="ar"/>
        </w:rPr>
        <w:t>项目实施过程中涉及的内部组织，对外协调工作，由承包人负责；</w:t>
      </w:r>
    </w:p>
    <w:p w14:paraId="0D3C459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（7）</w:t>
      </w:r>
      <w:r>
        <w:rPr>
          <w:rFonts w:hint="eastAsia" w:asciiTheme="minorEastAsia" w:hAnsiTheme="minorEastAsia" w:eastAsiaTheme="minorEastAsia" w:cstheme="minorEastAsia"/>
          <w:kern w:val="2"/>
          <w:sz w:val="24"/>
          <w:szCs w:val="24"/>
          <w:highlight w:val="none"/>
          <w:u w:val="single"/>
          <w:lang w:val="en-US" w:eastAsia="zh-CN" w:bidi="ar"/>
        </w:rPr>
        <w:t>承包人有义务就施工图的审定等事宜与发包人展开协作；</w:t>
      </w:r>
    </w:p>
    <w:p w14:paraId="468890D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（8）</w:t>
      </w:r>
      <w:r>
        <w:rPr>
          <w:rFonts w:hint="eastAsia" w:asciiTheme="minorEastAsia" w:hAnsiTheme="minorEastAsia" w:eastAsiaTheme="minorEastAsia" w:cstheme="minorEastAsia"/>
          <w:kern w:val="2"/>
          <w:sz w:val="24"/>
          <w:szCs w:val="24"/>
          <w:highlight w:val="none"/>
          <w:u w:val="single"/>
          <w:lang w:val="en-US" w:eastAsia="zh-CN" w:bidi="ar"/>
        </w:rPr>
        <w:t>由承包人原因引起的任何经济和劳动纠纷或其他任何纠纷均由承包人全权负责；</w:t>
      </w:r>
    </w:p>
    <w:p w14:paraId="7555637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u w:val="none"/>
          <w:lang w:val="en-US" w:eastAsia="zh-CN" w:bidi="ar"/>
        </w:rPr>
        <w:t>（9）</w:t>
      </w:r>
      <w:r>
        <w:rPr>
          <w:rFonts w:hint="eastAsia" w:asciiTheme="minorEastAsia" w:hAnsiTheme="minorEastAsia" w:eastAsiaTheme="minorEastAsia" w:cstheme="minorEastAsia"/>
          <w:kern w:val="2"/>
          <w:sz w:val="24"/>
          <w:szCs w:val="24"/>
          <w:highlight w:val="none"/>
          <w:u w:val="single"/>
          <w:lang w:val="en-US" w:eastAsia="zh-CN" w:bidi="ar"/>
        </w:rPr>
        <w:t>承包人应按照《西安市建筑工程施工扬尘八个方面加严管控40条措施工作指南》（市建发[2023]152号）文件要求，严格落实施工现场扬尘污染防治方案。</w:t>
      </w:r>
    </w:p>
    <w:p w14:paraId="7F9CBCF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u w:val="none"/>
          <w:lang w:val="en-US" w:eastAsia="zh-CN" w:bidi="ar"/>
        </w:rPr>
        <w:t>（10）</w:t>
      </w:r>
      <w:r>
        <w:rPr>
          <w:rFonts w:hint="eastAsia" w:asciiTheme="minorEastAsia" w:hAnsiTheme="minorEastAsia" w:eastAsiaTheme="minorEastAsia" w:cstheme="minorEastAsia"/>
          <w:kern w:val="2"/>
          <w:sz w:val="24"/>
          <w:szCs w:val="24"/>
          <w:highlight w:val="none"/>
          <w:u w:val="single"/>
          <w:lang w:val="en-US" w:eastAsia="zh-CN" w:bidi="ar"/>
        </w:rPr>
        <w:t>承包人应随时接受并配合质量监督部门、消防、环保等与项目有关的行业专业检查，并承担所有费用，竣工工期不顺延。</w:t>
      </w:r>
    </w:p>
    <w:p w14:paraId="2340C8B4">
      <w:pPr>
        <w:pStyle w:val="9"/>
        <w:pageBreakBefore w:val="0"/>
        <w:topLinePunct w:val="0"/>
        <w:bidi w:val="0"/>
        <w:spacing w:line="312" w:lineRule="auto"/>
        <w:rPr>
          <w:rFonts w:hint="eastAsia"/>
        </w:rPr>
      </w:pPr>
      <w:r>
        <w:rPr>
          <w:rFonts w:hint="eastAsia"/>
          <w:lang w:val="en-US" w:eastAsia="zh-CN"/>
        </w:rPr>
        <w:t>（11）</w:t>
      </w:r>
      <w:r>
        <w:rPr>
          <w:rFonts w:hint="eastAsia"/>
          <w:highlight w:val="none"/>
          <w:u w:val="single"/>
          <w:lang w:val="en-US" w:eastAsia="zh-CN"/>
        </w:rPr>
        <w:t>本项目工程报建、验收、通电等相关手续由承包人办理，所需费用已包含在合同总价中。</w:t>
      </w:r>
    </w:p>
    <w:p w14:paraId="1486E9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12</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其他未尽事宜由双方协商。</w:t>
      </w:r>
    </w:p>
    <w:p w14:paraId="4FA8324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4.2 履约担保</w:t>
      </w:r>
    </w:p>
    <w:p w14:paraId="708B12E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承包人是否提供履约担保：</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w:t>
      </w:r>
    </w:p>
    <w:p w14:paraId="30CD2F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履约担保的方式、金额及期限：</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w:t>
      </w:r>
    </w:p>
    <w:p w14:paraId="753DAC6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4.3 工程总承包项目经理</w:t>
      </w:r>
    </w:p>
    <w:p w14:paraId="003B5E8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4.3.1 工程总承包项目经理姓名：</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B5BC29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执业资格或职称类型：</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1271AEE9">
      <w:pPr>
        <w:keepNext w:val="0"/>
        <w:keepLines w:val="0"/>
        <w:pageBreakBefore w:val="0"/>
        <w:widowControl/>
        <w:suppressLineNumbers w:val="0"/>
        <w:topLinePunct w:val="0"/>
        <w:bidi w:val="0"/>
        <w:spacing w:line="312" w:lineRule="auto"/>
        <w:ind w:firstLine="480" w:firstLineChars="200"/>
        <w:jc w:val="left"/>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执业资格证或职称证号码：</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36D14A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联系电话：</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E5A52A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电子邮箱：</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3071122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lang w:val="en-US" w:eastAsia="zh-CN" w:bidi="ar"/>
        </w:rPr>
        <w:t>通信地址：</w:t>
      </w:r>
      <w:r>
        <w:rPr>
          <w:rFonts w:hint="eastAsia" w:asciiTheme="minorEastAsia" w:hAnsiTheme="minorEastAsia" w:eastAsiaTheme="minorEastAsia" w:cstheme="minorEastAsia"/>
          <w:kern w:val="2"/>
          <w:sz w:val="24"/>
          <w:szCs w:val="24"/>
          <w:highlight w:val="none"/>
          <w:u w:val="single"/>
          <w:lang w:val="en-US" w:eastAsia="zh-CN" w:bidi="ar"/>
        </w:rPr>
        <w:t xml:space="preserve">                                   。</w:t>
      </w:r>
    </w:p>
    <w:p w14:paraId="4ED8CB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承包人未提交劳动合同，以及没有为工程总承包项目经理缴纳社会保险证明的违约责任：</w:t>
      </w:r>
      <w:r>
        <w:rPr>
          <w:rFonts w:hint="eastAsia" w:asciiTheme="minorEastAsia" w:hAnsiTheme="minorEastAsia" w:eastAsiaTheme="minorEastAsia" w:cstheme="minorEastAsia"/>
          <w:color w:val="auto"/>
          <w:kern w:val="2"/>
          <w:sz w:val="24"/>
          <w:szCs w:val="24"/>
          <w:highlight w:val="none"/>
          <w:u w:val="single"/>
          <w:lang w:val="en-US" w:eastAsia="zh-CN" w:bidi="ar"/>
        </w:rPr>
        <w:t>承包人支付违约金</w:t>
      </w:r>
      <w:r>
        <w:rPr>
          <w:rFonts w:hint="eastAsia" w:asciiTheme="minorEastAsia" w:hAnsiTheme="minorEastAsia" w:cstheme="minorEastAsia"/>
          <w:color w:val="auto"/>
          <w:kern w:val="2"/>
          <w:sz w:val="24"/>
          <w:szCs w:val="24"/>
          <w:highlight w:val="none"/>
          <w:u w:val="single"/>
          <w:lang w:val="en-US" w:eastAsia="zh-CN" w:bidi="ar"/>
        </w:rPr>
        <w:t>3</w:t>
      </w:r>
      <w:r>
        <w:rPr>
          <w:rFonts w:hint="eastAsia" w:asciiTheme="minorEastAsia" w:hAnsiTheme="minorEastAsia" w:eastAsiaTheme="minorEastAsia" w:cstheme="minorEastAsia"/>
          <w:color w:val="auto"/>
          <w:kern w:val="2"/>
          <w:sz w:val="24"/>
          <w:szCs w:val="24"/>
          <w:highlight w:val="none"/>
          <w:u w:val="single"/>
          <w:lang w:val="en-US" w:eastAsia="zh-CN" w:bidi="ar"/>
        </w:rPr>
        <w:t>万元，从工程进度款中扣除。若承包人未按照《通用合同条件》</w:t>
      </w:r>
      <w:r>
        <w:rPr>
          <w:rFonts w:hint="eastAsia" w:asciiTheme="minorEastAsia" w:hAnsiTheme="minorEastAsia" w:eastAsiaTheme="minorEastAsia" w:cstheme="minorEastAsia"/>
          <w:kern w:val="2"/>
          <w:sz w:val="24"/>
          <w:szCs w:val="24"/>
          <w:highlight w:val="none"/>
          <w:u w:val="single"/>
          <w:lang w:val="en-US" w:eastAsia="zh-CN" w:bidi="ar"/>
        </w:rPr>
        <w:t>约定更换项目经理，发包人有权终止本合同，承包人应承担因此给发包人造成的损失</w:t>
      </w:r>
      <w:r>
        <w:rPr>
          <w:rFonts w:hint="eastAsia" w:asciiTheme="minorEastAsia" w:hAnsiTheme="minorEastAsia" w:eastAsiaTheme="minorEastAsia" w:cstheme="minorEastAsia"/>
          <w:kern w:val="2"/>
          <w:sz w:val="24"/>
          <w:szCs w:val="24"/>
          <w:highlight w:val="none"/>
          <w:lang w:val="en-US" w:eastAsia="zh-CN" w:bidi="ar"/>
        </w:rPr>
        <w:t>。</w:t>
      </w:r>
    </w:p>
    <w:p w14:paraId="3EB3502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4.3.2 工程总承包项目经理每月在现场的时间要求：</w:t>
      </w:r>
      <w:r>
        <w:rPr>
          <w:rFonts w:hint="eastAsia" w:asciiTheme="minorEastAsia" w:hAnsiTheme="minorEastAsia" w:eastAsiaTheme="minorEastAsia" w:cstheme="minorEastAsia"/>
          <w:kern w:val="2"/>
          <w:sz w:val="24"/>
          <w:szCs w:val="24"/>
          <w:highlight w:val="none"/>
          <w:u w:val="single"/>
          <w:lang w:val="en-US" w:eastAsia="zh-CN" w:bidi="ar"/>
        </w:rPr>
        <w:t>项目经理每月在现场时间不得少于25日，项目经理每月在现场未达到合同约定天数的，每少一天应向发包人支付违约金2000元，从工程进度款中扣除</w:t>
      </w:r>
      <w:r>
        <w:rPr>
          <w:rFonts w:hint="eastAsia" w:asciiTheme="minorEastAsia" w:hAnsiTheme="minorEastAsia" w:eastAsiaTheme="minorEastAsia" w:cstheme="minorEastAsia"/>
          <w:kern w:val="2"/>
          <w:sz w:val="24"/>
          <w:szCs w:val="24"/>
          <w:highlight w:val="none"/>
          <w:lang w:val="en-US" w:eastAsia="zh-CN" w:bidi="ar"/>
        </w:rPr>
        <w:t>。</w:t>
      </w:r>
    </w:p>
    <w:p w14:paraId="41E9756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工程总承包项目经理未经批准擅自离开施工现场的违约责任：</w:t>
      </w:r>
      <w:r>
        <w:rPr>
          <w:rFonts w:hint="eastAsia" w:asciiTheme="minorEastAsia" w:hAnsiTheme="minorEastAsia" w:eastAsiaTheme="minorEastAsia" w:cstheme="minorEastAsia"/>
          <w:kern w:val="2"/>
          <w:sz w:val="24"/>
          <w:szCs w:val="24"/>
          <w:highlight w:val="none"/>
          <w:u w:val="single"/>
          <w:lang w:val="en-US" w:eastAsia="zh-CN" w:bidi="ar"/>
        </w:rPr>
        <w:t>承包人支付违约金2000元/日（次），从工程进度款中扣除。工程实际开工时项目经理不能到现场，视为擅自离开施工现场，承包人承担违约责任，累计10日以上的，发包人有权解除本合同，给发包人造成损失的，承包人还应承担发包人因此造成的所有损失。</w:t>
      </w:r>
    </w:p>
    <w:p w14:paraId="112B5CB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4.3.3 承包人对工程总承包项目经理的授权范围:</w:t>
      </w:r>
    </w:p>
    <w:p w14:paraId="088CF82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①对工程建设有关事项包括工程规模、设计标准、设计方案和实用功能要求等向发包人的建议权；</w:t>
      </w:r>
    </w:p>
    <w:p w14:paraId="299695F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②对工程实施过程中的技术问题，按照经济合理、先进适用的原则，向发包人提出建议；如果拟提出的建议可能会提高工程造价，或延长工期，应当事先对工程整体的造价、工期进行分析评估，呈报书面材料征得发包人的同意；</w:t>
      </w:r>
    </w:p>
    <w:p w14:paraId="1CEB3F9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③工程设计、采购、施工、竣工试验和（或）指导竣工后试验等全过程的管理权；</w:t>
      </w:r>
    </w:p>
    <w:p w14:paraId="62376CD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④工程实施全过程的质量、安全、进度、造价的有效控制，并及时解决出现的问题；</w:t>
      </w:r>
    </w:p>
    <w:p w14:paraId="7DC28A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⑤参加每周的工程例会及发包人组织的有关其他会议；</w:t>
      </w:r>
    </w:p>
    <w:p w14:paraId="37910A5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⑥由承包人发出的一切函件均应盖有承包人授权的施工场地管理机构章，并由工程总承包项目经理签字，发包人要求的部分文件需盖承包人单位章。</w:t>
      </w:r>
    </w:p>
    <w:p w14:paraId="2493559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4.3.4 承包人擅自更换工程总承包项目经理的违约责任：</w:t>
      </w:r>
      <w:r>
        <w:rPr>
          <w:rFonts w:hint="eastAsia" w:asciiTheme="minorEastAsia" w:hAnsiTheme="minorEastAsia" w:eastAsiaTheme="minorEastAsia" w:cstheme="minorEastAsia"/>
          <w:kern w:val="2"/>
          <w:sz w:val="24"/>
          <w:szCs w:val="24"/>
          <w:highlight w:val="none"/>
          <w:u w:val="single"/>
          <w:lang w:val="en-US" w:eastAsia="zh-CN" w:bidi="ar"/>
        </w:rPr>
        <w:t>1）承包人不得随意更换</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确因重病或重伤（甲级以上医院证明）、辞职或调离承包人单位（社保转出证明），出现重大管理失误发包人认为不称职或被停职、开除等特殊原因，不能继续履行职责需要更换的，承包人持相关证明材料按有关规定，经发包人人书面同意后方可变更；2）因擅自更换</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项目经理或</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项目经理兼职其它项目经理的，发包人有权解除合同；3）</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项目经理不胜任本职工作，发包人代表和工程总监可提前15天以书面形式通知承包人更换合格的</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项目经理；本合同执行过程中，</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项目经理只能更换一次，如更换后的</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项目经理仍旧不能胜任本职工作，发包人有权解除合同。4）擅自更换</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项目经理或</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项目经理兼职其它项目经理的，承包人除按相关规定解决问题外，并处以违约金10万元；工程实际开工30天内投标项目经理不能到现场履职，视为擅自更换；5）由于承包人原因或</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项目经理不能胜任工作而导致更换</w:t>
      </w:r>
      <w:r>
        <w:rPr>
          <w:rFonts w:hint="eastAsia" w:asciiTheme="minorEastAsia" w:hAnsiTheme="minorEastAsia" w:eastAsiaTheme="minorEastAsia" w:cstheme="minorEastAsia"/>
          <w:spacing w:val="-10"/>
          <w:kern w:val="2"/>
          <w:sz w:val="24"/>
          <w:szCs w:val="24"/>
          <w:highlight w:val="none"/>
          <w:u w:val="single"/>
          <w:lang w:val="en-US" w:eastAsia="zh-CN" w:bidi="ar"/>
        </w:rPr>
        <w:t>工程总承包</w:t>
      </w:r>
      <w:r>
        <w:rPr>
          <w:rFonts w:hint="eastAsia" w:asciiTheme="minorEastAsia" w:hAnsiTheme="minorEastAsia" w:eastAsiaTheme="minorEastAsia" w:cstheme="minorEastAsia"/>
          <w:kern w:val="2"/>
          <w:sz w:val="24"/>
          <w:szCs w:val="24"/>
          <w:highlight w:val="none"/>
          <w:u w:val="single"/>
          <w:lang w:val="en-US" w:eastAsia="zh-CN" w:bidi="ar"/>
        </w:rPr>
        <w:t>项目经理的，承包人须向发包人交纳违约金10万元人民币。</w:t>
      </w:r>
    </w:p>
    <w:p w14:paraId="112B32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4.3.5 承包人无正当理由拒绝更换工程总承包项目经理的违约责任:</w:t>
      </w:r>
      <w:r>
        <w:rPr>
          <w:rFonts w:hint="eastAsia" w:asciiTheme="minorEastAsia" w:hAnsiTheme="minorEastAsia" w:eastAsiaTheme="minorEastAsia" w:cstheme="minorEastAsia"/>
          <w:kern w:val="2"/>
          <w:sz w:val="24"/>
          <w:szCs w:val="24"/>
          <w:highlight w:val="none"/>
          <w:u w:val="single"/>
          <w:lang w:val="en-US" w:eastAsia="zh-CN" w:bidi="ar"/>
        </w:rPr>
        <w:t xml:space="preserve"> 发包人有权解除合同，承包人须向发包人交纳违约金10万元人民币并承包人应承担因此给发包人造成的一切损失</w:t>
      </w:r>
      <w:r>
        <w:rPr>
          <w:rFonts w:hint="eastAsia" w:asciiTheme="minorEastAsia" w:hAnsiTheme="minorEastAsia" w:eastAsiaTheme="minorEastAsia" w:cstheme="minorEastAsia"/>
          <w:kern w:val="2"/>
          <w:sz w:val="24"/>
          <w:szCs w:val="24"/>
          <w:highlight w:val="none"/>
          <w:lang w:val="en-US" w:eastAsia="zh-CN" w:bidi="ar"/>
        </w:rPr>
        <w:t>。</w:t>
      </w:r>
    </w:p>
    <w:p w14:paraId="79B08C5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4.4 承包人人员</w:t>
      </w:r>
    </w:p>
    <w:p w14:paraId="1B0C532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4.4.1 人员安排</w:t>
      </w:r>
    </w:p>
    <w:p w14:paraId="71EDDB3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承包人提交项目管理机构及施工现场人员安排的报告的期限：</w:t>
      </w:r>
      <w:r>
        <w:rPr>
          <w:rFonts w:hint="eastAsia" w:asciiTheme="minorEastAsia" w:hAnsiTheme="minorEastAsia" w:eastAsiaTheme="minorEastAsia" w:cstheme="minorEastAsia"/>
          <w:kern w:val="2"/>
          <w:sz w:val="24"/>
          <w:szCs w:val="24"/>
          <w:highlight w:val="none"/>
          <w:u w:val="single"/>
          <w:lang w:val="en-US" w:eastAsia="zh-CN" w:bidi="ar"/>
        </w:rPr>
        <w:t xml:space="preserve"> 进场施工前三日内提交人力资源配置表，主要包括工程总承包项目经理、设计项目负责人、建筑负责人、结构负责人、设备负责人、电气负责人、施工负责人、安全负责人等满足工程总承包要求的关键人员，即项目开始前，向发包人提交项目组织体系架构框图/表一份。</w:t>
      </w:r>
    </w:p>
    <w:p w14:paraId="0B3B44C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承包人提交关键人员信息及注册执业资格等证明其具备担任关键人员能力的相关文件的期限：</w:t>
      </w:r>
      <w:r>
        <w:rPr>
          <w:rFonts w:hint="eastAsia" w:asciiTheme="minorEastAsia" w:hAnsiTheme="minorEastAsia" w:eastAsiaTheme="minorEastAsia" w:cstheme="minorEastAsia"/>
          <w:kern w:val="2"/>
          <w:sz w:val="24"/>
          <w:szCs w:val="24"/>
          <w:highlight w:val="none"/>
          <w:u w:val="single"/>
          <w:lang w:val="en-US" w:eastAsia="zh-CN" w:bidi="ar"/>
        </w:rPr>
        <w:t>提交</w:t>
      </w:r>
      <w:r>
        <w:rPr>
          <w:rFonts w:hint="eastAsia" w:asciiTheme="minorEastAsia" w:hAnsiTheme="minorEastAsia" w:cstheme="minorEastAsia"/>
          <w:kern w:val="2"/>
          <w:sz w:val="24"/>
          <w:szCs w:val="24"/>
          <w:highlight w:val="none"/>
          <w:u w:val="single"/>
          <w:lang w:val="en-US" w:eastAsia="zh-CN" w:bidi="ar"/>
        </w:rPr>
        <w:t>响应</w:t>
      </w:r>
      <w:r>
        <w:rPr>
          <w:rFonts w:hint="eastAsia" w:asciiTheme="minorEastAsia" w:hAnsiTheme="minorEastAsia" w:eastAsiaTheme="minorEastAsia" w:cstheme="minorEastAsia"/>
          <w:kern w:val="2"/>
          <w:sz w:val="24"/>
          <w:szCs w:val="24"/>
          <w:highlight w:val="none"/>
          <w:u w:val="single"/>
          <w:lang w:val="en-US" w:eastAsia="zh-CN" w:bidi="ar"/>
        </w:rPr>
        <w:t xml:space="preserve">文件时 </w:t>
      </w:r>
      <w:r>
        <w:rPr>
          <w:rFonts w:hint="eastAsia" w:asciiTheme="minorEastAsia" w:hAnsiTheme="minorEastAsia" w:eastAsiaTheme="minorEastAsia" w:cstheme="minorEastAsia"/>
          <w:kern w:val="2"/>
          <w:sz w:val="24"/>
          <w:szCs w:val="24"/>
          <w:highlight w:val="none"/>
          <w:lang w:val="en-US" w:eastAsia="zh-CN" w:bidi="ar"/>
        </w:rPr>
        <w:t>。</w:t>
      </w:r>
    </w:p>
    <w:p w14:paraId="1B2B28F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4.4.2 关键人员更换</w:t>
      </w:r>
    </w:p>
    <w:p w14:paraId="49837A3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承包人擅自更换关键人员的违约责任：</w:t>
      </w:r>
      <w:r>
        <w:rPr>
          <w:rFonts w:hint="eastAsia" w:asciiTheme="minorEastAsia" w:hAnsiTheme="minorEastAsia" w:eastAsiaTheme="minorEastAsia" w:cstheme="minorEastAsia"/>
          <w:kern w:val="2"/>
          <w:sz w:val="24"/>
          <w:szCs w:val="24"/>
          <w:highlight w:val="none"/>
          <w:u w:val="single"/>
          <w:lang w:val="en-US" w:eastAsia="zh-CN" w:bidi="ar"/>
        </w:rPr>
        <w:t>在合同履行期间，承包人不得擅自更换相关关键岗位的人员，若承包人提出变更，需按照有关变更程序进行变更申请，并经发包人书面同意。如承包人未经发包人书面同意，擅自变更人员，发包人有权解除合同，承包人承担一切责任。工程实际开工30天内关键岗位人员不能到现场履职，视为擅自更换。承包人应当向发包人支付违约金3万元/人*次，从工程进度款中扣除。</w:t>
      </w:r>
    </w:p>
    <w:p w14:paraId="2DE773E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承包人无正当理由拒绝撤换关键人员的违约责任：</w:t>
      </w:r>
      <w:r>
        <w:rPr>
          <w:rFonts w:hint="eastAsia" w:asciiTheme="minorEastAsia" w:hAnsiTheme="minorEastAsia" w:eastAsiaTheme="minorEastAsia" w:cstheme="minorEastAsia"/>
          <w:kern w:val="2"/>
          <w:sz w:val="24"/>
          <w:szCs w:val="24"/>
          <w:highlight w:val="none"/>
          <w:u w:val="single"/>
          <w:lang w:val="en-US" w:eastAsia="zh-CN" w:bidi="ar"/>
        </w:rPr>
        <w:t>在合同履行过程中，发包人向承包人以书面形式提出撤换主要人员，若承包人无正当理由拒绝撤换主要人员，承包人支付违约金10000元/人*次，从工程进度款中扣除，另赔偿由此给发包人造成的损失。</w:t>
      </w:r>
    </w:p>
    <w:p w14:paraId="1432E6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4.4.3 现场管理关键人员在岗要求</w:t>
      </w:r>
    </w:p>
    <w:p w14:paraId="06A8819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承包人现场管理关键人员离开施工现场的批准要求：</w:t>
      </w:r>
      <w:r>
        <w:rPr>
          <w:rFonts w:hint="eastAsia" w:asciiTheme="minorEastAsia" w:hAnsiTheme="minorEastAsia" w:eastAsiaTheme="minorEastAsia" w:cstheme="minorEastAsia"/>
          <w:kern w:val="2"/>
          <w:sz w:val="24"/>
          <w:szCs w:val="24"/>
          <w:highlight w:val="none"/>
          <w:u w:val="single"/>
          <w:lang w:val="en-US" w:eastAsia="zh-CN" w:bidi="ar"/>
        </w:rPr>
        <w:t xml:space="preserve">  需得到发包方书面同意  </w:t>
      </w:r>
      <w:r>
        <w:rPr>
          <w:rFonts w:hint="eastAsia" w:asciiTheme="minorEastAsia" w:hAnsiTheme="minorEastAsia" w:eastAsiaTheme="minorEastAsia" w:cstheme="minorEastAsia"/>
          <w:kern w:val="2"/>
          <w:sz w:val="24"/>
          <w:szCs w:val="24"/>
          <w:highlight w:val="none"/>
          <w:lang w:val="en-US" w:eastAsia="zh-CN" w:bidi="ar"/>
        </w:rPr>
        <w:t>。</w:t>
      </w:r>
    </w:p>
    <w:p w14:paraId="525F22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承包人现场管理关键人员擅自离开施工现场的违约责任：</w:t>
      </w:r>
      <w:r>
        <w:rPr>
          <w:rFonts w:hint="eastAsia" w:asciiTheme="minorEastAsia" w:hAnsiTheme="minorEastAsia" w:eastAsiaTheme="minorEastAsia" w:cstheme="minorEastAsia"/>
          <w:kern w:val="2"/>
          <w:sz w:val="24"/>
          <w:szCs w:val="24"/>
          <w:highlight w:val="none"/>
          <w:u w:val="single"/>
          <w:lang w:val="en-US" w:eastAsia="zh-CN" w:bidi="ar"/>
        </w:rPr>
        <w:t xml:space="preserve"> 每发现一次，承包人应当向发包人支付违约金1万元，从工程进度款中扣除，累计10次以上的，发包人有权解除本合同，给发包人造成损失的，承包人还应承担发包人因此造成的所有损失。</w:t>
      </w:r>
    </w:p>
    <w:p w14:paraId="5BEA58D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4.5 分包</w:t>
      </w:r>
    </w:p>
    <w:p w14:paraId="24FA8B3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4.5.1 一般约定</w:t>
      </w:r>
    </w:p>
    <w:p w14:paraId="5EF938D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lang w:val="en-US" w:eastAsia="zh-CN" w:bidi="ar"/>
        </w:rPr>
        <w:t>禁止分包的工程包括：</w:t>
      </w:r>
      <w:r>
        <w:rPr>
          <w:rFonts w:hint="eastAsia" w:asciiTheme="minorEastAsia" w:hAnsiTheme="minorEastAsia" w:eastAsiaTheme="minorEastAsia" w:cstheme="minorEastAsia"/>
          <w:kern w:val="2"/>
          <w:sz w:val="24"/>
          <w:szCs w:val="24"/>
          <w:highlight w:val="none"/>
          <w:u w:val="single"/>
          <w:lang w:val="en-US" w:eastAsia="zh-CN" w:bidi="ar"/>
        </w:rPr>
        <w:t xml:space="preserve"> 本项目</w:t>
      </w:r>
      <w:r>
        <w:rPr>
          <w:rFonts w:hint="eastAsia" w:asciiTheme="minorEastAsia" w:hAnsiTheme="minorEastAsia" w:cstheme="minorEastAsia"/>
          <w:kern w:val="2"/>
          <w:sz w:val="24"/>
          <w:szCs w:val="24"/>
          <w:highlight w:val="none"/>
          <w:u w:val="single"/>
          <w:lang w:val="en-US" w:eastAsia="zh-CN" w:bidi="ar"/>
        </w:rPr>
        <w:t>不允许分包</w:t>
      </w:r>
      <w:r>
        <w:rPr>
          <w:rFonts w:hint="eastAsia" w:asciiTheme="minorEastAsia" w:hAnsiTheme="minorEastAsia" w:eastAsiaTheme="minorEastAsia" w:cstheme="minorEastAsia"/>
          <w:kern w:val="2"/>
          <w:sz w:val="24"/>
          <w:szCs w:val="24"/>
          <w:highlight w:val="none"/>
          <w:u w:val="single"/>
          <w:lang w:val="en-US" w:eastAsia="zh-CN" w:bidi="ar"/>
        </w:rPr>
        <w:t>；</w:t>
      </w:r>
    </w:p>
    <w:p w14:paraId="692E2F0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4.5.2 分包的确定</w:t>
      </w:r>
    </w:p>
    <w:p w14:paraId="34DE9CE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允许分包的工程包括：</w:t>
      </w:r>
      <w:r>
        <w:rPr>
          <w:rFonts w:hint="eastAsia" w:asciiTheme="minorEastAsia" w:hAnsiTheme="minorEastAsia" w:eastAsiaTheme="minorEastAsia" w:cstheme="minorEastAsia"/>
          <w:kern w:val="2"/>
          <w:sz w:val="24"/>
          <w:szCs w:val="24"/>
          <w:highlight w:val="none"/>
          <w:u w:val="single"/>
          <w:lang w:val="en-US" w:eastAsia="zh-CN" w:bidi="ar"/>
        </w:rPr>
        <w:t>本项目</w:t>
      </w:r>
      <w:r>
        <w:rPr>
          <w:rFonts w:hint="eastAsia" w:asciiTheme="minorEastAsia" w:hAnsiTheme="minorEastAsia" w:cstheme="minorEastAsia"/>
          <w:kern w:val="2"/>
          <w:sz w:val="24"/>
          <w:szCs w:val="24"/>
          <w:highlight w:val="none"/>
          <w:u w:val="single"/>
          <w:lang w:val="en-US" w:eastAsia="zh-CN" w:bidi="ar"/>
        </w:rPr>
        <w:t>不允许分包</w:t>
      </w:r>
    </w:p>
    <w:p w14:paraId="3BA4D9A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4.5.5 分包合同价款支付</w:t>
      </w:r>
    </w:p>
    <w:p w14:paraId="72A4BA5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关于分包合同价款支付的约定：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2063989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4.6 联合体</w:t>
      </w:r>
    </w:p>
    <w:p w14:paraId="07D6883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4.6.1 工程总承包投标报价由联合体共同编制的，牵头单位对本次投标报价具有审核和决定的权利。牵头单位就本合同项下承包人责任对发包人负总责，承包人违反合同约定的，发包人有权要求牵头单位先行承担责任。</w:t>
      </w:r>
    </w:p>
    <w:p w14:paraId="28F75FF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kern w:val="2"/>
          <w:sz w:val="24"/>
          <w:szCs w:val="24"/>
          <w:highlight w:val="none"/>
        </w:rPr>
      </w:pPr>
      <w:r>
        <w:rPr>
          <w:rFonts w:hint="eastAsia" w:asciiTheme="minorEastAsia" w:hAnsiTheme="minorEastAsia" w:eastAsiaTheme="minorEastAsia" w:cstheme="minorEastAsia"/>
          <w:b/>
          <w:bCs/>
          <w:kern w:val="2"/>
          <w:sz w:val="24"/>
          <w:szCs w:val="24"/>
          <w:highlight w:val="none"/>
          <w:lang w:val="en-US" w:eastAsia="zh-CN" w:bidi="ar"/>
        </w:rPr>
        <w:t>4.6.2 联合体各成员的分工、费用收取、发票开具等事项：</w:t>
      </w:r>
      <w:r>
        <w:rPr>
          <w:rFonts w:hint="eastAsia" w:asciiTheme="minorEastAsia" w:hAnsiTheme="minorEastAsia" w:eastAsiaTheme="minorEastAsia" w:cstheme="minorEastAsia"/>
          <w:b/>
          <w:bCs/>
          <w:kern w:val="2"/>
          <w:sz w:val="24"/>
          <w:szCs w:val="24"/>
          <w:highlight w:val="none"/>
          <w:u w:val="single"/>
          <w:lang w:val="en-US" w:eastAsia="zh-CN" w:bidi="ar"/>
        </w:rPr>
        <w:t>联合体各成员的分工见总承包合同附件《联合体协议书》，在合同履行过程中，未经发包人同意，联合体协议不得修改；总承包合同范围内所有费用由发包人</w:t>
      </w:r>
      <w:r>
        <w:rPr>
          <w:rFonts w:hint="eastAsia" w:asciiTheme="minorEastAsia" w:hAnsiTheme="minorEastAsia" w:cstheme="minorEastAsia"/>
          <w:b/>
          <w:bCs/>
          <w:kern w:val="2"/>
          <w:sz w:val="24"/>
          <w:szCs w:val="24"/>
          <w:highlight w:val="none"/>
          <w:u w:val="single"/>
          <w:lang w:val="en-US" w:eastAsia="zh-CN" w:bidi="ar"/>
        </w:rPr>
        <w:t>支付，具体付款方式如下：</w:t>
      </w:r>
      <w:r>
        <w:rPr>
          <w:rFonts w:hint="eastAsia" w:asciiTheme="minorEastAsia" w:hAnsiTheme="minorEastAsia" w:eastAsiaTheme="minorEastAsia" w:cstheme="minorEastAsia"/>
          <w:b/>
          <w:bCs/>
          <w:kern w:val="2"/>
          <w:sz w:val="24"/>
          <w:szCs w:val="24"/>
          <w:highlight w:val="none"/>
          <w:u w:val="single"/>
          <w:lang w:val="en-US" w:eastAsia="zh-CN" w:bidi="ar"/>
        </w:rPr>
        <w:t xml:space="preserve">    </w:t>
      </w:r>
      <w:r>
        <w:rPr>
          <w:rFonts w:hint="eastAsia" w:asciiTheme="minorEastAsia" w:hAnsiTheme="minorEastAsia" w:cstheme="minorEastAsia"/>
          <w:b/>
          <w:bCs/>
          <w:kern w:val="2"/>
          <w:sz w:val="24"/>
          <w:szCs w:val="24"/>
          <w:highlight w:val="none"/>
          <w:u w:val="single"/>
          <w:lang w:val="en-US" w:eastAsia="zh-CN" w:bidi="ar"/>
        </w:rPr>
        <w:t xml:space="preserve">   </w:t>
      </w:r>
      <w:r>
        <w:rPr>
          <w:rFonts w:hint="eastAsia" w:asciiTheme="minorEastAsia" w:hAnsiTheme="minorEastAsia" w:eastAsiaTheme="minorEastAsia" w:cstheme="minorEastAsia"/>
          <w:b/>
          <w:bCs/>
          <w:kern w:val="2"/>
          <w:sz w:val="24"/>
          <w:szCs w:val="24"/>
          <w:highlight w:val="none"/>
          <w:u w:val="single"/>
          <w:lang w:val="en-US" w:eastAsia="zh-CN" w:bidi="ar"/>
        </w:rPr>
        <w:t xml:space="preserve">        </w:t>
      </w:r>
      <w:r>
        <w:rPr>
          <w:rFonts w:hint="eastAsia" w:asciiTheme="minorEastAsia" w:hAnsiTheme="minorEastAsia" w:eastAsiaTheme="minorEastAsia" w:cstheme="minorEastAsia"/>
          <w:b/>
          <w:bCs/>
          <w:kern w:val="2"/>
          <w:sz w:val="24"/>
          <w:szCs w:val="24"/>
          <w:highlight w:val="none"/>
          <w:lang w:val="en-US" w:eastAsia="zh-CN" w:bidi="ar"/>
        </w:rPr>
        <w:t>。</w:t>
      </w:r>
    </w:p>
    <w:p w14:paraId="42DA6D3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4.7 承包人现场查勘</w:t>
      </w:r>
    </w:p>
    <w:p w14:paraId="48C5118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4.7.1 双方当事人对现场查勘的责任承担的约定：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3E55E05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4.8 不可预见的困难</w:t>
      </w:r>
    </w:p>
    <w:p w14:paraId="0E726F6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不可预见的困难包括：</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407FF286">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7" w:name="_Toc25766"/>
      <w:bookmarkEnd w:id="37"/>
      <w:bookmarkStart w:id="38" w:name="_Toc18477"/>
      <w:r>
        <w:rPr>
          <w:rFonts w:hint="eastAsia" w:asciiTheme="minorEastAsia" w:hAnsiTheme="minorEastAsia" w:eastAsiaTheme="minorEastAsia" w:cstheme="minorEastAsia"/>
          <w:sz w:val="24"/>
          <w:szCs w:val="24"/>
          <w:highlight w:val="none"/>
          <w:lang w:val="en-US" w:eastAsia="zh-CN"/>
        </w:rPr>
        <w:t>第5条 设计</w:t>
      </w:r>
      <w:bookmarkEnd w:id="38"/>
    </w:p>
    <w:p w14:paraId="518441D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5.1承包人的设计义务</w:t>
      </w:r>
    </w:p>
    <w:p w14:paraId="7EA56BF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5.1.1设计义务的一般要求</w:t>
      </w:r>
    </w:p>
    <w:p w14:paraId="44ADDD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设计项目负责人职责：</w:t>
      </w:r>
    </w:p>
    <w:p w14:paraId="475130A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（1）应按国家和当地技术规范、标准、规程、政府审批部门有关工程的文件及发包人提供的《技术标准和要求》，按时完成施工图设计并阶段性提交设计成果。</w:t>
      </w:r>
    </w:p>
    <w:p w14:paraId="6EE5875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（2）应根据项目建设进度及发包人的要求提交达到国家规定及报审规划部门深度要求的方案和图纸文本，并配合施工图图纸审查等相关工作。</w:t>
      </w:r>
    </w:p>
    <w:p w14:paraId="6A7728E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（3）承包人应按照中标价中的建筑安装工程费进行限额设计，若发包人委托的造价咨询机构根据施工图设计文件编制的施工图预算超出投标报价中的建筑安装工程费，承包人应在满足</w:t>
      </w:r>
      <w:r>
        <w:rPr>
          <w:rFonts w:hint="eastAsia" w:asciiTheme="minorEastAsia" w:hAnsiTheme="minorEastAsia" w:cstheme="minorEastAsia"/>
          <w:kern w:val="2"/>
          <w:sz w:val="24"/>
          <w:szCs w:val="24"/>
          <w:highlight w:val="none"/>
          <w:u w:val="single"/>
          <w:lang w:val="en-US" w:eastAsia="zh-CN" w:bidi="ar"/>
        </w:rPr>
        <w:t>采购文件</w:t>
      </w:r>
      <w:r>
        <w:rPr>
          <w:rFonts w:hint="eastAsia" w:asciiTheme="minorEastAsia" w:hAnsiTheme="minorEastAsia" w:eastAsiaTheme="minorEastAsia" w:cstheme="minorEastAsia"/>
          <w:kern w:val="2"/>
          <w:sz w:val="24"/>
          <w:szCs w:val="24"/>
          <w:highlight w:val="none"/>
          <w:u w:val="single"/>
          <w:lang w:val="en-US" w:eastAsia="zh-CN" w:bidi="ar"/>
        </w:rPr>
        <w:t>技术标准和要求</w:t>
      </w:r>
      <w:r>
        <w:rPr>
          <w:rFonts w:hint="eastAsia" w:asciiTheme="minorEastAsia" w:hAnsiTheme="minorEastAsia" w:cstheme="minorEastAsia"/>
          <w:kern w:val="2"/>
          <w:sz w:val="24"/>
          <w:szCs w:val="24"/>
          <w:highlight w:val="none"/>
          <w:u w:val="single"/>
          <w:lang w:val="en-US" w:eastAsia="zh-CN" w:bidi="ar"/>
        </w:rPr>
        <w:t>的</w:t>
      </w:r>
      <w:r>
        <w:rPr>
          <w:rFonts w:hint="eastAsia" w:asciiTheme="minorEastAsia" w:hAnsiTheme="minorEastAsia" w:eastAsiaTheme="minorEastAsia" w:cstheme="minorEastAsia"/>
          <w:kern w:val="2"/>
          <w:sz w:val="24"/>
          <w:szCs w:val="24"/>
          <w:highlight w:val="none"/>
          <w:u w:val="single"/>
          <w:lang w:val="en-US" w:eastAsia="zh-CN" w:bidi="ar"/>
        </w:rPr>
        <w:t>前提下，自行修改设计，直至符合要求，满足工艺需求和所延误工期不予补偿，给发包人造成损失的，发包人保留索赔的权利。</w:t>
      </w:r>
    </w:p>
    <w:p w14:paraId="32C5FC1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single"/>
          <w:lang w:val="en-US" w:eastAsia="zh-CN" w:bidi="ar"/>
        </w:rPr>
        <w:t>（4）承包人提供的专项设计不能满足发包人设计及功能要求，在承包人反复修改后，仍不能满足要求的，发包人有权另行委托设计，并向所委托设计人支付设计费用，同时扣除承包人此项设计费用。承包人应对发包人另行委托的专项设计成果交承包人起15日内予以确认，逾期未确认的发包人视为承包人已经确认。</w:t>
      </w:r>
    </w:p>
    <w:p w14:paraId="78A34C9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bCs/>
          <w:kern w:val="2"/>
          <w:sz w:val="24"/>
          <w:szCs w:val="24"/>
          <w:highlight w:val="none"/>
        </w:rPr>
      </w:pPr>
      <w:r>
        <w:rPr>
          <w:rFonts w:hint="eastAsia" w:asciiTheme="minorEastAsia" w:hAnsiTheme="minorEastAsia" w:eastAsiaTheme="minorEastAsia" w:cstheme="minorEastAsia"/>
          <w:bCs/>
          <w:kern w:val="2"/>
          <w:sz w:val="24"/>
          <w:szCs w:val="24"/>
          <w:highlight w:val="none"/>
          <w:lang w:val="en-US" w:eastAsia="zh-CN" w:bidi="ar"/>
        </w:rPr>
        <w:t>5.1.2对设计人员的要求：</w:t>
      </w:r>
    </w:p>
    <w:p w14:paraId="0781BBA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1）承包人对设计项目负责人除相关规定具有的权利外，还需具有以下授权：代表承包人与发包人进行日常联系，发出和接收来往函件，组织或参加设计工作会议或设计审查会，对发包人提出的修改、变更设计要求积极作出回应，代表承包人组织完成合同约定的全部工作。</w:t>
      </w:r>
    </w:p>
    <w:p w14:paraId="3DD6B2F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2）①承包人原因擅自更换设计项目负责人，并且未按约定通知发包人，承包人除按相关规定解决问题外，处以违约金5万元；②由于承包人原因或设计项目负责人不能胜任工作而导致更换项目设计负责人时，承包人须向发包人交纳违约金5万元人民币；③由于承包人原因或专业设计人员不能胜任工作而导致更换专业设计人员时，每更换一人次，承包人须向发包人交纳违约金2万元人民币，承包人应付违约金从工程进度款中直接扣除。</w:t>
      </w:r>
    </w:p>
    <w:p w14:paraId="32ABA7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single"/>
          <w:lang w:val="en-US" w:eastAsia="zh-CN" w:bidi="ar"/>
        </w:rPr>
        <w:t>（3）设计项目负责人是本建设项目承包方设计质量安全第一责任人</w:t>
      </w:r>
      <w:r>
        <w:rPr>
          <w:rFonts w:hint="eastAsia" w:asciiTheme="minorEastAsia" w:hAnsiTheme="minorEastAsia" w:eastAsiaTheme="minorEastAsia" w:cstheme="minorEastAsia"/>
          <w:kern w:val="2"/>
          <w:sz w:val="24"/>
          <w:szCs w:val="24"/>
          <w:highlight w:val="none"/>
          <w:lang w:val="en-US" w:eastAsia="zh-CN" w:bidi="ar"/>
        </w:rPr>
        <w:t>。</w:t>
      </w:r>
    </w:p>
    <w:p w14:paraId="78182A3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5.2 承包人文件审查</w:t>
      </w:r>
    </w:p>
    <w:p w14:paraId="4587DC5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5.2.1 承包人文件审查的期限：</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395DCA2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5.2.2 审查会议的审查形式和时间安排为：</w:t>
      </w:r>
      <w:r>
        <w:rPr>
          <w:rFonts w:hint="eastAsia" w:asciiTheme="minorEastAsia" w:hAnsiTheme="minorEastAsia" w:eastAsiaTheme="minorEastAsia" w:cstheme="minorEastAsia"/>
          <w:kern w:val="2"/>
          <w:sz w:val="24"/>
          <w:szCs w:val="24"/>
          <w:highlight w:val="none"/>
          <w:u w:val="single"/>
          <w:lang w:val="en-US" w:eastAsia="zh-CN" w:bidi="ar"/>
        </w:rPr>
        <w:t xml:space="preserve">施工图设计完成后10日内，由发包人组织设计评审会议，具体会议时间地点另行通知，并将评审意见及结果反馈承包方 </w:t>
      </w:r>
      <w:r>
        <w:rPr>
          <w:rFonts w:hint="eastAsia" w:asciiTheme="minorEastAsia" w:hAnsiTheme="minorEastAsia" w:eastAsiaTheme="minorEastAsia" w:cstheme="minorEastAsia"/>
          <w:kern w:val="2"/>
          <w:sz w:val="24"/>
          <w:szCs w:val="24"/>
          <w:highlight w:val="none"/>
          <w:lang w:val="en-US" w:eastAsia="zh-CN" w:bidi="ar"/>
        </w:rPr>
        <w:t>，审查会议的相关费用由</w:t>
      </w:r>
      <w:r>
        <w:rPr>
          <w:rFonts w:hint="eastAsia" w:asciiTheme="minorEastAsia" w:hAnsiTheme="minorEastAsia" w:eastAsiaTheme="minorEastAsia" w:cstheme="minorEastAsia"/>
          <w:kern w:val="2"/>
          <w:sz w:val="24"/>
          <w:szCs w:val="24"/>
          <w:highlight w:val="none"/>
          <w:u w:val="single"/>
          <w:lang w:val="en-US" w:eastAsia="zh-CN" w:bidi="ar"/>
        </w:rPr>
        <w:t xml:space="preserve">  承包人  </w:t>
      </w:r>
      <w:r>
        <w:rPr>
          <w:rFonts w:hint="eastAsia" w:asciiTheme="minorEastAsia" w:hAnsiTheme="minorEastAsia" w:eastAsiaTheme="minorEastAsia" w:cstheme="minorEastAsia"/>
          <w:kern w:val="2"/>
          <w:sz w:val="24"/>
          <w:szCs w:val="24"/>
          <w:highlight w:val="none"/>
          <w:lang w:val="en-US" w:eastAsia="zh-CN" w:bidi="ar"/>
        </w:rPr>
        <w:t>承担。</w:t>
      </w:r>
    </w:p>
    <w:p w14:paraId="559DD92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5.2.3 关于第三方审查单位的约定：</w:t>
      </w:r>
      <w:r>
        <w:rPr>
          <w:rFonts w:hint="eastAsia" w:asciiTheme="minorEastAsia" w:hAnsiTheme="minorEastAsia" w:eastAsiaTheme="minorEastAsia" w:cstheme="minorEastAsia"/>
          <w:kern w:val="2"/>
          <w:sz w:val="24"/>
          <w:szCs w:val="24"/>
          <w:highlight w:val="none"/>
          <w:u w:val="single"/>
          <w:lang w:val="en-US" w:eastAsia="zh-CN" w:bidi="ar"/>
        </w:rPr>
        <w:t xml:space="preserve">  另行约定  。</w:t>
      </w:r>
    </w:p>
    <w:p w14:paraId="320846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5.4 竣工文件</w:t>
      </w:r>
    </w:p>
    <w:p w14:paraId="00CBF0E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5.4.1 竣工文件的形式、提供的份数、技术标准以及其它相关要求：</w:t>
      </w:r>
      <w:r>
        <w:rPr>
          <w:rFonts w:hint="eastAsia" w:asciiTheme="minorEastAsia" w:hAnsiTheme="minorEastAsia" w:eastAsiaTheme="minorEastAsia" w:cstheme="minorEastAsia"/>
          <w:kern w:val="2"/>
          <w:sz w:val="24"/>
          <w:szCs w:val="24"/>
          <w:highlight w:val="none"/>
          <w:u w:val="single"/>
          <w:lang w:val="en-US" w:eastAsia="zh-CN" w:bidi="ar"/>
        </w:rPr>
        <w:t>在开始前7日内提交竣工试验方案电子版三份、书面版三份。</w:t>
      </w:r>
    </w:p>
    <w:p w14:paraId="4222EAD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5.5 操作和维修手册</w:t>
      </w:r>
    </w:p>
    <w:p w14:paraId="2D5DAAA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5.5.3 对最终操作和维修手册的约定：</w:t>
      </w:r>
      <w:r>
        <w:rPr>
          <w:rFonts w:hint="eastAsia" w:asciiTheme="minorEastAsia" w:hAnsiTheme="minorEastAsia" w:eastAsiaTheme="minorEastAsia" w:cstheme="minorEastAsia"/>
          <w:kern w:val="2"/>
          <w:sz w:val="24"/>
          <w:szCs w:val="24"/>
          <w:highlight w:val="none"/>
          <w:u w:val="single"/>
          <w:lang w:val="en-US" w:eastAsia="zh-CN" w:bidi="ar"/>
        </w:rPr>
        <w:t xml:space="preserve">工程竣工验收后7日内提交一式三份 </w:t>
      </w:r>
      <w:r>
        <w:rPr>
          <w:rFonts w:hint="eastAsia" w:asciiTheme="minorEastAsia" w:hAnsiTheme="minorEastAsia" w:eastAsiaTheme="minorEastAsia" w:cstheme="minorEastAsia"/>
          <w:kern w:val="2"/>
          <w:sz w:val="24"/>
          <w:szCs w:val="24"/>
          <w:highlight w:val="none"/>
          <w:lang w:val="en-US" w:eastAsia="zh-CN" w:bidi="ar"/>
        </w:rPr>
        <w:t>。</w:t>
      </w:r>
    </w:p>
    <w:p w14:paraId="7B26982A">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39" w:name="_Toc2628"/>
      <w:bookmarkStart w:id="40" w:name="_Toc12825"/>
      <w:r>
        <w:rPr>
          <w:rFonts w:hint="eastAsia" w:asciiTheme="minorEastAsia" w:hAnsiTheme="minorEastAsia" w:eastAsiaTheme="minorEastAsia" w:cstheme="minorEastAsia"/>
          <w:sz w:val="24"/>
          <w:szCs w:val="24"/>
          <w:highlight w:val="none"/>
          <w:lang w:val="en-US" w:eastAsia="zh-CN"/>
        </w:rPr>
        <w:t>第6条 材料、工程设备</w:t>
      </w:r>
      <w:bookmarkEnd w:id="39"/>
      <w:bookmarkEnd w:id="40"/>
    </w:p>
    <w:p w14:paraId="2D150CD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6.1 实施方法</w:t>
      </w:r>
    </w:p>
    <w:p w14:paraId="30754F5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双方当事人约定的实施方法、设备、设施和材料：</w:t>
      </w:r>
      <w:r>
        <w:rPr>
          <w:rFonts w:hint="eastAsia" w:asciiTheme="minorEastAsia" w:hAnsiTheme="minorEastAsia" w:eastAsiaTheme="minorEastAsia" w:cstheme="minorEastAsia"/>
          <w:kern w:val="2"/>
          <w:sz w:val="24"/>
          <w:szCs w:val="24"/>
          <w:highlight w:val="none"/>
          <w:u w:val="single"/>
          <w:lang w:val="en-US" w:eastAsia="zh-CN" w:bidi="ar"/>
        </w:rPr>
        <w:t>同</w:t>
      </w:r>
      <w:r>
        <w:rPr>
          <w:rFonts w:hint="eastAsia" w:asciiTheme="minorEastAsia" w:hAnsiTheme="minorEastAsia" w:cstheme="minorEastAsia"/>
          <w:kern w:val="2"/>
          <w:sz w:val="24"/>
          <w:szCs w:val="24"/>
          <w:highlight w:val="none"/>
          <w:u w:val="single"/>
          <w:lang w:val="en-US" w:eastAsia="zh-CN" w:bidi="ar"/>
        </w:rPr>
        <w:t>采购</w:t>
      </w:r>
      <w:r>
        <w:rPr>
          <w:rFonts w:hint="eastAsia" w:asciiTheme="minorEastAsia" w:hAnsiTheme="minorEastAsia" w:eastAsiaTheme="minorEastAsia" w:cstheme="minorEastAsia"/>
          <w:kern w:val="2"/>
          <w:sz w:val="24"/>
          <w:szCs w:val="24"/>
          <w:highlight w:val="none"/>
          <w:u w:val="single"/>
          <w:lang w:val="en-US" w:eastAsia="zh-CN" w:bidi="ar"/>
        </w:rPr>
        <w:t>文件。</w:t>
      </w:r>
    </w:p>
    <w:p w14:paraId="71B59A0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6.2 材料和工程设备</w:t>
      </w:r>
    </w:p>
    <w:p w14:paraId="42387D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6.2.1 发包人提供的材料和工程设备</w:t>
      </w:r>
    </w:p>
    <w:p w14:paraId="12C7A3B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发包人提供的材料和工程设备验收后，由</w:t>
      </w:r>
      <w:r>
        <w:rPr>
          <w:rFonts w:hint="eastAsia" w:asciiTheme="minorEastAsia" w:hAnsiTheme="minorEastAsia" w:eastAsiaTheme="minorEastAsia" w:cstheme="minorEastAsia"/>
          <w:kern w:val="2"/>
          <w:sz w:val="24"/>
          <w:szCs w:val="24"/>
          <w:highlight w:val="none"/>
          <w:u w:val="single"/>
          <w:lang w:val="en-US" w:eastAsia="zh-CN" w:bidi="ar"/>
        </w:rPr>
        <w:t xml:space="preserve"> 承包人 </w:t>
      </w:r>
      <w:r>
        <w:rPr>
          <w:rFonts w:hint="eastAsia" w:asciiTheme="minorEastAsia" w:hAnsiTheme="minorEastAsia" w:eastAsiaTheme="minorEastAsia" w:cstheme="minorEastAsia"/>
          <w:kern w:val="2"/>
          <w:sz w:val="24"/>
          <w:szCs w:val="24"/>
          <w:highlight w:val="none"/>
          <w:lang w:val="en-US" w:eastAsia="zh-CN" w:bidi="ar"/>
        </w:rPr>
        <w:t>负责接收、运输和保管。</w:t>
      </w:r>
    </w:p>
    <w:p w14:paraId="54B9C1C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6.2.2 承包人提供的材料和工程设备</w:t>
      </w:r>
    </w:p>
    <w:p w14:paraId="23E7172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lang w:val="en-US" w:eastAsia="zh-CN" w:bidi="ar"/>
        </w:rPr>
        <w:t>材料和工程设备的类别、估算数量：</w:t>
      </w:r>
      <w:r>
        <w:rPr>
          <w:rFonts w:hint="eastAsia" w:asciiTheme="minorEastAsia" w:hAnsiTheme="minorEastAsia" w:eastAsiaTheme="minorEastAsia" w:cstheme="minorEastAsia"/>
          <w:kern w:val="2"/>
          <w:sz w:val="24"/>
          <w:szCs w:val="24"/>
          <w:highlight w:val="none"/>
          <w:u w:val="single"/>
          <w:lang w:val="en-US" w:eastAsia="zh-CN" w:bidi="ar"/>
        </w:rPr>
        <w:t>同</w:t>
      </w:r>
      <w:r>
        <w:rPr>
          <w:rFonts w:hint="eastAsia" w:asciiTheme="minorEastAsia" w:hAnsiTheme="minorEastAsia" w:cstheme="minorEastAsia"/>
          <w:kern w:val="2"/>
          <w:sz w:val="24"/>
          <w:szCs w:val="24"/>
          <w:highlight w:val="none"/>
          <w:u w:val="single"/>
          <w:lang w:val="en-US" w:eastAsia="zh-CN" w:bidi="ar"/>
        </w:rPr>
        <w:t>采购</w:t>
      </w:r>
      <w:r>
        <w:rPr>
          <w:rFonts w:hint="eastAsia" w:asciiTheme="minorEastAsia" w:hAnsiTheme="minorEastAsia" w:eastAsiaTheme="minorEastAsia" w:cstheme="minorEastAsia"/>
          <w:kern w:val="2"/>
          <w:sz w:val="24"/>
          <w:szCs w:val="24"/>
          <w:highlight w:val="none"/>
          <w:u w:val="single"/>
          <w:lang w:val="en-US" w:eastAsia="zh-CN" w:bidi="ar"/>
        </w:rPr>
        <w:t>文件</w:t>
      </w:r>
      <w:r>
        <w:rPr>
          <w:rFonts w:hint="eastAsia" w:asciiTheme="minorEastAsia" w:hAnsiTheme="minorEastAsia" w:cstheme="minorEastAsia"/>
          <w:kern w:val="2"/>
          <w:sz w:val="24"/>
          <w:szCs w:val="24"/>
          <w:highlight w:val="none"/>
          <w:u w:val="none"/>
          <w:lang w:val="en-US" w:eastAsia="zh-CN" w:bidi="ar"/>
        </w:rPr>
        <w:t>。</w:t>
      </w:r>
    </w:p>
    <w:p w14:paraId="309C40E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竣工后试验的生产性材料的类别或（和）清单：</w:t>
      </w:r>
      <w:r>
        <w:rPr>
          <w:rFonts w:hint="eastAsia" w:asciiTheme="minorEastAsia" w:hAnsiTheme="minorEastAsia" w:eastAsiaTheme="minorEastAsia" w:cstheme="minorEastAsia"/>
          <w:kern w:val="2"/>
          <w:sz w:val="24"/>
          <w:szCs w:val="24"/>
          <w:highlight w:val="none"/>
          <w:u w:val="single"/>
          <w:lang w:val="en-US" w:eastAsia="zh-CN" w:bidi="ar"/>
        </w:rPr>
        <w:t xml:space="preserve">   另行约定   </w:t>
      </w:r>
      <w:r>
        <w:rPr>
          <w:rFonts w:hint="eastAsia" w:asciiTheme="minorEastAsia" w:hAnsiTheme="minorEastAsia" w:eastAsiaTheme="minorEastAsia" w:cstheme="minorEastAsia"/>
          <w:kern w:val="2"/>
          <w:sz w:val="24"/>
          <w:szCs w:val="24"/>
          <w:highlight w:val="none"/>
          <w:lang w:val="en-US" w:eastAsia="zh-CN" w:bidi="ar"/>
        </w:rPr>
        <w:t>。</w:t>
      </w:r>
    </w:p>
    <w:p w14:paraId="17A34FC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6.2.3 材料和工程设备的保管</w:t>
      </w:r>
    </w:p>
    <w:p w14:paraId="0B05503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发包人供应的材料和工程设备的保管费用由</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承包人</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承担。</w:t>
      </w:r>
    </w:p>
    <w:p w14:paraId="0ADF4B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承包人提交保管、维护方案的时间：</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110AD8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发包人提供的库房、堆场、设施和设备：</w:t>
      </w:r>
      <w:r>
        <w:rPr>
          <w:rFonts w:hint="eastAsia" w:asciiTheme="minorEastAsia" w:hAnsiTheme="minorEastAsia" w:eastAsiaTheme="minorEastAsia" w:cstheme="minorEastAsia"/>
          <w:kern w:val="2"/>
          <w:sz w:val="24"/>
          <w:szCs w:val="24"/>
          <w:highlight w:val="none"/>
          <w:u w:val="single"/>
          <w:lang w:val="en-US" w:eastAsia="zh-CN" w:bidi="ar"/>
        </w:rPr>
        <w:t xml:space="preserve"> 所有工程物资均由承包人负责保管，保管风险由承包人承担。发包人不提供任何的库房、仓库设施。</w:t>
      </w:r>
    </w:p>
    <w:p w14:paraId="7C77EAA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lang w:val="en-US" w:eastAsia="zh-CN" w:bidi="ar"/>
        </w:rPr>
      </w:pPr>
      <w:r>
        <w:rPr>
          <w:rFonts w:hint="eastAsia" w:asciiTheme="minorEastAsia" w:hAnsiTheme="minorEastAsia" w:eastAsiaTheme="minorEastAsia" w:cstheme="minorEastAsia"/>
          <w:kern w:val="2"/>
          <w:sz w:val="24"/>
          <w:szCs w:val="24"/>
          <w:highlight w:val="none"/>
          <w:u w:val="single"/>
          <w:lang w:val="en-US" w:eastAsia="zh-CN" w:bidi="ar"/>
        </w:rPr>
        <w:t>承包人未经发包人审核且书面同意，擅自占用土地用于施工场地、管理或生活用房等临时设施搭建的，视为违法占地，承包人应承担因此产生的所有责任，给发包人造成损失的，还应当赔偿损失</w:t>
      </w:r>
      <w:r>
        <w:rPr>
          <w:rFonts w:hint="eastAsia" w:asciiTheme="minorEastAsia" w:hAnsiTheme="minorEastAsia" w:eastAsiaTheme="minorEastAsia" w:cstheme="minorEastAsia"/>
          <w:kern w:val="2"/>
          <w:sz w:val="24"/>
          <w:szCs w:val="24"/>
          <w:highlight w:val="none"/>
          <w:u w:val="none"/>
          <w:lang w:val="en-US" w:eastAsia="zh-CN" w:bidi="ar"/>
        </w:rPr>
        <w:t>。</w:t>
      </w:r>
    </w:p>
    <w:p w14:paraId="45971A27">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6.3 样品</w:t>
      </w:r>
    </w:p>
    <w:p w14:paraId="1D6BDDAC">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6.3.1 样品的报送与封存</w:t>
      </w:r>
    </w:p>
    <w:p w14:paraId="488ED602">
      <w:pPr>
        <w:pageBreakBefore w:val="0"/>
        <w:widowControl/>
        <w:topLinePunct w:val="0"/>
        <w:bidi w:val="0"/>
        <w:adjustRightInd w:val="0"/>
        <w:snapToGrid w:val="0"/>
        <w:spacing w:line="312" w:lineRule="auto"/>
        <w:ind w:firstLine="600"/>
        <w:jc w:val="left"/>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需要承包人报送样品的材料或工程设备，样品种类、名称、规格、数量：</w:t>
      </w:r>
      <w:r>
        <w:rPr>
          <w:rFonts w:hint="eastAsia" w:cs="宋体" w:asciiTheme="minorEastAsia" w:hAnsiTheme="minorEastAsia" w:eastAsiaTheme="minorEastAsia"/>
          <w:sz w:val="24"/>
          <w:szCs w:val="24"/>
          <w:u w:val="single"/>
        </w:rPr>
        <w:t xml:space="preserve">所有主材要报送样品（并附质检报告），对发包人要求的样品长期封存，样品相关费用由承包人承担 </w:t>
      </w:r>
      <w:r>
        <w:rPr>
          <w:rFonts w:hint="eastAsia" w:cs="宋体" w:asciiTheme="minorEastAsia" w:hAnsiTheme="minorEastAsia" w:eastAsiaTheme="minorEastAsia"/>
          <w:sz w:val="24"/>
          <w:szCs w:val="24"/>
        </w:rPr>
        <w:t>。</w:t>
      </w:r>
    </w:p>
    <w:p w14:paraId="60EB64E4">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6.4 质量检查</w:t>
      </w:r>
    </w:p>
    <w:p w14:paraId="1427E9F6">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6.4.1 工程质量要求</w:t>
      </w:r>
    </w:p>
    <w:p w14:paraId="779C79EA">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工程质量的特殊标准或要求：</w:t>
      </w:r>
      <w:r>
        <w:rPr>
          <w:rFonts w:hint="eastAsia" w:cs="宋体" w:asciiTheme="minorEastAsia" w:hAnsiTheme="minorEastAsia" w:eastAsiaTheme="minorEastAsia"/>
          <w:sz w:val="24"/>
          <w:szCs w:val="24"/>
          <w:u w:val="single"/>
          <w:lang w:eastAsia="zh-CN"/>
        </w:rPr>
        <w:t>（</w:t>
      </w:r>
      <w:r>
        <w:rPr>
          <w:rFonts w:hint="eastAsia" w:cs="宋体" w:asciiTheme="minorEastAsia" w:hAnsiTheme="minorEastAsia" w:eastAsiaTheme="minorEastAsia"/>
          <w:sz w:val="24"/>
          <w:szCs w:val="24"/>
          <w:u w:val="single"/>
          <w:lang w:val="en-US" w:eastAsia="zh-CN"/>
        </w:rPr>
        <w:t>1</w:t>
      </w:r>
      <w:r>
        <w:rPr>
          <w:rFonts w:hint="eastAsia" w:cs="宋体" w:asciiTheme="minorEastAsia" w:hAnsiTheme="minorEastAsia" w:eastAsiaTheme="minorEastAsia"/>
          <w:sz w:val="24"/>
          <w:szCs w:val="24"/>
          <w:u w:val="single"/>
          <w:lang w:eastAsia="zh-CN"/>
        </w:rPr>
        <w:t>）设计质量标准：符合国家现行规范及行业标准；（</w:t>
      </w:r>
      <w:r>
        <w:rPr>
          <w:rFonts w:hint="eastAsia" w:cs="宋体" w:asciiTheme="minorEastAsia" w:hAnsiTheme="minorEastAsia" w:eastAsiaTheme="minorEastAsia"/>
          <w:sz w:val="24"/>
          <w:szCs w:val="24"/>
          <w:u w:val="single"/>
          <w:lang w:val="en-US" w:eastAsia="zh-CN"/>
        </w:rPr>
        <w:t>2</w:t>
      </w:r>
      <w:r>
        <w:rPr>
          <w:rFonts w:hint="eastAsia" w:cs="宋体" w:asciiTheme="minorEastAsia" w:hAnsiTheme="minorEastAsia" w:eastAsiaTheme="minorEastAsia"/>
          <w:sz w:val="24"/>
          <w:szCs w:val="24"/>
          <w:u w:val="single"/>
          <w:lang w:eastAsia="zh-CN"/>
        </w:rPr>
        <w:t>）施工质量标准：达到国家现行施工验收规范“合格”标准。</w:t>
      </w:r>
      <w:r>
        <w:rPr>
          <w:rFonts w:hint="eastAsia" w:cs="宋体" w:asciiTheme="minorEastAsia" w:hAnsiTheme="minorEastAsia" w:eastAsiaTheme="minorEastAsia"/>
          <w:sz w:val="24"/>
          <w:szCs w:val="24"/>
          <w:u w:val="single"/>
        </w:rPr>
        <w:t>即符合国家、省、市设计规范、行业相关规定及强制性条款要求并符合</w:t>
      </w:r>
      <w:r>
        <w:rPr>
          <w:rFonts w:hint="eastAsia" w:cs="宋体" w:asciiTheme="minorEastAsia" w:hAnsiTheme="minorEastAsia" w:eastAsiaTheme="minorEastAsia"/>
          <w:sz w:val="24"/>
          <w:szCs w:val="24"/>
          <w:u w:val="single"/>
          <w:lang w:val="en-US" w:eastAsia="zh-CN"/>
        </w:rPr>
        <w:t>采购</w:t>
      </w:r>
      <w:r>
        <w:rPr>
          <w:rFonts w:hint="eastAsia" w:cs="宋体" w:asciiTheme="minorEastAsia" w:hAnsiTheme="minorEastAsia" w:eastAsiaTheme="minorEastAsia"/>
          <w:sz w:val="24"/>
          <w:szCs w:val="24"/>
          <w:u w:val="single"/>
        </w:rPr>
        <w:t>文件要求</w:t>
      </w:r>
      <w:r>
        <w:rPr>
          <w:rFonts w:hint="eastAsia" w:cs="宋体" w:asciiTheme="minorEastAsia" w:hAnsiTheme="minorEastAsia" w:eastAsiaTheme="minorEastAsia"/>
          <w:sz w:val="24"/>
          <w:szCs w:val="24"/>
        </w:rPr>
        <w:t>。</w:t>
      </w:r>
    </w:p>
    <w:p w14:paraId="571DFF04">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6.4.2 质量检查</w:t>
      </w:r>
    </w:p>
    <w:p w14:paraId="73CA4C18">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除通用合同条件已列明的质量检查的地点外，发包人有权进行质量检查的其他地点</w:t>
      </w:r>
      <w:r>
        <w:rPr>
          <w:rFonts w:hint="eastAsia" w:cs="宋体" w:asciiTheme="minorEastAsia" w:hAnsiTheme="minorEastAsia" w:eastAsiaTheme="minorEastAsia"/>
          <w:sz w:val="24"/>
          <w:szCs w:val="24"/>
          <w:u w:val="single"/>
        </w:rPr>
        <w:t xml:space="preserve">  该项目所有施工内容，发包人全程检查</w:t>
      </w:r>
      <w:r>
        <w:rPr>
          <w:rFonts w:hint="eastAsia" w:cs="宋体" w:asciiTheme="minorEastAsia" w:hAnsiTheme="minorEastAsia" w:eastAsiaTheme="minorEastAsia"/>
          <w:sz w:val="24"/>
          <w:szCs w:val="24"/>
        </w:rPr>
        <w:t>。</w:t>
      </w:r>
    </w:p>
    <w:p w14:paraId="0ADC5B6C">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6.4.3 隐蔽工程检查</w:t>
      </w:r>
    </w:p>
    <w:p w14:paraId="3937E2FE">
      <w:pPr>
        <w:pageBreakBefore w:val="0"/>
        <w:widowControl/>
        <w:topLinePunct w:val="0"/>
        <w:bidi w:val="0"/>
        <w:adjustRightInd w:val="0"/>
        <w:snapToGrid w:val="0"/>
        <w:spacing w:line="312" w:lineRule="auto"/>
        <w:ind w:firstLine="600"/>
        <w:jc w:val="left"/>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关于隐蔽工程和中间验收的特别约定：</w:t>
      </w:r>
      <w:r>
        <w:rPr>
          <w:rFonts w:hint="eastAsia" w:cs="宋体" w:asciiTheme="minorEastAsia" w:hAnsiTheme="minorEastAsia" w:eastAsiaTheme="minorEastAsia"/>
          <w:sz w:val="24"/>
          <w:szCs w:val="24"/>
          <w:u w:val="single"/>
        </w:rPr>
        <w:t xml:space="preserve">执行国家、地方强制性规范及行业规范标准 </w:t>
      </w:r>
      <w:r>
        <w:rPr>
          <w:rFonts w:hint="eastAsia" w:cs="宋体" w:asciiTheme="minorEastAsia" w:hAnsiTheme="minorEastAsia" w:eastAsiaTheme="minorEastAsia"/>
          <w:sz w:val="24"/>
          <w:szCs w:val="24"/>
        </w:rPr>
        <w:t>。</w:t>
      </w:r>
    </w:p>
    <w:p w14:paraId="39071C87">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6.5 由承包人试验和检验</w:t>
      </w:r>
    </w:p>
    <w:p w14:paraId="48180EEC">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6.5.1 试验设备与试验人员</w:t>
      </w:r>
    </w:p>
    <w:p w14:paraId="36265C5A">
      <w:pPr>
        <w:pageBreakBefore w:val="0"/>
        <w:widowControl/>
        <w:topLinePunct w:val="0"/>
        <w:bidi w:val="0"/>
        <w:adjustRightInd w:val="0"/>
        <w:snapToGrid w:val="0"/>
        <w:spacing w:line="312" w:lineRule="auto"/>
        <w:ind w:firstLine="600"/>
        <w:jc w:val="left"/>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试验的内容、时间和地点：</w:t>
      </w:r>
      <w:r>
        <w:rPr>
          <w:rFonts w:hint="eastAsia" w:cs="宋体" w:asciiTheme="minorEastAsia" w:hAnsiTheme="minorEastAsia" w:eastAsiaTheme="minorEastAsia"/>
          <w:sz w:val="24"/>
          <w:szCs w:val="24"/>
          <w:u w:val="single"/>
        </w:rPr>
        <w:t>三方验收为隐蔽工程验收、分项工程验收及分部工程验收，预验收、竣工验收，设备材料进场验收、工序验收，标准及表格按国家及地方规定执行</w:t>
      </w:r>
      <w:r>
        <w:rPr>
          <w:rFonts w:hint="eastAsia" w:cs="宋体" w:asciiTheme="minorEastAsia" w:hAnsiTheme="minorEastAsia" w:eastAsiaTheme="minorEastAsia"/>
          <w:sz w:val="24"/>
          <w:szCs w:val="24"/>
        </w:rPr>
        <w:t>。</w:t>
      </w:r>
    </w:p>
    <w:p w14:paraId="31A48164">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试验所需要的试验设备、取样装置、试验场所和试验条件：</w:t>
      </w:r>
      <w:r>
        <w:rPr>
          <w:rFonts w:hint="eastAsia" w:cs="宋体" w:asciiTheme="minorEastAsia" w:hAnsiTheme="minorEastAsia" w:eastAsiaTheme="minorEastAsia"/>
          <w:sz w:val="24"/>
          <w:szCs w:val="24"/>
          <w:u w:val="single"/>
        </w:rPr>
        <w:t>按行业标准、规范或工程所在地、地方标准、规范执行</w:t>
      </w:r>
      <w:r>
        <w:rPr>
          <w:rFonts w:hint="eastAsia" w:cs="宋体" w:asciiTheme="minorEastAsia" w:hAnsiTheme="minorEastAsia" w:eastAsiaTheme="minorEastAsia"/>
          <w:sz w:val="24"/>
          <w:szCs w:val="24"/>
        </w:rPr>
        <w:t>。</w:t>
      </w:r>
    </w:p>
    <w:p w14:paraId="42E8FFF4">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sz w:val="24"/>
          <w:szCs w:val="24"/>
          <w:u w:val="single"/>
        </w:rPr>
      </w:pPr>
      <w:r>
        <w:rPr>
          <w:rFonts w:hint="eastAsia" w:cs="宋体" w:asciiTheme="minorEastAsia" w:hAnsiTheme="minorEastAsia" w:eastAsiaTheme="minorEastAsia"/>
          <w:sz w:val="24"/>
          <w:szCs w:val="24"/>
        </w:rPr>
        <w:t>试验和检验费用的计价原则：</w:t>
      </w:r>
      <w:r>
        <w:rPr>
          <w:rFonts w:hint="eastAsia" w:cs="宋体" w:asciiTheme="minorEastAsia" w:hAnsiTheme="minorEastAsia" w:eastAsiaTheme="minorEastAsia"/>
          <w:sz w:val="24"/>
          <w:szCs w:val="24"/>
          <w:u w:val="single"/>
        </w:rPr>
        <w:t>按行业标准、规范或工程所在地、地方标准、规范执行</w:t>
      </w:r>
      <w:r>
        <w:rPr>
          <w:rFonts w:hint="eastAsia" w:cs="宋体" w:asciiTheme="minorEastAsia" w:hAnsiTheme="minorEastAsia" w:eastAsiaTheme="minorEastAsia"/>
          <w:sz w:val="24"/>
          <w:szCs w:val="24"/>
        </w:rPr>
        <w:t>。</w:t>
      </w:r>
    </w:p>
    <w:p w14:paraId="52A37579">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1" w:name="_Toc12102"/>
      <w:bookmarkEnd w:id="41"/>
      <w:bookmarkStart w:id="42" w:name="_Toc10715"/>
      <w:r>
        <w:rPr>
          <w:rFonts w:hint="eastAsia" w:asciiTheme="minorEastAsia" w:hAnsiTheme="minorEastAsia" w:eastAsiaTheme="minorEastAsia" w:cstheme="minorEastAsia"/>
          <w:sz w:val="24"/>
          <w:szCs w:val="24"/>
          <w:highlight w:val="none"/>
          <w:lang w:val="en-US" w:eastAsia="zh-CN"/>
        </w:rPr>
        <w:t>第7条 施工</w:t>
      </w:r>
      <w:bookmarkEnd w:id="42"/>
    </w:p>
    <w:p w14:paraId="0A5A8A9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7.6 安全文明施工</w:t>
      </w:r>
    </w:p>
    <w:p w14:paraId="12079D7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7.6.3 文明施工</w:t>
      </w:r>
    </w:p>
    <w:p w14:paraId="4BCB3DF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合同当事人对文明施工的要求：</w:t>
      </w:r>
      <w:r>
        <w:rPr>
          <w:rFonts w:hint="eastAsia" w:asciiTheme="minorEastAsia" w:hAnsiTheme="minorEastAsia" w:eastAsiaTheme="minorEastAsia" w:cstheme="minorEastAsia"/>
          <w:kern w:val="2"/>
          <w:sz w:val="24"/>
          <w:szCs w:val="24"/>
          <w:highlight w:val="none"/>
          <w:u w:val="single"/>
          <w:lang w:val="en-US" w:eastAsia="zh-CN" w:bidi="ar"/>
        </w:rPr>
        <w:t>承包人应按照陕西省“安全文明工地”要求、治污减霾等相关规定要求做好安全文明施工、环境保护、治污减霾等工作。承包人未达到省、市、区的有关规定要求，被行政主管部门查处的，或被市民、媒体举报属实的，或被发包人、监理人随机检查属实的，除接受相关行政主管部门处罚外，上述行为每发现一次，发包人将对承包人按发包人《工程项目安全文明生产管理细则》安全文明生产奖罚细则承担违约责任，应付违约金从工程进度款中直接扣除</w:t>
      </w:r>
      <w:r>
        <w:rPr>
          <w:rFonts w:hint="eastAsia" w:asciiTheme="minorEastAsia" w:hAnsiTheme="minorEastAsia" w:eastAsiaTheme="minorEastAsia" w:cstheme="minorEastAsia"/>
          <w:kern w:val="2"/>
          <w:sz w:val="24"/>
          <w:szCs w:val="24"/>
          <w:highlight w:val="none"/>
          <w:lang w:val="en-US" w:eastAsia="zh-CN" w:bidi="ar"/>
        </w:rPr>
        <w:t>。</w:t>
      </w:r>
    </w:p>
    <w:p w14:paraId="45422D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7.9 临时性公用设施</w:t>
      </w:r>
    </w:p>
    <w:p w14:paraId="115F47C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关于临时性公用设施的特别约定：</w:t>
      </w:r>
      <w:r>
        <w:rPr>
          <w:rFonts w:hint="eastAsia" w:asciiTheme="minorEastAsia" w:hAnsiTheme="minorEastAsia" w:eastAsiaTheme="minorEastAsia" w:cstheme="minorEastAsia"/>
          <w:kern w:val="2"/>
          <w:sz w:val="24"/>
          <w:szCs w:val="24"/>
          <w:highlight w:val="none"/>
          <w:u w:val="single"/>
          <w:lang w:val="en-US" w:eastAsia="zh-CN" w:bidi="ar"/>
        </w:rPr>
        <w:t xml:space="preserve"> 正式施工前承包人须负责安装水、电流量计量表及一切接入点以下的施工所须的用电、用水设施设备并承担相应费用，并定期向发包人缴纳相关水费、电费等费用。</w:t>
      </w:r>
    </w:p>
    <w:p w14:paraId="5F645AE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7.10 现场安保</w:t>
      </w:r>
    </w:p>
    <w:p w14:paraId="013C46A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承包人现场安保义务的特别约定：</w:t>
      </w:r>
      <w:r>
        <w:rPr>
          <w:rFonts w:hint="eastAsia" w:asciiTheme="minorEastAsia" w:hAnsiTheme="minorEastAsia" w:cstheme="minorEastAsia"/>
          <w:kern w:val="2"/>
          <w:sz w:val="24"/>
          <w:szCs w:val="24"/>
          <w:highlight w:val="none"/>
          <w:u w:val="single"/>
          <w:lang w:val="en-US" w:eastAsia="zh-CN" w:bidi="ar"/>
        </w:rPr>
        <w:t>双方</w:t>
      </w:r>
      <w:r>
        <w:rPr>
          <w:rFonts w:hint="eastAsia" w:asciiTheme="minorEastAsia" w:hAnsiTheme="minorEastAsia" w:eastAsiaTheme="minorEastAsia" w:cstheme="minorEastAsia"/>
          <w:kern w:val="2"/>
          <w:sz w:val="24"/>
          <w:szCs w:val="24"/>
          <w:highlight w:val="none"/>
          <w:u w:val="single"/>
          <w:lang w:val="en-US" w:eastAsia="zh-CN" w:bidi="ar"/>
        </w:rPr>
        <w:t>另行协商</w:t>
      </w:r>
      <w:r>
        <w:rPr>
          <w:rFonts w:hint="eastAsia" w:asciiTheme="minorEastAsia" w:hAnsiTheme="minorEastAsia" w:eastAsiaTheme="minorEastAsia" w:cstheme="minorEastAsia"/>
          <w:kern w:val="2"/>
          <w:sz w:val="24"/>
          <w:szCs w:val="24"/>
          <w:highlight w:val="none"/>
          <w:lang w:val="en-US" w:eastAsia="zh-CN" w:bidi="ar"/>
        </w:rPr>
        <w:t>。</w:t>
      </w:r>
    </w:p>
    <w:p w14:paraId="1AD08547">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3" w:name="_Toc18973"/>
      <w:bookmarkEnd w:id="43"/>
      <w:bookmarkStart w:id="44" w:name="_Toc2104"/>
      <w:r>
        <w:rPr>
          <w:rFonts w:hint="eastAsia" w:asciiTheme="minorEastAsia" w:hAnsiTheme="minorEastAsia" w:eastAsiaTheme="minorEastAsia" w:cstheme="minorEastAsia"/>
          <w:sz w:val="24"/>
          <w:szCs w:val="24"/>
          <w:highlight w:val="none"/>
          <w:lang w:val="en-US" w:eastAsia="zh-CN"/>
        </w:rPr>
        <w:t>第8条 工期和进度</w:t>
      </w:r>
      <w:bookmarkEnd w:id="44"/>
    </w:p>
    <w:p w14:paraId="6FF408B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8.1 开始工作</w:t>
      </w:r>
    </w:p>
    <w:p w14:paraId="6CC8521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8.1.1 开始准备工作：</w:t>
      </w:r>
      <w:r>
        <w:rPr>
          <w:rFonts w:hint="eastAsia" w:asciiTheme="minorEastAsia" w:hAnsiTheme="minorEastAsia" w:eastAsiaTheme="minorEastAsia" w:cstheme="minorEastAsia"/>
          <w:kern w:val="2"/>
          <w:sz w:val="24"/>
          <w:szCs w:val="24"/>
          <w:highlight w:val="none"/>
          <w:u w:val="single"/>
          <w:lang w:val="en-US" w:eastAsia="zh-CN" w:bidi="ar"/>
        </w:rPr>
        <w:t>签订合同后3个工作日内承包人进场</w:t>
      </w:r>
      <w:r>
        <w:rPr>
          <w:rFonts w:hint="eastAsia" w:asciiTheme="minorEastAsia" w:hAnsiTheme="minorEastAsia" w:eastAsiaTheme="minorEastAsia" w:cstheme="minorEastAsia"/>
          <w:kern w:val="2"/>
          <w:sz w:val="24"/>
          <w:szCs w:val="24"/>
          <w:highlight w:val="none"/>
          <w:lang w:val="en-US" w:eastAsia="zh-CN" w:bidi="ar"/>
        </w:rPr>
        <w:t>。</w:t>
      </w:r>
    </w:p>
    <w:p w14:paraId="7E5BB26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8.2 竣工日期</w:t>
      </w:r>
    </w:p>
    <w:p w14:paraId="0251285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竣工日期的约定：</w:t>
      </w:r>
      <w:r>
        <w:rPr>
          <w:rFonts w:hint="eastAsia" w:asciiTheme="minorEastAsia" w:hAnsiTheme="minorEastAsia" w:eastAsiaTheme="minorEastAsia" w:cstheme="minorEastAsia"/>
          <w:kern w:val="2"/>
          <w:sz w:val="24"/>
          <w:szCs w:val="24"/>
          <w:highlight w:val="none"/>
          <w:u w:val="single"/>
          <w:lang w:val="en-US" w:eastAsia="zh-CN" w:bidi="ar"/>
        </w:rPr>
        <w:t>以竣工报告为准</w:t>
      </w:r>
      <w:r>
        <w:rPr>
          <w:rFonts w:hint="eastAsia" w:asciiTheme="minorEastAsia" w:hAnsiTheme="minorEastAsia" w:eastAsiaTheme="minorEastAsia" w:cstheme="minorEastAsia"/>
          <w:kern w:val="2"/>
          <w:sz w:val="24"/>
          <w:szCs w:val="24"/>
          <w:highlight w:val="none"/>
          <w:lang w:val="en-US" w:eastAsia="zh-CN" w:bidi="ar"/>
        </w:rPr>
        <w:t>。</w:t>
      </w:r>
    </w:p>
    <w:p w14:paraId="68841CB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8.3 项目实施计划</w:t>
      </w:r>
    </w:p>
    <w:p w14:paraId="6A5E430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8.3.1 项目实施计划的内容</w:t>
      </w:r>
    </w:p>
    <w:p w14:paraId="235612E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项目实施计划的内容：</w:t>
      </w:r>
      <w:r>
        <w:rPr>
          <w:rFonts w:hint="eastAsia" w:asciiTheme="minorEastAsia" w:hAnsiTheme="minorEastAsia" w:eastAsiaTheme="minorEastAsia" w:cstheme="minorEastAsia"/>
          <w:kern w:val="2"/>
          <w:sz w:val="24"/>
          <w:szCs w:val="24"/>
          <w:highlight w:val="none"/>
          <w:u w:val="single"/>
          <w:lang w:val="en-US" w:eastAsia="zh-CN" w:bidi="ar"/>
        </w:rPr>
        <w:t xml:space="preserve">承包人上报，经发包人审批后同意执行 </w:t>
      </w:r>
      <w:r>
        <w:rPr>
          <w:rFonts w:hint="eastAsia" w:asciiTheme="minorEastAsia" w:hAnsiTheme="minorEastAsia" w:eastAsiaTheme="minorEastAsia" w:cstheme="minorEastAsia"/>
          <w:kern w:val="2"/>
          <w:sz w:val="24"/>
          <w:szCs w:val="24"/>
          <w:highlight w:val="none"/>
          <w:lang w:val="en-US" w:eastAsia="zh-CN" w:bidi="ar"/>
        </w:rPr>
        <w:t>。</w:t>
      </w:r>
    </w:p>
    <w:p w14:paraId="65C9AF3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8.3.2 项目实施计划的提交和修改</w:t>
      </w:r>
    </w:p>
    <w:p w14:paraId="25E44FC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项目实施计划的提交及修改期限：</w:t>
      </w:r>
      <w:r>
        <w:rPr>
          <w:rFonts w:hint="eastAsia" w:asciiTheme="minorEastAsia" w:hAnsiTheme="minorEastAsia" w:eastAsiaTheme="minorEastAsia" w:cstheme="minorEastAsia"/>
          <w:kern w:val="2"/>
          <w:sz w:val="24"/>
          <w:szCs w:val="24"/>
          <w:highlight w:val="none"/>
          <w:u w:val="single"/>
          <w:lang w:val="en-US" w:eastAsia="zh-CN" w:bidi="ar"/>
        </w:rPr>
        <w:t>开工前15日</w:t>
      </w:r>
      <w:r>
        <w:rPr>
          <w:rFonts w:hint="eastAsia" w:asciiTheme="minorEastAsia" w:hAnsiTheme="minorEastAsia" w:eastAsiaTheme="minorEastAsia" w:cstheme="minorEastAsia"/>
          <w:kern w:val="2"/>
          <w:sz w:val="24"/>
          <w:szCs w:val="24"/>
          <w:highlight w:val="none"/>
          <w:u w:val="none"/>
          <w:lang w:val="en-US" w:eastAsia="zh-CN" w:bidi="ar"/>
        </w:rPr>
        <w:t>。</w:t>
      </w:r>
    </w:p>
    <w:p w14:paraId="401C694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8.4 项目进度计划</w:t>
      </w:r>
    </w:p>
    <w:p w14:paraId="26034EF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8.4.1 工程师在收到进度计划后确认或提出修改意见的期限：</w:t>
      </w:r>
      <w:r>
        <w:rPr>
          <w:rFonts w:hint="eastAsia" w:asciiTheme="minorEastAsia" w:hAnsiTheme="minorEastAsia" w:eastAsiaTheme="minorEastAsia" w:cstheme="minorEastAsia"/>
          <w:kern w:val="2"/>
          <w:sz w:val="24"/>
          <w:szCs w:val="24"/>
          <w:highlight w:val="none"/>
          <w:u w:val="single"/>
          <w:lang w:val="en-US" w:eastAsia="zh-CN" w:bidi="ar"/>
        </w:rPr>
        <w:t>7个工作日</w:t>
      </w:r>
      <w:r>
        <w:rPr>
          <w:rFonts w:hint="eastAsia" w:asciiTheme="minorEastAsia" w:hAnsiTheme="minorEastAsia" w:eastAsiaTheme="minorEastAsia" w:cstheme="minorEastAsia"/>
          <w:kern w:val="2"/>
          <w:sz w:val="24"/>
          <w:szCs w:val="24"/>
          <w:highlight w:val="none"/>
          <w:u w:val="none"/>
          <w:lang w:val="en-US" w:eastAsia="zh-CN" w:bidi="ar"/>
        </w:rPr>
        <w:t>。</w:t>
      </w:r>
    </w:p>
    <w:p w14:paraId="02A1C6D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8.4.2 进度计划的具体要求：</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①施工图出图计划、项目施工总进度计划：合同签订后3日内提交（3份）；②设备交货进度：需符合安装进度及项目施工计划要求（3份）；③每月工程进度报告：每月2</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0</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日前（3份）</w:t>
      </w:r>
      <w:r>
        <w:rPr>
          <w:rFonts w:hint="eastAsia" w:asciiTheme="minorEastAsia" w:hAnsiTheme="minorEastAsia" w:eastAsiaTheme="minorEastAsia" w:cstheme="minorEastAsia"/>
          <w:color w:val="000000" w:themeColor="text1"/>
          <w:kern w:val="2"/>
          <w:sz w:val="24"/>
          <w:szCs w:val="24"/>
          <w:highlight w:val="none"/>
          <w:u w:val="none"/>
          <w:lang w:val="en-US" w:eastAsia="zh-CN" w:bidi="ar"/>
          <w14:textFill>
            <w14:solidFill>
              <w14:schemeClr w14:val="tx1"/>
            </w14:solidFill>
          </w14:textFill>
        </w:rPr>
        <w:t>。</w:t>
      </w:r>
    </w:p>
    <w:p w14:paraId="45F432C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8.4.3 进度计划的修订</w:t>
      </w:r>
    </w:p>
    <w:p w14:paraId="797F4C2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承包人提交修订项目进度计划申请报告的期限：</w:t>
      </w:r>
      <w:r>
        <w:rPr>
          <w:rFonts w:hint="eastAsia" w:asciiTheme="minorEastAsia" w:hAnsiTheme="minorEastAsia" w:eastAsiaTheme="minorEastAsia" w:cstheme="minorEastAsia"/>
          <w:kern w:val="2"/>
          <w:sz w:val="24"/>
          <w:szCs w:val="24"/>
          <w:highlight w:val="none"/>
          <w:u w:val="single"/>
          <w:lang w:val="en-US" w:eastAsia="zh-CN" w:bidi="ar"/>
        </w:rPr>
        <w:t xml:space="preserve"> 3个工作日 </w:t>
      </w:r>
      <w:r>
        <w:rPr>
          <w:rFonts w:hint="eastAsia" w:asciiTheme="minorEastAsia" w:hAnsiTheme="minorEastAsia" w:eastAsiaTheme="minorEastAsia" w:cstheme="minorEastAsia"/>
          <w:kern w:val="2"/>
          <w:sz w:val="24"/>
          <w:szCs w:val="24"/>
          <w:highlight w:val="none"/>
          <w:lang w:val="en-US" w:eastAsia="zh-CN" w:bidi="ar"/>
        </w:rPr>
        <w:t>。</w:t>
      </w:r>
    </w:p>
    <w:p w14:paraId="54D2204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发包人批复修订项目进度计划申请报告的期限：</w:t>
      </w:r>
      <w:r>
        <w:rPr>
          <w:rFonts w:hint="eastAsia" w:asciiTheme="minorEastAsia" w:hAnsiTheme="minorEastAsia" w:eastAsiaTheme="minorEastAsia" w:cstheme="minorEastAsia"/>
          <w:kern w:val="2"/>
          <w:sz w:val="24"/>
          <w:szCs w:val="24"/>
          <w:highlight w:val="none"/>
          <w:u w:val="single"/>
          <w:lang w:val="en-US" w:eastAsia="zh-CN" w:bidi="ar"/>
        </w:rPr>
        <w:t>7个工作日</w:t>
      </w:r>
      <w:r>
        <w:rPr>
          <w:rFonts w:hint="eastAsia" w:asciiTheme="minorEastAsia" w:hAnsiTheme="minorEastAsia" w:eastAsiaTheme="minorEastAsia" w:cstheme="minorEastAsia"/>
          <w:kern w:val="2"/>
          <w:sz w:val="24"/>
          <w:szCs w:val="24"/>
          <w:highlight w:val="none"/>
          <w:lang w:val="en-US" w:eastAsia="zh-CN" w:bidi="ar"/>
        </w:rPr>
        <w:t>。</w:t>
      </w:r>
    </w:p>
    <w:p w14:paraId="2D71691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承包人答复发包人提出修订合同计划的期限：</w:t>
      </w:r>
      <w:r>
        <w:rPr>
          <w:rFonts w:hint="eastAsia" w:asciiTheme="minorEastAsia" w:hAnsiTheme="minorEastAsia" w:eastAsiaTheme="minorEastAsia" w:cstheme="minorEastAsia"/>
          <w:kern w:val="2"/>
          <w:sz w:val="24"/>
          <w:szCs w:val="24"/>
          <w:highlight w:val="none"/>
          <w:u w:val="single"/>
          <w:lang w:val="en-US" w:eastAsia="zh-CN" w:bidi="ar"/>
        </w:rPr>
        <w:t>7个工作日</w:t>
      </w:r>
      <w:r>
        <w:rPr>
          <w:rFonts w:hint="eastAsia" w:asciiTheme="minorEastAsia" w:hAnsiTheme="minorEastAsia" w:eastAsiaTheme="minorEastAsia" w:cstheme="minorEastAsia"/>
          <w:kern w:val="2"/>
          <w:sz w:val="24"/>
          <w:szCs w:val="24"/>
          <w:highlight w:val="none"/>
          <w:lang w:val="en-US" w:eastAsia="zh-CN" w:bidi="ar"/>
        </w:rPr>
        <w:t>。</w:t>
      </w:r>
    </w:p>
    <w:p w14:paraId="5E69F92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8.5 进度报告</w:t>
      </w:r>
    </w:p>
    <w:p w14:paraId="10F3078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进度报告的具体要求：</w:t>
      </w:r>
      <w:r>
        <w:rPr>
          <w:rFonts w:hint="eastAsia" w:asciiTheme="minorEastAsia" w:hAnsiTheme="minorEastAsia" w:eastAsiaTheme="minorEastAsia" w:cstheme="minorEastAsia"/>
          <w:kern w:val="2"/>
          <w:sz w:val="24"/>
          <w:szCs w:val="24"/>
          <w:highlight w:val="none"/>
          <w:u w:val="single"/>
          <w:lang w:val="en-US" w:eastAsia="zh-CN" w:bidi="ar"/>
        </w:rPr>
        <w:t>每月25日前提交工程进度报告（一式三份）</w:t>
      </w:r>
      <w:r>
        <w:rPr>
          <w:rFonts w:hint="eastAsia" w:asciiTheme="minorEastAsia" w:hAnsiTheme="minorEastAsia" w:eastAsiaTheme="minorEastAsia" w:cstheme="minorEastAsia"/>
          <w:kern w:val="2"/>
          <w:sz w:val="24"/>
          <w:szCs w:val="24"/>
          <w:highlight w:val="none"/>
          <w:lang w:val="en-US" w:eastAsia="zh-CN" w:bidi="ar"/>
        </w:rPr>
        <w:t>。</w:t>
      </w:r>
    </w:p>
    <w:p w14:paraId="351BD8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8.6 工期延误</w:t>
      </w:r>
    </w:p>
    <w:p w14:paraId="6FFCFC9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8.6.2 因承包人原因导致工期延误</w:t>
      </w:r>
    </w:p>
    <w:p w14:paraId="0A368B68">
      <w:pPr>
        <w:pageBreakBefore w:val="0"/>
        <w:widowControl/>
        <w:topLinePunct w:val="0"/>
        <w:bidi w:val="0"/>
        <w:adjustRightInd w:val="0"/>
        <w:snapToGrid w:val="0"/>
        <w:spacing w:line="312" w:lineRule="auto"/>
        <w:ind w:firstLine="600"/>
        <w:outlineLvl w:val="9"/>
        <w:rPr>
          <w:rFonts w:cs="宋体" w:asciiTheme="minorEastAsia" w:hAnsiTheme="minorEastAsia" w:eastAsiaTheme="minorEastAsia"/>
          <w:color w:val="000000" w:themeColor="text1"/>
          <w:sz w:val="24"/>
          <w:szCs w:val="24"/>
          <w14:textFill>
            <w14:solidFill>
              <w14:schemeClr w14:val="tx1"/>
            </w14:solidFill>
          </w14:textFill>
        </w:rPr>
      </w:pPr>
      <w:r>
        <w:rPr>
          <w:rFonts w:hint="eastAsia" w:cs="宋体" w:asciiTheme="minorEastAsia" w:hAnsiTheme="minorEastAsia" w:eastAsiaTheme="minorEastAsia"/>
          <w:color w:val="000000" w:themeColor="text1"/>
          <w:sz w:val="24"/>
          <w:szCs w:val="24"/>
          <w14:textFill>
            <w14:solidFill>
              <w14:schemeClr w14:val="tx1"/>
            </w14:solidFill>
          </w14:textFill>
        </w:rPr>
        <w:t>因承包人原因使竣工日期延误，每延误1日的误期赔偿金额为合同协议书的合同价格的</w:t>
      </w:r>
      <w:r>
        <w:rPr>
          <w:rFonts w:hint="eastAsia" w:cs="宋体" w:asciiTheme="minorEastAsia" w:hAnsiTheme="minorEastAsia" w:eastAsiaTheme="minorEastAsia"/>
          <w:color w:val="000000" w:themeColor="text1"/>
          <w:sz w:val="24"/>
          <w:szCs w:val="24"/>
          <w:u w:val="single"/>
          <w14:textFill>
            <w14:solidFill>
              <w14:schemeClr w14:val="tx1"/>
            </w14:solidFill>
          </w14:textFill>
        </w:rPr>
        <w:t xml:space="preserve"> 0.5 </w:t>
      </w:r>
      <w:r>
        <w:rPr>
          <w:rFonts w:hint="eastAsia" w:cs="宋体" w:asciiTheme="minorEastAsia" w:hAnsiTheme="minorEastAsia" w:eastAsiaTheme="minorEastAsia"/>
          <w:color w:val="000000" w:themeColor="text1"/>
          <w:sz w:val="24"/>
          <w:szCs w:val="24"/>
          <w14:textFill>
            <w14:solidFill>
              <w14:schemeClr w14:val="tx1"/>
            </w14:solidFill>
          </w14:textFill>
        </w:rPr>
        <w:t>%</w:t>
      </w:r>
      <w:r>
        <w:rPr>
          <w:rFonts w:hint="eastAsia" w:cs="宋体" w:asciiTheme="minorEastAsia" w:hAnsiTheme="minorEastAsia"/>
          <w:color w:val="000000" w:themeColor="text1"/>
          <w:sz w:val="24"/>
          <w:szCs w:val="24"/>
          <w:lang w:eastAsia="zh-CN"/>
          <w14:textFill>
            <w14:solidFill>
              <w14:schemeClr w14:val="tx1"/>
            </w14:solidFill>
          </w14:textFill>
        </w:rPr>
        <w:t>，</w:t>
      </w:r>
      <w:r>
        <w:rPr>
          <w:rFonts w:hint="eastAsia" w:cs="宋体" w:asciiTheme="minorEastAsia" w:hAnsiTheme="minorEastAsia" w:eastAsiaTheme="minorEastAsia"/>
          <w:color w:val="000000" w:themeColor="text1"/>
          <w:sz w:val="24"/>
          <w:szCs w:val="24"/>
          <w14:textFill>
            <w14:solidFill>
              <w14:schemeClr w14:val="tx1"/>
            </w14:solidFill>
          </w14:textFill>
        </w:rPr>
        <w:t>累计最高赔偿金额</w:t>
      </w:r>
      <w:r>
        <w:rPr>
          <w:rFonts w:hint="eastAsia" w:cs="宋体" w:asciiTheme="minorEastAsia" w:hAnsiTheme="minorEastAsia"/>
          <w:color w:val="000000" w:themeColor="text1"/>
          <w:sz w:val="24"/>
          <w:szCs w:val="24"/>
          <w:lang w:val="en-US" w:eastAsia="zh-CN"/>
          <w14:textFill>
            <w14:solidFill>
              <w14:schemeClr w14:val="tx1"/>
            </w14:solidFill>
          </w14:textFill>
        </w:rPr>
        <w:t>不超过</w:t>
      </w:r>
      <w:r>
        <w:rPr>
          <w:rFonts w:hint="eastAsia" w:cs="宋体" w:asciiTheme="minorEastAsia" w:hAnsiTheme="minorEastAsia" w:eastAsiaTheme="minorEastAsia"/>
          <w:color w:val="000000" w:themeColor="text1"/>
          <w:sz w:val="24"/>
          <w:szCs w:val="24"/>
          <w14:textFill>
            <w14:solidFill>
              <w14:schemeClr w14:val="tx1"/>
            </w14:solidFill>
          </w14:textFill>
        </w:rPr>
        <w:t>合同协议书的合同价格。</w:t>
      </w:r>
    </w:p>
    <w:p w14:paraId="727D148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8.6.3 行政审批迟延</w:t>
      </w:r>
    </w:p>
    <w:p w14:paraId="267910E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行政审批报送的职责分工：</w:t>
      </w:r>
      <w:r>
        <w:rPr>
          <w:rFonts w:hint="eastAsia" w:asciiTheme="minorEastAsia" w:hAnsiTheme="minorEastAsia" w:eastAsiaTheme="minorEastAsia" w:cstheme="minorEastAsia"/>
          <w:kern w:val="2"/>
          <w:sz w:val="24"/>
          <w:szCs w:val="24"/>
          <w:highlight w:val="none"/>
          <w:u w:val="single"/>
          <w:lang w:val="en-US" w:eastAsia="zh-CN" w:bidi="ar"/>
        </w:rPr>
        <w:t>由承包人负责</w:t>
      </w:r>
      <w:r>
        <w:rPr>
          <w:rFonts w:hint="eastAsia" w:asciiTheme="minorEastAsia" w:hAnsiTheme="minorEastAsia" w:eastAsiaTheme="minorEastAsia" w:cstheme="minorEastAsia"/>
          <w:kern w:val="2"/>
          <w:sz w:val="24"/>
          <w:szCs w:val="24"/>
          <w:highlight w:val="none"/>
          <w:lang w:val="en-US" w:eastAsia="zh-CN" w:bidi="ar"/>
        </w:rPr>
        <w:t>。</w:t>
      </w:r>
    </w:p>
    <w:p w14:paraId="4922C7C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8.6.4 异常恶劣的气候条件</w:t>
      </w:r>
    </w:p>
    <w:p w14:paraId="50E4360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双方约定视为异常恶劣的气候条件的情形：</w:t>
      </w:r>
      <w:r>
        <w:rPr>
          <w:rFonts w:hint="eastAsia" w:asciiTheme="minorEastAsia" w:hAnsiTheme="minorEastAsia" w:eastAsiaTheme="minorEastAsia" w:cstheme="minorEastAsia"/>
          <w:kern w:val="2"/>
          <w:sz w:val="24"/>
          <w:szCs w:val="24"/>
          <w:highlight w:val="none"/>
          <w:u w:val="single"/>
          <w:lang w:val="en-US" w:eastAsia="zh-CN" w:bidi="ar"/>
        </w:rPr>
        <w:t>双方另行协商</w:t>
      </w:r>
      <w:r>
        <w:rPr>
          <w:rFonts w:hint="eastAsia" w:asciiTheme="minorEastAsia" w:hAnsiTheme="minorEastAsia" w:eastAsiaTheme="minorEastAsia" w:cstheme="minorEastAsia"/>
          <w:kern w:val="2"/>
          <w:sz w:val="24"/>
          <w:szCs w:val="24"/>
          <w:highlight w:val="none"/>
          <w:lang w:val="en-US" w:eastAsia="zh-CN" w:bidi="ar"/>
        </w:rPr>
        <w:t>。</w:t>
      </w:r>
    </w:p>
    <w:p w14:paraId="415856C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8.7 工期提前</w:t>
      </w:r>
    </w:p>
    <w:p w14:paraId="4E56B94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8.7.2 承包人提前竣工的奖励：</w:t>
      </w:r>
      <w:r>
        <w:rPr>
          <w:rFonts w:hint="eastAsia" w:asciiTheme="minorEastAsia" w:hAnsiTheme="minorEastAsia" w:eastAsiaTheme="minorEastAsia" w:cstheme="minorEastAsia"/>
          <w:kern w:val="2"/>
          <w:sz w:val="24"/>
          <w:szCs w:val="24"/>
          <w:highlight w:val="none"/>
          <w:u w:val="single"/>
          <w:lang w:val="en-US" w:eastAsia="zh-CN" w:bidi="ar"/>
        </w:rPr>
        <w:t>双方另行协商</w:t>
      </w:r>
      <w:r>
        <w:rPr>
          <w:rFonts w:hint="eastAsia" w:asciiTheme="minorEastAsia" w:hAnsiTheme="minorEastAsia" w:eastAsiaTheme="minorEastAsia" w:cstheme="minorEastAsia"/>
          <w:kern w:val="2"/>
          <w:sz w:val="24"/>
          <w:szCs w:val="24"/>
          <w:highlight w:val="none"/>
          <w:lang w:val="en-US" w:eastAsia="zh-CN" w:bidi="ar"/>
        </w:rPr>
        <w:t>。</w:t>
      </w:r>
    </w:p>
    <w:p w14:paraId="48538ACD">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5" w:name="_Toc10659"/>
      <w:bookmarkStart w:id="46" w:name="_Toc14773"/>
      <w:r>
        <w:rPr>
          <w:rFonts w:hint="eastAsia" w:asciiTheme="minorEastAsia" w:hAnsiTheme="minorEastAsia" w:eastAsiaTheme="minorEastAsia" w:cstheme="minorEastAsia"/>
          <w:sz w:val="24"/>
          <w:szCs w:val="24"/>
          <w:highlight w:val="none"/>
          <w:lang w:val="en-US" w:eastAsia="zh-CN"/>
        </w:rPr>
        <w:t>第9条 竣工试验</w:t>
      </w:r>
      <w:bookmarkEnd w:id="45"/>
      <w:bookmarkEnd w:id="46"/>
    </w:p>
    <w:p w14:paraId="3F381AD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9.1 竣工试验的义务</w:t>
      </w:r>
    </w:p>
    <w:p w14:paraId="44D8311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9.1.3 竣工试验的阶段、内容和顺序：</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w:t>
      </w:r>
    </w:p>
    <w:p w14:paraId="6820475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竣工试验的操作要求：</w:t>
      </w:r>
      <w:r>
        <w:rPr>
          <w:rFonts w:hint="eastAsia" w:asciiTheme="minorEastAsia" w:hAnsiTheme="minorEastAsia" w:eastAsiaTheme="minorEastAsia" w:cstheme="minorEastAsia"/>
          <w:kern w:val="2"/>
          <w:sz w:val="24"/>
          <w:szCs w:val="24"/>
          <w:highlight w:val="none"/>
          <w:u w:val="single"/>
          <w:lang w:val="en-US" w:eastAsia="zh-CN" w:bidi="ar"/>
        </w:rPr>
        <w:t>按照国家</w:t>
      </w:r>
      <w:r>
        <w:rPr>
          <w:rFonts w:hint="eastAsia" w:asciiTheme="minorEastAsia" w:hAnsiTheme="minorEastAsia" w:cstheme="minorEastAsia"/>
          <w:kern w:val="2"/>
          <w:sz w:val="24"/>
          <w:szCs w:val="24"/>
          <w:highlight w:val="none"/>
          <w:u w:val="single"/>
          <w:lang w:val="en-US" w:eastAsia="zh-CN" w:bidi="ar"/>
        </w:rPr>
        <w:t>及行业相关</w:t>
      </w:r>
      <w:r>
        <w:rPr>
          <w:rFonts w:hint="eastAsia" w:asciiTheme="minorEastAsia" w:hAnsiTheme="minorEastAsia" w:eastAsiaTheme="minorEastAsia" w:cstheme="minorEastAsia"/>
          <w:kern w:val="2"/>
          <w:sz w:val="24"/>
          <w:szCs w:val="24"/>
          <w:highlight w:val="none"/>
          <w:u w:val="single"/>
          <w:lang w:val="en-US" w:eastAsia="zh-CN" w:bidi="ar"/>
        </w:rPr>
        <w:t>验收标准进行</w:t>
      </w:r>
      <w:r>
        <w:rPr>
          <w:rFonts w:hint="eastAsia" w:asciiTheme="minorEastAsia" w:hAnsiTheme="minorEastAsia" w:eastAsiaTheme="minorEastAsia" w:cstheme="minorEastAsia"/>
          <w:kern w:val="2"/>
          <w:sz w:val="24"/>
          <w:szCs w:val="24"/>
          <w:highlight w:val="none"/>
          <w:lang w:val="en-US" w:eastAsia="zh-CN" w:bidi="ar"/>
        </w:rPr>
        <w:t>。</w:t>
      </w:r>
    </w:p>
    <w:p w14:paraId="3DA61E94">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7" w:name="_Toc10123"/>
      <w:bookmarkStart w:id="48" w:name="_Toc20870"/>
      <w:r>
        <w:rPr>
          <w:rFonts w:hint="eastAsia" w:asciiTheme="minorEastAsia" w:hAnsiTheme="minorEastAsia" w:eastAsiaTheme="minorEastAsia" w:cstheme="minorEastAsia"/>
          <w:sz w:val="24"/>
          <w:szCs w:val="24"/>
          <w:highlight w:val="none"/>
          <w:lang w:val="en-US" w:eastAsia="zh-CN"/>
        </w:rPr>
        <w:t>第10条 验收和工程接收</w:t>
      </w:r>
      <w:bookmarkEnd w:id="47"/>
      <w:bookmarkEnd w:id="48"/>
    </w:p>
    <w:p w14:paraId="1181772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10.1 竣工验收</w:t>
      </w:r>
    </w:p>
    <w:p w14:paraId="76C5D1C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10.1.2 关于竣工验收程序的约定：</w:t>
      </w:r>
      <w:r>
        <w:rPr>
          <w:rFonts w:hint="eastAsia" w:asciiTheme="minorEastAsia" w:hAnsiTheme="minorEastAsia" w:eastAsiaTheme="minorEastAsia" w:cstheme="minorEastAsia"/>
          <w:kern w:val="2"/>
          <w:sz w:val="24"/>
          <w:szCs w:val="24"/>
          <w:highlight w:val="none"/>
          <w:u w:val="single"/>
          <w:lang w:val="en-US" w:eastAsia="zh-CN" w:bidi="ar"/>
        </w:rPr>
        <w:t>按照国家</w:t>
      </w:r>
      <w:r>
        <w:rPr>
          <w:rFonts w:hint="eastAsia" w:asciiTheme="minorEastAsia" w:hAnsiTheme="minorEastAsia" w:cstheme="minorEastAsia"/>
          <w:kern w:val="2"/>
          <w:sz w:val="24"/>
          <w:szCs w:val="24"/>
          <w:highlight w:val="none"/>
          <w:u w:val="single"/>
          <w:lang w:val="en-US" w:eastAsia="zh-CN" w:bidi="ar"/>
        </w:rPr>
        <w:t>及行业相关</w:t>
      </w:r>
      <w:r>
        <w:rPr>
          <w:rFonts w:hint="eastAsia" w:asciiTheme="minorEastAsia" w:hAnsiTheme="minorEastAsia" w:eastAsiaTheme="minorEastAsia" w:cstheme="minorEastAsia"/>
          <w:kern w:val="2"/>
          <w:sz w:val="24"/>
          <w:szCs w:val="24"/>
          <w:highlight w:val="none"/>
          <w:u w:val="single"/>
          <w:lang w:val="en-US" w:eastAsia="zh-CN" w:bidi="ar"/>
        </w:rPr>
        <w:t>验收标准进行</w:t>
      </w:r>
    </w:p>
    <w:p w14:paraId="517CB27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发包人不按照本项约定组织竣工验收，颁发工程接收证书的违约金的计算方法：</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10FABC9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10.3 工程的接收</w:t>
      </w:r>
    </w:p>
    <w:p w14:paraId="34AE2C4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10.3.1工程接收的先后顺序、时间安排和其他要求：</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25F3AF18">
      <w:pPr>
        <w:pageBreakBefore w:val="0"/>
        <w:topLinePunct w:val="0"/>
        <w:bidi w:val="0"/>
        <w:spacing w:line="312" w:lineRule="auto"/>
        <w:ind w:firstLine="600"/>
        <w:outlineLvl w:val="9"/>
        <w:rPr>
          <w:rFonts w:cs="宋体" w:asciiTheme="minorEastAsia" w:hAnsiTheme="minorEastAsia" w:eastAsiaTheme="minorEastAsia"/>
          <w:sz w:val="24"/>
          <w:szCs w:val="24"/>
          <w:u w:val="single"/>
        </w:rPr>
      </w:pPr>
      <w:r>
        <w:rPr>
          <w:rFonts w:hint="eastAsia" w:asciiTheme="minorEastAsia" w:hAnsiTheme="minorEastAsia" w:eastAsiaTheme="minorEastAsia" w:cstheme="minorEastAsia"/>
          <w:kern w:val="2"/>
          <w:sz w:val="24"/>
          <w:szCs w:val="24"/>
          <w:highlight w:val="none"/>
          <w:lang w:val="en-US" w:eastAsia="zh-CN" w:bidi="ar"/>
        </w:rPr>
        <w:t>10.3.2 接受工程时承包人需提交竣工验收资料的类别、内容、份数和提交时间：</w:t>
      </w:r>
      <w:r>
        <w:rPr>
          <w:rFonts w:hint="eastAsia" w:cs="宋体" w:asciiTheme="minorEastAsia" w:hAnsiTheme="minorEastAsia" w:eastAsiaTheme="minorEastAsia"/>
          <w:sz w:val="24"/>
          <w:szCs w:val="24"/>
          <w:u w:val="single"/>
        </w:rPr>
        <w:t xml:space="preserve"> 竣工试验完成后7日内，提交一式三份资料。竣工资料和竣工验收报告竣工验收报告的格式、份数和提交时间：工程竣工验收合格后，承包人向发包人提交 6 套纸质版竣工验收报告，格式按国家相关规定实行。</w:t>
      </w:r>
    </w:p>
    <w:p w14:paraId="691D57A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cs="宋体" w:asciiTheme="minorEastAsia" w:hAnsiTheme="minorEastAsia" w:eastAsiaTheme="minorEastAsia"/>
          <w:sz w:val="24"/>
          <w:szCs w:val="24"/>
          <w:u w:val="single"/>
          <w:lang w:eastAsia="zh-CN"/>
        </w:rPr>
      </w:pPr>
      <w:r>
        <w:rPr>
          <w:rFonts w:hint="eastAsia" w:cs="宋体" w:asciiTheme="minorEastAsia" w:hAnsiTheme="minorEastAsia" w:eastAsiaTheme="minorEastAsia"/>
          <w:sz w:val="24"/>
          <w:szCs w:val="24"/>
          <w:u w:val="single"/>
        </w:rPr>
        <w:t>完整的竣工资料的格式、份数和提交时间： 工程竣工验收合格后，承包人向发包人提交 6套纸质版竣工资料、一套电子版过程及竣工资料，格式按国家相关规定实行</w:t>
      </w:r>
      <w:r>
        <w:rPr>
          <w:rFonts w:hint="eastAsia" w:cs="宋体" w:asciiTheme="minorEastAsia" w:hAnsiTheme="minorEastAsia"/>
          <w:sz w:val="24"/>
          <w:szCs w:val="24"/>
          <w:u w:val="single"/>
          <w:lang w:eastAsia="zh-CN"/>
        </w:rPr>
        <w:t>。</w:t>
      </w:r>
    </w:p>
    <w:p w14:paraId="66D2743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10.5 竣工退场</w:t>
      </w:r>
    </w:p>
    <w:p w14:paraId="1268B3F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10.5.1 竣工退场的相关约定：</w:t>
      </w:r>
      <w:r>
        <w:rPr>
          <w:rFonts w:hint="eastAsia" w:asciiTheme="minorEastAsia" w:hAnsiTheme="minorEastAsia" w:eastAsiaTheme="minorEastAsia" w:cstheme="minorEastAsia"/>
          <w:kern w:val="2"/>
          <w:sz w:val="24"/>
          <w:szCs w:val="24"/>
          <w:highlight w:val="none"/>
          <w:u w:val="single"/>
          <w:lang w:val="en-US" w:eastAsia="zh-CN" w:bidi="ar"/>
        </w:rPr>
        <w:t xml:space="preserve">   执行通用条款   </w:t>
      </w:r>
      <w:r>
        <w:rPr>
          <w:rFonts w:hint="eastAsia" w:asciiTheme="minorEastAsia" w:hAnsiTheme="minorEastAsia" w:eastAsiaTheme="minorEastAsia" w:cstheme="minorEastAsia"/>
          <w:kern w:val="2"/>
          <w:sz w:val="24"/>
          <w:szCs w:val="24"/>
          <w:highlight w:val="none"/>
          <w:lang w:val="en-US" w:eastAsia="zh-CN" w:bidi="ar"/>
        </w:rPr>
        <w:t>。</w:t>
      </w:r>
    </w:p>
    <w:p w14:paraId="4D06E28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10.5.3人员撤离</w:t>
      </w:r>
    </w:p>
    <w:p w14:paraId="3AF46AF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工程师同意需在缺陷责任期内继续工作和使用的人员、施工设备和临时工程的内容：</w:t>
      </w:r>
      <w:r>
        <w:rPr>
          <w:rFonts w:hint="eastAsia" w:asciiTheme="minorEastAsia" w:hAnsiTheme="minorEastAsia" w:eastAsiaTheme="minorEastAsia" w:cstheme="minorEastAsia"/>
          <w:kern w:val="2"/>
          <w:sz w:val="24"/>
          <w:szCs w:val="24"/>
          <w:highlight w:val="none"/>
          <w:u w:val="single"/>
          <w:lang w:val="en-US" w:eastAsia="zh-CN" w:bidi="ar"/>
        </w:rPr>
        <w:t xml:space="preserve"> 双方另行约定</w:t>
      </w:r>
      <w:r>
        <w:rPr>
          <w:rFonts w:hint="eastAsia" w:asciiTheme="minorEastAsia" w:hAnsiTheme="minorEastAsia" w:eastAsiaTheme="minorEastAsia" w:cstheme="minorEastAsia"/>
          <w:kern w:val="2"/>
          <w:sz w:val="24"/>
          <w:szCs w:val="24"/>
          <w:highlight w:val="none"/>
          <w:lang w:val="en-US" w:eastAsia="zh-CN" w:bidi="ar"/>
        </w:rPr>
        <w:t>。</w:t>
      </w:r>
    </w:p>
    <w:p w14:paraId="10BBF032">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49" w:name="_Toc8567"/>
      <w:bookmarkEnd w:id="49"/>
      <w:bookmarkStart w:id="50" w:name="_Toc71"/>
      <w:r>
        <w:rPr>
          <w:rFonts w:hint="eastAsia" w:asciiTheme="minorEastAsia" w:hAnsiTheme="minorEastAsia" w:eastAsiaTheme="minorEastAsia" w:cstheme="minorEastAsia"/>
          <w:sz w:val="24"/>
          <w:szCs w:val="24"/>
          <w:highlight w:val="none"/>
          <w:lang w:val="en-US" w:eastAsia="zh-CN"/>
        </w:rPr>
        <w:t>第11条 缺陷责任与保修</w:t>
      </w:r>
      <w:bookmarkEnd w:id="50"/>
    </w:p>
    <w:p w14:paraId="6F7C7ED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11.1 缺陷责任期</w:t>
      </w:r>
    </w:p>
    <w:p w14:paraId="0F06473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lang w:val="en-US" w:eastAsia="zh-CN" w:bidi="ar"/>
        </w:rPr>
        <w:t>缺陷责任期的期限：</w:t>
      </w:r>
      <w:r>
        <w:rPr>
          <w:rFonts w:hint="eastAsia" w:asciiTheme="minorEastAsia" w:hAnsiTheme="minorEastAsia" w:eastAsiaTheme="minorEastAsia" w:cstheme="minorEastAsia"/>
          <w:kern w:val="2"/>
          <w:sz w:val="24"/>
          <w:szCs w:val="24"/>
          <w:highlight w:val="none"/>
          <w:u w:val="single"/>
          <w:lang w:val="en-US" w:eastAsia="zh-CN" w:bidi="ar"/>
        </w:rPr>
        <w:t>工程竣工验收合格后2年，成交人承诺的质保期起始时间为终验合格之日</w:t>
      </w:r>
      <w:r>
        <w:rPr>
          <w:rFonts w:hint="eastAsia" w:asciiTheme="minorEastAsia" w:hAnsiTheme="minorEastAsia" w:eastAsiaTheme="minorEastAsia" w:cstheme="minorEastAsia"/>
          <w:kern w:val="2"/>
          <w:sz w:val="24"/>
          <w:szCs w:val="24"/>
          <w:highlight w:val="none"/>
          <w:u w:val="none"/>
          <w:lang w:val="en-US" w:eastAsia="zh-CN" w:bidi="ar"/>
        </w:rPr>
        <w:t>。</w:t>
      </w:r>
    </w:p>
    <w:p w14:paraId="3528542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11.2 缺陷调查</w:t>
      </w:r>
    </w:p>
    <w:p w14:paraId="3F2CED5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11.2.1 修复通知</w:t>
      </w:r>
    </w:p>
    <w:p w14:paraId="022A08F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承包人收到保修通知并到达工程现场的合理时间：</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 xml:space="preserve">小时内  </w:t>
      </w:r>
      <w:r>
        <w:rPr>
          <w:rFonts w:hint="eastAsia" w:asciiTheme="minorEastAsia" w:hAnsiTheme="minorEastAsia" w:eastAsiaTheme="minorEastAsia" w:cstheme="minorEastAsia"/>
          <w:kern w:val="2"/>
          <w:sz w:val="24"/>
          <w:szCs w:val="24"/>
          <w:highlight w:val="none"/>
          <w:lang w:val="en-US" w:eastAsia="zh-CN" w:bidi="ar"/>
        </w:rPr>
        <w:t>。</w:t>
      </w:r>
    </w:p>
    <w:p w14:paraId="4923C7E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11.3 缺陷责任期终止证书</w:t>
      </w:r>
    </w:p>
    <w:p w14:paraId="250F6F3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承包人应于缺陷责任期届满后</w:t>
      </w:r>
      <w:r>
        <w:rPr>
          <w:rFonts w:hint="eastAsia" w:asciiTheme="minorEastAsia" w:hAnsiTheme="minorEastAsia" w:eastAsiaTheme="minorEastAsia" w:cstheme="minorEastAsia"/>
          <w:kern w:val="2"/>
          <w:sz w:val="24"/>
          <w:szCs w:val="24"/>
          <w:highlight w:val="none"/>
          <w:u w:val="single"/>
          <w:lang w:val="en-US" w:eastAsia="zh-CN" w:bidi="ar"/>
        </w:rPr>
        <w:t xml:space="preserve">  7  </w:t>
      </w:r>
      <w:r>
        <w:rPr>
          <w:rFonts w:hint="eastAsia" w:asciiTheme="minorEastAsia" w:hAnsiTheme="minorEastAsia" w:eastAsiaTheme="minorEastAsia" w:cstheme="minorEastAsia"/>
          <w:kern w:val="2"/>
          <w:sz w:val="24"/>
          <w:szCs w:val="24"/>
          <w:highlight w:val="none"/>
          <w:lang w:val="en-US" w:eastAsia="zh-CN" w:bidi="ar"/>
        </w:rPr>
        <w:t>天内向发包人发出缺陷责任期届满通知，发包人应在收到缺陷责任期满通知后</w:t>
      </w:r>
      <w:r>
        <w:rPr>
          <w:rFonts w:hint="eastAsia" w:asciiTheme="minorEastAsia" w:hAnsiTheme="minorEastAsia" w:eastAsiaTheme="minorEastAsia" w:cstheme="minorEastAsia"/>
          <w:kern w:val="2"/>
          <w:sz w:val="24"/>
          <w:szCs w:val="24"/>
          <w:highlight w:val="none"/>
          <w:u w:val="single"/>
          <w:lang w:val="en-US" w:eastAsia="zh-CN" w:bidi="ar"/>
        </w:rPr>
        <w:t xml:space="preserve"> 7 </w:t>
      </w:r>
      <w:r>
        <w:rPr>
          <w:rFonts w:hint="eastAsia" w:asciiTheme="minorEastAsia" w:hAnsiTheme="minorEastAsia" w:eastAsiaTheme="minorEastAsia" w:cstheme="minorEastAsia"/>
          <w:kern w:val="2"/>
          <w:sz w:val="24"/>
          <w:szCs w:val="24"/>
          <w:highlight w:val="none"/>
          <w:lang w:val="en-US" w:eastAsia="zh-CN" w:bidi="ar"/>
        </w:rPr>
        <w:t>天内核实承包人是否履行缺陷修复义务，承包人未能履行缺陷修复义务的，发包人有权扣除相应金额的维修费用。发包人应在收到缺陷责任期届满通知后</w:t>
      </w:r>
      <w:r>
        <w:rPr>
          <w:rFonts w:hint="eastAsia" w:asciiTheme="minorEastAsia" w:hAnsiTheme="minorEastAsia" w:eastAsiaTheme="minorEastAsia" w:cstheme="minorEastAsia"/>
          <w:kern w:val="2"/>
          <w:sz w:val="24"/>
          <w:szCs w:val="24"/>
          <w:highlight w:val="none"/>
          <w:u w:val="single"/>
          <w:lang w:val="en-US" w:eastAsia="zh-CN" w:bidi="ar"/>
        </w:rPr>
        <w:t xml:space="preserve"> 21 </w:t>
      </w:r>
      <w:r>
        <w:rPr>
          <w:rFonts w:hint="eastAsia" w:asciiTheme="minorEastAsia" w:hAnsiTheme="minorEastAsia" w:eastAsiaTheme="minorEastAsia" w:cstheme="minorEastAsia"/>
          <w:kern w:val="2"/>
          <w:sz w:val="24"/>
          <w:szCs w:val="24"/>
          <w:highlight w:val="none"/>
          <w:lang w:val="en-US" w:eastAsia="zh-CN" w:bidi="ar"/>
        </w:rPr>
        <w:t>天内，向承包人颁发缺陷责任期终止证书。</w:t>
      </w:r>
    </w:p>
    <w:p w14:paraId="4ADC297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11.4 保修责任</w:t>
      </w:r>
    </w:p>
    <w:p w14:paraId="0551D75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工程质量保修范围、期限和责任为：</w:t>
      </w:r>
      <w:r>
        <w:rPr>
          <w:rFonts w:hint="eastAsia" w:asciiTheme="minorEastAsia" w:hAnsiTheme="minorEastAsia" w:eastAsiaTheme="minorEastAsia" w:cstheme="minorEastAsia"/>
          <w:kern w:val="2"/>
          <w:sz w:val="24"/>
          <w:szCs w:val="24"/>
          <w:highlight w:val="none"/>
          <w:u w:val="single"/>
          <w:lang w:val="en-US" w:eastAsia="zh-CN" w:bidi="ar"/>
        </w:rPr>
        <w:t>承包人施工的范围内出现工程施工质量问题由承包人承担全部保修责任，在接到发包人通知后2小时内到场维修，全部费用由承包人承担</w:t>
      </w:r>
      <w:r>
        <w:rPr>
          <w:rFonts w:hint="eastAsia" w:asciiTheme="minorEastAsia" w:hAnsiTheme="minorEastAsia" w:eastAsiaTheme="minorEastAsia" w:cstheme="minorEastAsia"/>
          <w:kern w:val="2"/>
          <w:sz w:val="24"/>
          <w:szCs w:val="24"/>
          <w:highlight w:val="none"/>
          <w:lang w:val="en-US" w:eastAsia="zh-CN" w:bidi="ar"/>
        </w:rPr>
        <w:t>。</w:t>
      </w:r>
    </w:p>
    <w:p w14:paraId="7A59E4E5">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51" w:name="_Toc21482"/>
      <w:r>
        <w:rPr>
          <w:rFonts w:hint="eastAsia" w:asciiTheme="minorEastAsia" w:hAnsiTheme="minorEastAsia" w:eastAsiaTheme="minorEastAsia" w:cstheme="minorEastAsia"/>
          <w:sz w:val="24"/>
          <w:szCs w:val="24"/>
          <w:highlight w:val="none"/>
          <w:lang w:val="en-US" w:eastAsia="zh-CN"/>
        </w:rPr>
        <w:t>第12条 竣工后试验</w:t>
      </w:r>
      <w:bookmarkEnd w:id="51"/>
    </w:p>
    <w:p w14:paraId="39F8044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本合同工程是否包含竣工后试验：</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1055AE1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12.1 竣工后试验的程序</w:t>
      </w:r>
    </w:p>
    <w:p w14:paraId="453253D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12.1.2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承包方提供</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2BA9259">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52" w:name="_Toc32752"/>
      <w:bookmarkStart w:id="53" w:name="_Toc18919"/>
      <w:r>
        <w:rPr>
          <w:rFonts w:hint="eastAsia" w:asciiTheme="minorEastAsia" w:hAnsiTheme="minorEastAsia" w:eastAsiaTheme="minorEastAsia" w:cstheme="minorEastAsia"/>
          <w:sz w:val="24"/>
          <w:szCs w:val="24"/>
          <w:highlight w:val="none"/>
          <w:lang w:val="en-US" w:eastAsia="zh-CN"/>
        </w:rPr>
        <w:t>第13条 变更与调整</w:t>
      </w:r>
      <w:bookmarkEnd w:id="52"/>
      <w:bookmarkEnd w:id="53"/>
    </w:p>
    <w:p w14:paraId="39AEABC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13.2 承包人的合理化建议</w:t>
      </w:r>
    </w:p>
    <w:p w14:paraId="4D6EA6E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13.2.2 工程师应在收到承包人提交的合理化建议后</w:t>
      </w:r>
      <w:r>
        <w:rPr>
          <w:rFonts w:hint="eastAsia" w:asciiTheme="minorEastAsia" w:hAnsiTheme="minorEastAsia" w:eastAsiaTheme="minorEastAsia" w:cstheme="minorEastAsia"/>
          <w:kern w:val="2"/>
          <w:sz w:val="24"/>
          <w:szCs w:val="24"/>
          <w:highlight w:val="none"/>
          <w:u w:val="single"/>
          <w:lang w:val="en-US" w:eastAsia="zh-CN" w:bidi="ar"/>
        </w:rPr>
        <w:t xml:space="preserve"> 14 </w:t>
      </w:r>
      <w:r>
        <w:rPr>
          <w:rFonts w:hint="eastAsia" w:asciiTheme="minorEastAsia" w:hAnsiTheme="minorEastAsia" w:eastAsiaTheme="minorEastAsia" w:cstheme="minorEastAsia"/>
          <w:kern w:val="2"/>
          <w:sz w:val="24"/>
          <w:szCs w:val="24"/>
          <w:highlight w:val="none"/>
          <w:lang w:val="en-US" w:eastAsia="zh-CN" w:bidi="ar"/>
        </w:rPr>
        <w:t>日内审查完毕并报送发包人，发现其中存在技术上的缺陷，应通知承包人修改。发包人应在收到工程师报送的合理化建议后</w:t>
      </w:r>
      <w:r>
        <w:rPr>
          <w:rFonts w:hint="eastAsia" w:asciiTheme="minorEastAsia" w:hAnsiTheme="minorEastAsia" w:eastAsiaTheme="minorEastAsia" w:cstheme="minorEastAsia"/>
          <w:kern w:val="2"/>
          <w:sz w:val="24"/>
          <w:szCs w:val="24"/>
          <w:highlight w:val="none"/>
          <w:u w:val="single"/>
          <w:lang w:val="en-US" w:eastAsia="zh-CN" w:bidi="ar"/>
        </w:rPr>
        <w:t xml:space="preserve"> 14 </w:t>
      </w:r>
      <w:r>
        <w:rPr>
          <w:rFonts w:hint="eastAsia" w:asciiTheme="minorEastAsia" w:hAnsiTheme="minorEastAsia" w:eastAsiaTheme="minorEastAsia" w:cstheme="minorEastAsia"/>
          <w:kern w:val="2"/>
          <w:sz w:val="24"/>
          <w:szCs w:val="24"/>
          <w:highlight w:val="none"/>
          <w:lang w:val="en-US" w:eastAsia="zh-CN" w:bidi="ar"/>
        </w:rPr>
        <w:t>日内审批完毕。合理化建议经发包人批准的，工程师应及时发出变更指示，由此引起的合同价格调整按照</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执行。发包人不同意变更的，工程师应书面通知承包人</w:t>
      </w:r>
    </w:p>
    <w:p w14:paraId="7D2B79D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13.2.3 承包人提出的合理化变更建议的利益分享约定：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43B9CE4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13.3 变更程序</w:t>
      </w:r>
    </w:p>
    <w:p w14:paraId="0190500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13.3.3 变更估价</w:t>
      </w:r>
    </w:p>
    <w:p w14:paraId="382F45D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13.3.3.1 变更估价原则</w:t>
      </w:r>
    </w:p>
    <w:p w14:paraId="12E9B6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lang w:val="en-US" w:eastAsia="zh-CN" w:bidi="ar"/>
        </w:rPr>
        <w:t>关于变更估价原则的约定：</w:t>
      </w:r>
      <w:r>
        <w:rPr>
          <w:rFonts w:hint="eastAsia" w:asciiTheme="minorEastAsia" w:hAnsiTheme="minorEastAsia" w:cstheme="minorEastAsia"/>
          <w:kern w:val="2"/>
          <w:sz w:val="24"/>
          <w:szCs w:val="24"/>
          <w:highlight w:val="none"/>
          <w:u w:val="single"/>
          <w:lang w:val="en-US" w:eastAsia="zh-CN" w:bidi="ar"/>
        </w:rPr>
        <w:t>/</w:t>
      </w:r>
    </w:p>
    <w:p w14:paraId="09CB272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13.4 暂估价</w:t>
      </w:r>
    </w:p>
    <w:p w14:paraId="73007C7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13.4.1 依法必须招标的暂估价项目</w:t>
      </w:r>
    </w:p>
    <w:p w14:paraId="206F769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lang w:val="en-US" w:eastAsia="zh-CN" w:bidi="ar"/>
        </w:rPr>
        <w:t>承包人可以参与投标的暂估价项目范围：</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p>
    <w:p w14:paraId="4F19C2E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承包人不得参与投标的暂估价项目范围：</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p>
    <w:p w14:paraId="4EEF183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招投标程序及其他约定：</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color w:val="auto"/>
          <w:kern w:val="2"/>
          <w:sz w:val="24"/>
          <w:szCs w:val="24"/>
          <w:highlight w:val="none"/>
          <w:lang w:val="en-US" w:eastAsia="zh-CN" w:bidi="ar"/>
        </w:rPr>
        <w:t>。</w:t>
      </w:r>
    </w:p>
    <w:p w14:paraId="60F6CAE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13.4.2 不属于依法必须招标的暂估价项目</w:t>
      </w:r>
    </w:p>
    <w:p w14:paraId="6BEE255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u w:val="single"/>
        </w:rPr>
      </w:pPr>
      <w:r>
        <w:rPr>
          <w:rFonts w:hint="eastAsia" w:asciiTheme="minorEastAsia" w:hAnsiTheme="minorEastAsia" w:eastAsiaTheme="minorEastAsia" w:cstheme="minorEastAsia"/>
          <w:color w:val="auto"/>
          <w:kern w:val="2"/>
          <w:sz w:val="24"/>
          <w:szCs w:val="24"/>
          <w:highlight w:val="none"/>
          <w:lang w:val="en-US" w:eastAsia="zh-CN" w:bidi="ar"/>
        </w:rPr>
        <w:t>不属于依法必须招标的暂估价项目的协商及估价的约定：</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p>
    <w:p w14:paraId="5DC5339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13.5 暂列金额</w:t>
      </w:r>
    </w:p>
    <w:p w14:paraId="35B0933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outlineLvl w:val="9"/>
        <w:rPr>
          <w:rFonts w:hint="eastAsia" w:asciiTheme="minorEastAsia" w:hAnsiTheme="minorEastAsia" w:eastAsiaTheme="minorEastAsia" w:cstheme="minorEastAsia"/>
          <w:b/>
          <w:bCs/>
          <w:color w:val="auto"/>
          <w:kern w:val="2"/>
          <w:sz w:val="24"/>
          <w:szCs w:val="24"/>
          <w:highlight w:val="none"/>
          <w:u w:val="single"/>
        </w:rPr>
      </w:pPr>
      <w:bookmarkStart w:id="54" w:name="_Toc16676"/>
      <w:bookmarkStart w:id="55" w:name="_Toc8595"/>
      <w:r>
        <w:rPr>
          <w:rFonts w:hint="eastAsia" w:asciiTheme="minorEastAsia" w:hAnsiTheme="minorEastAsia" w:eastAsiaTheme="minorEastAsia" w:cstheme="minorEastAsia"/>
          <w:color w:val="auto"/>
          <w:kern w:val="2"/>
          <w:sz w:val="24"/>
          <w:szCs w:val="24"/>
          <w:highlight w:val="none"/>
          <w:lang w:val="en-US" w:eastAsia="zh-CN" w:bidi="ar"/>
        </w:rPr>
        <w:t>其他关于暂列金额使用的约定：</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b/>
          <w:bCs/>
          <w:color w:val="auto"/>
          <w:kern w:val="2"/>
          <w:sz w:val="24"/>
          <w:szCs w:val="24"/>
          <w:highlight w:val="none"/>
          <w:u w:val="single"/>
          <w:lang w:val="en-US" w:eastAsia="zh-CN" w:bidi="ar"/>
        </w:rPr>
        <w:t>。</w:t>
      </w:r>
      <w:bookmarkEnd w:id="54"/>
      <w:bookmarkEnd w:id="55"/>
    </w:p>
    <w:p w14:paraId="01BB70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13.7 关于是否采用《价格指数权重表》的约定：</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 xml:space="preserve"> 。</w:t>
      </w:r>
    </w:p>
    <w:p w14:paraId="38A9CEA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 xml:space="preserve">13.8关于采用其他方式调整合同价款的约定： </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w:t>
      </w:r>
    </w:p>
    <w:p w14:paraId="242854E9">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color w:val="auto"/>
          <w:sz w:val="24"/>
          <w:szCs w:val="24"/>
          <w:highlight w:val="none"/>
        </w:rPr>
      </w:pPr>
      <w:bookmarkStart w:id="56" w:name="_Toc11394"/>
      <w:bookmarkEnd w:id="56"/>
      <w:bookmarkStart w:id="57" w:name="_Toc1470"/>
      <w:bookmarkStart w:id="58" w:name="_Toc54862345"/>
      <w:r>
        <w:rPr>
          <w:rFonts w:hint="eastAsia" w:asciiTheme="minorEastAsia" w:hAnsiTheme="minorEastAsia" w:eastAsiaTheme="minorEastAsia" w:cstheme="minorEastAsia"/>
          <w:color w:val="auto"/>
          <w:sz w:val="24"/>
          <w:szCs w:val="24"/>
          <w:highlight w:val="none"/>
          <w:lang w:val="en-US" w:eastAsia="zh-CN"/>
        </w:rPr>
        <w:t>第14条 合同价格与支付</w:t>
      </w:r>
      <w:bookmarkEnd w:id="57"/>
      <w:bookmarkEnd w:id="58"/>
    </w:p>
    <w:p w14:paraId="170CF13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14.1 合同价格形式</w:t>
      </w:r>
    </w:p>
    <w:p w14:paraId="3A80793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cyan"/>
          <w:u w:val="singl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14.1.1 关于合同价格形式的约定：</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固定总价合同</w:t>
      </w:r>
    </w:p>
    <w:p w14:paraId="563EA3D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14.1.2 关于合同价格调整的约定：</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cstheme="minorEastAsia"/>
          <w:color w:val="auto"/>
          <w:kern w:val="2"/>
          <w:sz w:val="24"/>
          <w:szCs w:val="24"/>
          <w:highlight w:val="none"/>
          <w:u w:val="single"/>
          <w:lang w:val="en-US" w:eastAsia="zh-CN" w:bidi="ar"/>
        </w:rPr>
        <w:t>不调整</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2"/>
          <w:sz w:val="24"/>
          <w:szCs w:val="24"/>
          <w:highlight w:val="none"/>
          <w:lang w:val="en-US" w:eastAsia="zh-CN" w:bidi="ar"/>
        </w:rPr>
        <w:t>。</w:t>
      </w:r>
    </w:p>
    <w:p w14:paraId="517E36B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14.1.3 按实际完成的工程量支付工程价款的计量方法、估价方法：</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w:t>
      </w:r>
    </w:p>
    <w:p w14:paraId="4274E62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14.2 预付款</w:t>
      </w:r>
    </w:p>
    <w:p w14:paraId="3D60306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14.2.1 预付款支付</w:t>
      </w:r>
    </w:p>
    <w:p w14:paraId="5BCB3B3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u w:val="single"/>
          <w:lang w:val="en-US" w:eastAsia="zh-CN" w:bidi="ar"/>
        </w:rPr>
      </w:pPr>
      <w:r>
        <w:rPr>
          <w:rFonts w:hint="eastAsia" w:asciiTheme="minorEastAsia" w:hAnsiTheme="minorEastAsia" w:eastAsiaTheme="minorEastAsia" w:cstheme="minorEastAsia"/>
          <w:color w:val="auto"/>
          <w:kern w:val="2"/>
          <w:sz w:val="24"/>
          <w:szCs w:val="24"/>
          <w:highlight w:val="none"/>
          <w:lang w:val="en-US" w:eastAsia="zh-CN" w:bidi="ar"/>
        </w:rPr>
        <w:t>预付款的金额或比例为：</w:t>
      </w:r>
      <w:r>
        <w:rPr>
          <w:rFonts w:hint="eastAsia" w:asciiTheme="minorEastAsia" w:hAnsiTheme="minorEastAsia" w:cstheme="minorEastAsia"/>
          <w:color w:val="auto"/>
          <w:kern w:val="2"/>
          <w:sz w:val="24"/>
          <w:szCs w:val="24"/>
          <w:highlight w:val="none"/>
          <w:u w:val="single"/>
          <w:lang w:val="en-US" w:eastAsia="zh-CN" w:bidi="ar"/>
        </w:rPr>
        <w:t>/</w:t>
      </w:r>
    </w:p>
    <w:p w14:paraId="2463423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预付款支付期限：</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color w:val="auto"/>
          <w:kern w:val="2"/>
          <w:sz w:val="24"/>
          <w:szCs w:val="24"/>
          <w:highlight w:val="none"/>
          <w:lang w:val="en-US" w:eastAsia="zh-CN" w:bidi="ar"/>
        </w:rPr>
        <w:t>。</w:t>
      </w:r>
    </w:p>
    <w:p w14:paraId="23E631D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预付款扣回的方式：</w:t>
      </w:r>
      <w:r>
        <w:rPr>
          <w:rFonts w:hint="eastAsia" w:asciiTheme="minorEastAsia" w:hAnsiTheme="minorEastAsia" w:cstheme="minorEastAsia"/>
          <w:color w:val="auto"/>
          <w:kern w:val="2"/>
          <w:sz w:val="24"/>
          <w:szCs w:val="24"/>
          <w:highlight w:val="none"/>
          <w:u w:val="single"/>
          <w:lang w:val="en-US" w:eastAsia="zh-CN" w:bidi="ar"/>
        </w:rPr>
        <w:t>/</w:t>
      </w:r>
      <w:r>
        <w:rPr>
          <w:rFonts w:hint="eastAsia" w:asciiTheme="minorEastAsia" w:hAnsiTheme="minorEastAsia" w:eastAsiaTheme="minorEastAsia" w:cstheme="minorEastAsia"/>
          <w:color w:val="auto"/>
          <w:kern w:val="2"/>
          <w:sz w:val="24"/>
          <w:szCs w:val="24"/>
          <w:highlight w:val="none"/>
          <w:lang w:val="en-US" w:eastAsia="zh-CN" w:bidi="ar"/>
        </w:rPr>
        <w:t>。</w:t>
      </w:r>
    </w:p>
    <w:p w14:paraId="67558A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14.2.2预付款担保</w:t>
      </w:r>
    </w:p>
    <w:p w14:paraId="1DB47FB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提供预付款担保期限：</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w:t>
      </w:r>
    </w:p>
    <w:p w14:paraId="04E3DD6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预付款担保形式：</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             </w:t>
      </w:r>
      <w:r>
        <w:rPr>
          <w:rFonts w:hint="eastAsia" w:asciiTheme="minorEastAsia" w:hAnsiTheme="minorEastAsia" w:eastAsiaTheme="minorEastAsia" w:cstheme="minorEastAsia"/>
          <w:color w:val="auto"/>
          <w:kern w:val="2"/>
          <w:sz w:val="24"/>
          <w:szCs w:val="24"/>
          <w:highlight w:val="none"/>
          <w:lang w:val="en-US" w:eastAsia="zh-CN" w:bidi="ar"/>
        </w:rPr>
        <w:t>。</w:t>
      </w:r>
    </w:p>
    <w:p w14:paraId="192033C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14.3 工程进度款</w:t>
      </w:r>
    </w:p>
    <w:p w14:paraId="39CD210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14.3.1 工程进度付款申请方式：</w:t>
      </w:r>
      <w:r>
        <w:rPr>
          <w:rFonts w:hint="eastAsia" w:cs="宋体" w:asciiTheme="minorEastAsia" w:hAnsiTheme="minorEastAsia" w:eastAsiaTheme="minorEastAsia"/>
          <w:sz w:val="28"/>
          <w:szCs w:val="28"/>
          <w:u w:val="single"/>
        </w:rPr>
        <w:t xml:space="preserve"> </w:t>
      </w:r>
      <w:r>
        <w:rPr>
          <w:rFonts w:hint="eastAsia" w:cs="宋体" w:asciiTheme="minorEastAsia" w:hAnsiTheme="minorEastAsia" w:eastAsiaTheme="minorEastAsia"/>
          <w:sz w:val="24"/>
          <w:szCs w:val="24"/>
          <w:u w:val="single"/>
        </w:rPr>
        <w:t xml:space="preserve">   按合同约定条款    </w:t>
      </w:r>
      <w:r>
        <w:rPr>
          <w:rFonts w:hint="eastAsia" w:cs="宋体" w:asciiTheme="minorEastAsia" w:hAnsiTheme="minorEastAsia" w:eastAsiaTheme="minorEastAsia"/>
          <w:sz w:val="28"/>
          <w:szCs w:val="28"/>
          <w:u w:val="single"/>
        </w:rPr>
        <w:t xml:space="preserve"> </w:t>
      </w:r>
      <w:r>
        <w:rPr>
          <w:rFonts w:hint="eastAsia" w:cs="宋体" w:asciiTheme="minorEastAsia" w:hAnsiTheme="minorEastAsia" w:eastAsiaTheme="minorEastAsia"/>
          <w:sz w:val="28"/>
          <w:szCs w:val="28"/>
        </w:rPr>
        <w:t>。</w:t>
      </w:r>
    </w:p>
    <w:p w14:paraId="2A93DBD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contextualSpacing/>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承包人提交进度付款申请单的格式、内容、份数和时间：</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w:t>
      </w:r>
    </w:p>
    <w:p w14:paraId="455743B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进度付款申请单应包括的内容：</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606971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14.3.2 进度付款审核和支付</w:t>
      </w:r>
    </w:p>
    <w:p w14:paraId="55DE8B9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进度付款的审核方式和支付的约定：</w:t>
      </w:r>
      <w:r>
        <w:rPr>
          <w:rFonts w:hint="eastAsia" w:asciiTheme="minorEastAsia" w:hAnsiTheme="minorEastAsia" w:cstheme="minorEastAsia"/>
          <w:kern w:val="2"/>
          <w:sz w:val="24"/>
          <w:szCs w:val="24"/>
          <w:highlight w:val="none"/>
          <w:lang w:val="en-US" w:eastAsia="zh-CN" w:bidi="ar"/>
        </w:rPr>
        <w:t>/</w:t>
      </w:r>
    </w:p>
    <w:p w14:paraId="3A47EB2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14.4 付款计划表</w:t>
      </w:r>
    </w:p>
    <w:p w14:paraId="6497465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14.4.1 付款计划表的编制要求：</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1AC806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14.4.2 付款计划表的编制与审批</w:t>
      </w:r>
    </w:p>
    <w:p w14:paraId="0842C7C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付款计划表的编制：</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56D9F3C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14.5 竣工结算</w:t>
      </w:r>
    </w:p>
    <w:p w14:paraId="6F54353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14.5.1 竣工结算申请</w:t>
      </w:r>
    </w:p>
    <w:p w14:paraId="08D3F99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承包人提交竣工结算申请的时间：</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工程完工正式供电后一个月内</w:t>
      </w: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w:t>
      </w:r>
    </w:p>
    <w:p w14:paraId="4C10C99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竣工结算申请的资料清单和份数：</w:t>
      </w:r>
      <w:r>
        <w:rPr>
          <w:rFonts w:hint="eastAsia" w:asciiTheme="minorEastAsia" w:hAnsiTheme="minorEastAsia" w:eastAsiaTheme="minorEastAsia" w:cstheme="minorEastAsia"/>
          <w:kern w:val="2"/>
          <w:sz w:val="24"/>
          <w:szCs w:val="24"/>
          <w:highlight w:val="none"/>
          <w:u w:val="single"/>
          <w:lang w:val="en-US" w:eastAsia="zh-CN" w:bidi="ar"/>
        </w:rPr>
        <w:t xml:space="preserve"> 符合发包人要求</w:t>
      </w:r>
      <w:r>
        <w:rPr>
          <w:rFonts w:hint="eastAsia" w:asciiTheme="minorEastAsia" w:hAnsiTheme="minorEastAsia" w:eastAsiaTheme="minorEastAsia" w:cstheme="minorEastAsia"/>
          <w:kern w:val="2"/>
          <w:sz w:val="24"/>
          <w:szCs w:val="24"/>
          <w:highlight w:val="none"/>
          <w:lang w:val="en-US" w:eastAsia="zh-CN" w:bidi="ar"/>
        </w:rPr>
        <w:t>。</w:t>
      </w:r>
    </w:p>
    <w:p w14:paraId="7A0E50C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竣工结算申请单的内容应包括：</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符合发包人要求</w:t>
      </w: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w:t>
      </w:r>
    </w:p>
    <w:p w14:paraId="5C6D46F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14.5.2 竣工结算审核</w:t>
      </w:r>
    </w:p>
    <w:p w14:paraId="4678C6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发包人审批竣工付款申请单的期限：</w:t>
      </w:r>
    </w:p>
    <w:p w14:paraId="70B5182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发包人在收到承包人完整的竣工结算资料后</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0日内进行核对并提出审查意见，承包人应配合发包人的审核工作，发承包双方核对并予以认可后，发包人根据确认的工程结算价款按本合同约定支付。承包人不配合发包人的审核工作，造成审计不能及时完成的责任由承包人承担。</w:t>
      </w:r>
    </w:p>
    <w:p w14:paraId="7BA3C57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若因承包人不积极配合发包人的审核工作导致审核工作拖延的责任，全部由承包人承担。</w:t>
      </w:r>
    </w:p>
    <w:p w14:paraId="6C4DB7F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若竣工结算审核审计审减金额超过5%时，审计费用由承包人全部承担</w:t>
      </w:r>
      <w:r>
        <w:rPr>
          <w:rFonts w:hint="eastAsia" w:asciiTheme="minorEastAsia" w:hAnsiTheme="minorEastAsia" w:eastAsiaTheme="minorEastAsia" w:cstheme="minorEastAsia"/>
          <w:color w:val="000000" w:themeColor="text1"/>
          <w:kern w:val="2"/>
          <w:sz w:val="24"/>
          <w:szCs w:val="24"/>
          <w:highlight w:val="none"/>
          <w:u w:val="none"/>
          <w:lang w:val="en-US" w:eastAsia="zh-CN" w:bidi="ar"/>
          <w14:textFill>
            <w14:solidFill>
              <w14:schemeClr w14:val="tx1"/>
            </w14:solidFill>
          </w14:textFill>
        </w:rPr>
        <w:t>。</w:t>
      </w:r>
    </w:p>
    <w:p w14:paraId="29147A0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u w:val="none"/>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发包人完成竣工付款的期限：</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工程竣工验收合格并正式供电后，支付至合同金额的90%，结算审计完成后甲方向乙方支付至结算审定金额的100%</w:t>
      </w:r>
      <w:r>
        <w:rPr>
          <w:rFonts w:hint="eastAsia" w:asciiTheme="minorEastAsia" w:hAnsiTheme="minorEastAsia" w:cstheme="minorEastAsia"/>
          <w:color w:val="000000" w:themeColor="text1"/>
          <w:kern w:val="2"/>
          <w:sz w:val="24"/>
          <w:szCs w:val="24"/>
          <w:highlight w:val="none"/>
          <w:u w:val="none"/>
          <w:lang w:val="en-US" w:eastAsia="zh-CN" w:bidi="ar"/>
          <w14:textFill>
            <w14:solidFill>
              <w14:schemeClr w14:val="tx1"/>
            </w14:solidFill>
          </w14:textFill>
        </w:rPr>
        <w:t>。</w:t>
      </w:r>
    </w:p>
    <w:p w14:paraId="283852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关于竣工付款证书异议部分复核的方式和程序：</w:t>
      </w:r>
      <w:r>
        <w:rPr>
          <w:rFonts w:hint="eastAsia" w:asciiTheme="minorEastAsia" w:hAnsiTheme="minorEastAsia" w:eastAsiaTheme="minorEastAsia" w:cstheme="minorEastAsia"/>
          <w:kern w:val="2"/>
          <w:sz w:val="24"/>
          <w:szCs w:val="24"/>
          <w:highlight w:val="none"/>
          <w:u w:val="single"/>
          <w:lang w:val="en-US" w:eastAsia="zh-CN" w:bidi="ar"/>
        </w:rPr>
        <w:t>按合同相关条款执行</w:t>
      </w:r>
      <w:r>
        <w:rPr>
          <w:rFonts w:hint="eastAsia" w:asciiTheme="minorEastAsia" w:hAnsiTheme="minorEastAsia" w:eastAsiaTheme="minorEastAsia" w:cstheme="minorEastAsia"/>
          <w:kern w:val="2"/>
          <w:sz w:val="24"/>
          <w:szCs w:val="24"/>
          <w:highlight w:val="none"/>
          <w:lang w:val="en-US" w:eastAsia="zh-CN" w:bidi="ar"/>
        </w:rPr>
        <w:t>。</w:t>
      </w:r>
    </w:p>
    <w:p w14:paraId="751A566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14.6 质量保证金</w:t>
      </w:r>
    </w:p>
    <w:p w14:paraId="64F004A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default" w:asciiTheme="minorEastAsia" w:hAnsiTheme="minorEastAsia" w:eastAsiaTheme="minorEastAsia" w:cstheme="minorEastAsia"/>
          <w:kern w:val="2"/>
          <w:sz w:val="24"/>
          <w:szCs w:val="24"/>
          <w:highlight w:val="none"/>
          <w:u w:val="none"/>
          <w:lang w:val="en-US"/>
        </w:rPr>
      </w:pPr>
      <w:r>
        <w:rPr>
          <w:rFonts w:hint="eastAsia" w:asciiTheme="minorEastAsia" w:hAnsiTheme="minorEastAsia" w:eastAsiaTheme="minorEastAsia" w:cstheme="minorEastAsia"/>
          <w:kern w:val="2"/>
          <w:sz w:val="24"/>
          <w:szCs w:val="24"/>
          <w:highlight w:val="none"/>
          <w:lang w:val="en-US" w:eastAsia="zh-CN" w:bidi="ar"/>
        </w:rPr>
        <w:t>14.6.1 承包人提供质量保证金的方式</w:t>
      </w:r>
      <w:r>
        <w:rPr>
          <w:rFonts w:hint="eastAsia" w:asciiTheme="minorEastAsia" w:hAnsiTheme="minorEastAsia" w:cstheme="minorEastAsia"/>
          <w:kern w:val="2"/>
          <w:sz w:val="24"/>
          <w:szCs w:val="24"/>
          <w:highlight w:val="none"/>
          <w:lang w:val="en-US" w:eastAsia="zh-CN" w:bidi="ar"/>
        </w:rPr>
        <w:t>：</w:t>
      </w:r>
      <w:r>
        <w:rPr>
          <w:rFonts w:hint="eastAsia" w:asciiTheme="minorEastAsia" w:hAnsiTheme="minorEastAsia" w:cstheme="minorEastAsia"/>
          <w:kern w:val="2"/>
          <w:sz w:val="24"/>
          <w:szCs w:val="24"/>
          <w:highlight w:val="none"/>
          <w:u w:val="single"/>
          <w:lang w:val="en-US" w:eastAsia="zh-CN" w:bidi="ar"/>
        </w:rPr>
        <w:t xml:space="preserve">    /     </w:t>
      </w:r>
      <w:r>
        <w:rPr>
          <w:rFonts w:hint="eastAsia" w:asciiTheme="minorEastAsia" w:hAnsiTheme="minorEastAsia" w:cstheme="minorEastAsia"/>
          <w:kern w:val="2"/>
          <w:sz w:val="24"/>
          <w:szCs w:val="24"/>
          <w:highlight w:val="none"/>
          <w:u w:val="none"/>
          <w:lang w:val="en-US" w:eastAsia="zh-CN" w:bidi="ar"/>
        </w:rPr>
        <w:t>。</w:t>
      </w:r>
    </w:p>
    <w:p w14:paraId="3C60879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14.6.2 质量保证金的预留</w:t>
      </w:r>
    </w:p>
    <w:p w14:paraId="5F9538C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质量保证金的预留采取以下第</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种方式：</w:t>
      </w:r>
    </w:p>
    <w:p w14:paraId="60E10F9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（1）在支付工程进度款时逐次预留的质量保证金的比例：</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，在此情形下，质量保证金的计算基数不包括预付款的支付、扣回以及价格调整的金额；</w:t>
      </w:r>
    </w:p>
    <w:p w14:paraId="63D2BCD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（2）工程竣工结算时一次性预留专用合同条件第14.6.1项第（2）目约定的工程款预留比例的质量保证金；</w:t>
      </w:r>
    </w:p>
    <w:p w14:paraId="264A9C7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（3）其他预留方式：</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8F28A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关于质量保证金的补充约定：</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0049F80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14.7最终结清</w:t>
      </w:r>
    </w:p>
    <w:p w14:paraId="07C8F0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14.7.1最终结清申请单</w:t>
      </w:r>
    </w:p>
    <w:p w14:paraId="7CD47A7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当事人双方关于最终结清申请的其他约定：</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59E3909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14.7.2最终结清证书和支付</w:t>
      </w:r>
    </w:p>
    <w:p w14:paraId="6B4FBF2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当事人双方关于最终结清支付的其他约定：</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5A760D5">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59" w:name="_Toc17117"/>
      <w:bookmarkEnd w:id="59"/>
      <w:bookmarkStart w:id="60" w:name="_Toc6820"/>
      <w:r>
        <w:rPr>
          <w:rFonts w:hint="eastAsia" w:asciiTheme="minorEastAsia" w:hAnsiTheme="minorEastAsia" w:eastAsiaTheme="minorEastAsia" w:cstheme="minorEastAsia"/>
          <w:sz w:val="24"/>
          <w:szCs w:val="24"/>
          <w:highlight w:val="none"/>
          <w:lang w:val="en-US" w:eastAsia="zh-CN"/>
        </w:rPr>
        <w:t>第15条 违约</w:t>
      </w:r>
      <w:bookmarkEnd w:id="60"/>
    </w:p>
    <w:p w14:paraId="3166715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15.1发包人违约</w:t>
      </w:r>
    </w:p>
    <w:p w14:paraId="2D1AFD4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15.1.1发包人违约的情形</w:t>
      </w:r>
    </w:p>
    <w:p w14:paraId="69F3C80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发包人违约的其他情形</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69DFE60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15.1.3发包人违约的责任</w:t>
      </w:r>
    </w:p>
    <w:p w14:paraId="53AF315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lang w:val="en-US" w:eastAsia="zh-CN" w:bidi="ar"/>
        </w:rPr>
        <w:t>发包人违约责任的承担方式和计算方法：</w:t>
      </w:r>
      <w:r>
        <w:rPr>
          <w:rFonts w:hint="eastAsia" w:asciiTheme="minorEastAsia" w:hAnsiTheme="minorEastAsia" w:eastAsiaTheme="minorEastAsia" w:cstheme="minorEastAsia"/>
          <w:kern w:val="2"/>
          <w:sz w:val="24"/>
          <w:szCs w:val="24"/>
          <w:highlight w:val="none"/>
          <w:u w:val="single"/>
          <w:lang w:val="en-US" w:eastAsia="zh-CN" w:bidi="ar"/>
        </w:rPr>
        <w:t>顺延相应工期，除顺延工期外，发包人不承担任何违约或赔偿责任。承包人对此知悉并同意</w:t>
      </w:r>
      <w:r>
        <w:rPr>
          <w:rFonts w:hint="eastAsia" w:asciiTheme="minorEastAsia" w:hAnsiTheme="minorEastAsia" w:eastAsiaTheme="minorEastAsia" w:cstheme="minorEastAsia"/>
          <w:kern w:val="2"/>
          <w:sz w:val="24"/>
          <w:szCs w:val="24"/>
          <w:highlight w:val="none"/>
          <w:u w:val="none"/>
          <w:lang w:val="en-US" w:eastAsia="zh-CN" w:bidi="ar"/>
        </w:rPr>
        <w:t>。</w:t>
      </w:r>
    </w:p>
    <w:p w14:paraId="29027AA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15.2承包人违约</w:t>
      </w:r>
    </w:p>
    <w:p w14:paraId="0F813F9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15.2.1承包人违约的情形</w:t>
      </w:r>
    </w:p>
    <w:p w14:paraId="7D52C2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lang w:val="en-US" w:eastAsia="zh-CN" w:bidi="ar"/>
        </w:rPr>
        <w:t>承包人违约的其他情形：</w:t>
      </w:r>
      <w:r>
        <w:rPr>
          <w:rFonts w:hint="eastAsia" w:asciiTheme="minorEastAsia" w:hAnsiTheme="minorEastAsia" w:eastAsiaTheme="minorEastAsia" w:cstheme="minorEastAsia"/>
          <w:kern w:val="2"/>
          <w:sz w:val="24"/>
          <w:szCs w:val="24"/>
          <w:highlight w:val="none"/>
          <w:u w:val="single"/>
          <w:lang w:val="en-US" w:eastAsia="zh-CN" w:bidi="ar"/>
        </w:rPr>
        <w:t>承包人在施工过程中，资料整理和工程进度必须同步，发包人管理人员对施工进度检查的同时检查工程资料，出现问题限期整改，否则承包人每次向发包人支付违约金1000元，在工程竣工验收前，承包人要按规定将竣工资料交监理验收，由监理单位出具相应证明后，发包人方可组织验收</w:t>
      </w:r>
      <w:r>
        <w:rPr>
          <w:rFonts w:hint="eastAsia" w:asciiTheme="minorEastAsia" w:hAnsiTheme="minorEastAsia" w:eastAsiaTheme="minorEastAsia" w:cstheme="minorEastAsia"/>
          <w:kern w:val="2"/>
          <w:sz w:val="24"/>
          <w:szCs w:val="24"/>
          <w:highlight w:val="none"/>
          <w:u w:val="none"/>
          <w:lang w:val="en-US" w:eastAsia="zh-CN" w:bidi="ar"/>
        </w:rPr>
        <w:t>。</w:t>
      </w:r>
    </w:p>
    <w:p w14:paraId="215AEE9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承包人逾期履行本合同项下任一义务，每逾期1日，按合同总额万分之三向发包人支付违约金。逾期30日以上的，要求承包人支付施工结算总结款5%的违约金，因此造成的一切损失，承包人应当予以赔偿。（如本合同其他条款中的违约与本条承包人逾期违约责任规定与本条不一致的，以处罚责任较重者为予以认定）</w:t>
      </w:r>
      <w:r>
        <w:rPr>
          <w:rFonts w:hint="eastAsia" w:asciiTheme="minorEastAsia" w:hAnsiTheme="minorEastAsia" w:cstheme="minorEastAsia"/>
          <w:kern w:val="2"/>
          <w:sz w:val="24"/>
          <w:szCs w:val="24"/>
          <w:highlight w:val="none"/>
          <w:u w:val="none"/>
          <w:lang w:val="en-US" w:eastAsia="zh-CN" w:bidi="ar"/>
        </w:rPr>
        <w:t>。</w:t>
      </w:r>
    </w:p>
    <w:p w14:paraId="64FD74F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single"/>
          <w:lang w:val="en-US" w:eastAsia="zh-CN" w:bidi="ar"/>
        </w:rPr>
        <w:t>承包人在履行本合同过程中，如因未妥善处理与其他参建方的关系等原因，导致其他方向法院起诉或向仲裁机构申请仲裁，发包人因此被卷入诉讼或仲裁，视为承包人违约，承包人应承担违约责任，向发包人赔偿损失，该损失包括：发包人因承担连带责任而支付的各种款项及利息；受其他方诉讼或仲裁牵连而支付的律师代理费、诉讼费、仲裁费、证据调查费、保全费、保全担保费等</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向承包人追索该等费用而向法院起诉或向仲裁机构申请仲裁发生的律师代理费、诉讼费、仲裁费、证据调查费、保全费、保全担保费等费用</w:t>
      </w:r>
      <w:r>
        <w:rPr>
          <w:rFonts w:hint="eastAsia" w:asciiTheme="minorEastAsia" w:hAnsiTheme="minorEastAsia" w:cstheme="minorEastAsia"/>
          <w:kern w:val="2"/>
          <w:sz w:val="24"/>
          <w:szCs w:val="24"/>
          <w:highlight w:val="none"/>
          <w:u w:val="none"/>
          <w:lang w:val="en-US" w:eastAsia="zh-CN" w:bidi="ar"/>
        </w:rPr>
        <w:t>。</w:t>
      </w:r>
    </w:p>
    <w:p w14:paraId="4598803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u w:val="single"/>
          <w:lang w:val="en-US" w:eastAsia="zh-CN" w:bidi="ar"/>
        </w:rPr>
        <w:t>承包人违约给发包人造成损失的，承包人应承担违约责任，并向发包人赔偿各种损失，包括发包人为追索该损失而发生的律师代理费、诉讼费、仲裁费、证据调查费、保全费、保全担保费等费用</w:t>
      </w:r>
      <w:r>
        <w:rPr>
          <w:rFonts w:hint="eastAsia" w:asciiTheme="minorEastAsia" w:hAnsiTheme="minorEastAsia" w:cstheme="minorEastAsia"/>
          <w:kern w:val="2"/>
          <w:sz w:val="24"/>
          <w:szCs w:val="24"/>
          <w:highlight w:val="none"/>
          <w:u w:val="none"/>
          <w:lang w:val="en-US" w:eastAsia="zh-CN" w:bidi="ar"/>
        </w:rPr>
        <w:t>。</w:t>
      </w:r>
    </w:p>
    <w:p w14:paraId="70B1A9D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kern w:val="2"/>
          <w:sz w:val="24"/>
          <w:szCs w:val="24"/>
          <w:highlight w:val="none"/>
          <w:u w:val="single"/>
          <w:lang w:val="en-US" w:eastAsia="zh-CN" w:bidi="ar"/>
        </w:rPr>
        <w:t>合同签订时补充条款规定的其他情形</w:t>
      </w:r>
      <w:r>
        <w:rPr>
          <w:rFonts w:hint="eastAsia" w:asciiTheme="minorEastAsia" w:hAnsiTheme="minorEastAsia" w:eastAsiaTheme="minorEastAsia" w:cstheme="minorEastAsia"/>
          <w:kern w:val="2"/>
          <w:sz w:val="24"/>
          <w:szCs w:val="24"/>
          <w:highlight w:val="none"/>
          <w:u w:val="none"/>
          <w:lang w:val="en-US" w:eastAsia="zh-CN" w:bidi="ar"/>
        </w:rPr>
        <w:t>。</w:t>
      </w:r>
    </w:p>
    <w:p w14:paraId="5FFEEF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15.2.2 通知改正</w:t>
      </w:r>
    </w:p>
    <w:p w14:paraId="75CD3F5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工程师通知承包人改正的合理期限是：</w:t>
      </w:r>
      <w:r>
        <w:rPr>
          <w:rFonts w:hint="eastAsia" w:asciiTheme="minorEastAsia" w:hAnsiTheme="minorEastAsia" w:eastAsiaTheme="minorEastAsia" w:cstheme="minorEastAsia"/>
          <w:kern w:val="2"/>
          <w:sz w:val="24"/>
          <w:szCs w:val="24"/>
          <w:highlight w:val="none"/>
          <w:u w:val="single"/>
          <w:lang w:val="en-US" w:eastAsia="zh-CN" w:bidi="ar"/>
        </w:rPr>
        <w:t xml:space="preserve">   3天   </w:t>
      </w:r>
      <w:r>
        <w:rPr>
          <w:rFonts w:hint="eastAsia" w:asciiTheme="minorEastAsia" w:hAnsiTheme="minorEastAsia" w:eastAsiaTheme="minorEastAsia" w:cstheme="minorEastAsia"/>
          <w:kern w:val="2"/>
          <w:sz w:val="24"/>
          <w:szCs w:val="24"/>
          <w:highlight w:val="none"/>
          <w:lang w:val="en-US" w:eastAsia="zh-CN" w:bidi="ar"/>
        </w:rPr>
        <w:t>。</w:t>
      </w:r>
    </w:p>
    <w:p w14:paraId="257BCD9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15.2.3 承包人违约的责任</w:t>
      </w:r>
    </w:p>
    <w:p w14:paraId="16FEE0C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承包人违约责任的承担方式和计算方法：</w:t>
      </w:r>
      <w:r>
        <w:rPr>
          <w:rFonts w:hint="eastAsia" w:asciiTheme="minorEastAsia" w:hAnsiTheme="minorEastAsia" w:cstheme="minorEastAsia"/>
          <w:kern w:val="2"/>
          <w:sz w:val="24"/>
          <w:szCs w:val="24"/>
          <w:highlight w:val="none"/>
          <w:u w:val="single"/>
          <w:lang w:val="en-US" w:eastAsia="zh-CN" w:bidi="ar"/>
        </w:rPr>
        <w:t>双方</w:t>
      </w:r>
      <w:r>
        <w:rPr>
          <w:rFonts w:hint="eastAsia" w:asciiTheme="minorEastAsia" w:hAnsiTheme="minorEastAsia" w:eastAsiaTheme="minorEastAsia" w:cstheme="minorEastAsia"/>
          <w:kern w:val="2"/>
          <w:sz w:val="24"/>
          <w:szCs w:val="24"/>
          <w:highlight w:val="none"/>
          <w:u w:val="single"/>
          <w:lang w:val="en-US" w:eastAsia="zh-CN" w:bidi="ar"/>
        </w:rPr>
        <w:t>另行约定</w:t>
      </w:r>
      <w:r>
        <w:rPr>
          <w:rFonts w:hint="eastAsia" w:asciiTheme="minorEastAsia" w:hAnsiTheme="minorEastAsia" w:eastAsiaTheme="minorEastAsia" w:cstheme="minorEastAsia"/>
          <w:kern w:val="2"/>
          <w:sz w:val="24"/>
          <w:szCs w:val="24"/>
          <w:highlight w:val="none"/>
          <w:lang w:val="en-US" w:eastAsia="zh-CN" w:bidi="ar"/>
        </w:rPr>
        <w:t>。</w:t>
      </w:r>
    </w:p>
    <w:p w14:paraId="465E37CE">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61" w:name="_Toc3957"/>
      <w:bookmarkEnd w:id="61"/>
      <w:bookmarkStart w:id="62" w:name="_Toc23860"/>
      <w:r>
        <w:rPr>
          <w:rFonts w:hint="eastAsia" w:asciiTheme="minorEastAsia" w:hAnsiTheme="minorEastAsia" w:eastAsiaTheme="minorEastAsia" w:cstheme="minorEastAsia"/>
          <w:sz w:val="24"/>
          <w:szCs w:val="24"/>
          <w:highlight w:val="none"/>
          <w:lang w:val="en-US" w:eastAsia="zh-CN"/>
        </w:rPr>
        <w:t>第16条 合同解除</w:t>
      </w:r>
      <w:bookmarkEnd w:id="62"/>
    </w:p>
    <w:p w14:paraId="3032138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16.1 由发包人解除合同</w:t>
      </w:r>
    </w:p>
    <w:p w14:paraId="625F6FE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16.1.1 因承包人违约解除合同</w:t>
      </w:r>
    </w:p>
    <w:p w14:paraId="0C429EA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双方约定可由发包人解除合同的其他事由：</w:t>
      </w:r>
      <w:r>
        <w:rPr>
          <w:rFonts w:hint="eastAsia" w:asciiTheme="minorEastAsia" w:hAnsiTheme="minorEastAsia" w:eastAsiaTheme="minorEastAsia" w:cstheme="minorEastAsia"/>
          <w:kern w:val="2"/>
          <w:sz w:val="24"/>
          <w:szCs w:val="24"/>
          <w:highlight w:val="none"/>
          <w:u w:val="single"/>
          <w:lang w:val="en-US" w:eastAsia="zh-CN" w:bidi="ar"/>
        </w:rPr>
        <w:t>执行通用条款</w:t>
      </w:r>
      <w:r>
        <w:rPr>
          <w:rFonts w:hint="eastAsia" w:asciiTheme="minorEastAsia" w:hAnsiTheme="minorEastAsia" w:eastAsiaTheme="minorEastAsia" w:cstheme="minorEastAsia"/>
          <w:kern w:val="2"/>
          <w:sz w:val="24"/>
          <w:szCs w:val="24"/>
          <w:highlight w:val="none"/>
          <w:lang w:val="en-US" w:eastAsia="zh-CN" w:bidi="ar"/>
        </w:rPr>
        <w:t>。</w:t>
      </w:r>
    </w:p>
    <w:p w14:paraId="72E0A89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16.2 由承包人解除合同</w:t>
      </w:r>
    </w:p>
    <w:p w14:paraId="3CCE7BD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16.2.1 因发包人违约解除合同</w:t>
      </w:r>
    </w:p>
    <w:p w14:paraId="61D79D3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双方约定可由承包人解除合同的其他事由：</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1835FB7D">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63" w:name="_Toc23585"/>
      <w:bookmarkStart w:id="64" w:name="_Toc29996"/>
      <w:r>
        <w:rPr>
          <w:rFonts w:hint="eastAsia" w:asciiTheme="minorEastAsia" w:hAnsiTheme="minorEastAsia" w:eastAsiaTheme="minorEastAsia" w:cstheme="minorEastAsia"/>
          <w:sz w:val="24"/>
          <w:szCs w:val="24"/>
          <w:highlight w:val="none"/>
          <w:lang w:val="en-US" w:eastAsia="zh-CN"/>
        </w:rPr>
        <w:t>第17条 不可抗力</w:t>
      </w:r>
      <w:bookmarkEnd w:id="63"/>
      <w:bookmarkEnd w:id="64"/>
    </w:p>
    <w:p w14:paraId="2404387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17.1 不可抗力的定义</w:t>
      </w:r>
    </w:p>
    <w:p w14:paraId="32CDA21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lang w:val="en-US" w:eastAsia="zh-CN" w:bidi="ar"/>
        </w:rPr>
      </w:pPr>
      <w:r>
        <w:rPr>
          <w:rFonts w:hint="eastAsia" w:asciiTheme="minorEastAsia" w:hAnsiTheme="minorEastAsia" w:eastAsiaTheme="minorEastAsia" w:cstheme="minorEastAsia"/>
          <w:kern w:val="2"/>
          <w:sz w:val="24"/>
          <w:szCs w:val="24"/>
          <w:highlight w:val="none"/>
          <w:lang w:val="en-US" w:eastAsia="zh-CN" w:bidi="ar"/>
        </w:rPr>
        <w:t>除通用合同条件约定的不可抗力事件之外，视为不可抗力的其他情形：</w:t>
      </w:r>
      <w:r>
        <w:rPr>
          <w:rFonts w:hint="eastAsia" w:asciiTheme="minorEastAsia" w:hAnsiTheme="minorEastAsia" w:eastAsiaTheme="minorEastAsia" w:cstheme="minorEastAsia"/>
          <w:kern w:val="2"/>
          <w:sz w:val="24"/>
          <w:szCs w:val="24"/>
          <w:highlight w:val="none"/>
          <w:u w:val="single"/>
          <w:lang w:val="en-US" w:eastAsia="zh-CN" w:bidi="ar"/>
        </w:rPr>
        <w:t>按通用条款执行</w:t>
      </w:r>
      <w:r>
        <w:rPr>
          <w:rFonts w:hint="eastAsia" w:asciiTheme="minorEastAsia" w:hAnsiTheme="minorEastAsia" w:cstheme="minorEastAsia"/>
          <w:kern w:val="2"/>
          <w:sz w:val="24"/>
          <w:szCs w:val="24"/>
          <w:highlight w:val="none"/>
          <w:u w:val="single"/>
          <w:lang w:val="en-US" w:eastAsia="zh-CN" w:bidi="ar"/>
        </w:rPr>
        <w:t>。</w:t>
      </w:r>
    </w:p>
    <w:p w14:paraId="6BFA9D6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17.2 因不可抗力解除合同</w:t>
      </w:r>
    </w:p>
    <w:p w14:paraId="78A0F06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合同解除后，发包人应当在商定或确定发包人应支付款项后的</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lang w:val="en-US" w:eastAsia="zh-CN" w:bidi="ar"/>
        </w:rPr>
        <w:t>天内完成款项的支付。</w:t>
      </w:r>
    </w:p>
    <w:p w14:paraId="56264A5C">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65" w:name="_Toc9208"/>
      <w:bookmarkStart w:id="66" w:name="_Toc31348"/>
      <w:r>
        <w:rPr>
          <w:rFonts w:hint="eastAsia" w:asciiTheme="minorEastAsia" w:hAnsiTheme="minorEastAsia" w:eastAsiaTheme="minorEastAsia" w:cstheme="minorEastAsia"/>
          <w:sz w:val="24"/>
          <w:szCs w:val="24"/>
          <w:highlight w:val="none"/>
          <w:lang w:val="en-US" w:eastAsia="zh-CN"/>
        </w:rPr>
        <w:t>第18条 保险</w:t>
      </w:r>
      <w:bookmarkEnd w:id="65"/>
      <w:bookmarkEnd w:id="66"/>
    </w:p>
    <w:p w14:paraId="5A72ECB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18.1 设计和工程保险</w:t>
      </w:r>
    </w:p>
    <w:p w14:paraId="15F1B41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cyan"/>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18.1.1 双方当事人关于设计和工程保险的特别约定：</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发包人委托承包人投保建筑安装工程一切险，因投保产生的保险费由</w:t>
      </w:r>
      <w:r>
        <w:rPr>
          <w:rFonts w:hint="eastAsia" w:asciiTheme="minorEastAsia" w:hAnsiTheme="minorEastAsia" w:cstheme="minorEastAsia"/>
          <w:color w:val="000000" w:themeColor="text1"/>
          <w:kern w:val="2"/>
          <w:sz w:val="24"/>
          <w:szCs w:val="24"/>
          <w:highlight w:val="none"/>
          <w:u w:val="single"/>
          <w:lang w:val="en-US" w:eastAsia="zh-CN" w:bidi="ar"/>
          <w14:textFill>
            <w14:solidFill>
              <w14:schemeClr w14:val="tx1"/>
            </w14:solidFill>
          </w14:textFill>
        </w:rPr>
        <w:t>承包</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人全额承担，发包人支付此项保险费前，需承包人提供相关保险凭证</w:t>
      </w:r>
      <w:r>
        <w:rPr>
          <w:rFonts w:hint="eastAsia" w:asciiTheme="minorEastAsia" w:hAnsiTheme="minorEastAsia" w:eastAsiaTheme="minorEastAsia" w:cstheme="minorEastAsia"/>
          <w:color w:val="000000" w:themeColor="text1"/>
          <w:kern w:val="2"/>
          <w:sz w:val="24"/>
          <w:szCs w:val="24"/>
          <w:highlight w:val="none"/>
          <w:u w:val="none"/>
          <w:lang w:val="en-US" w:eastAsia="zh-CN" w:bidi="ar"/>
          <w14:textFill>
            <w14:solidFill>
              <w14:schemeClr w14:val="tx1"/>
            </w14:solidFill>
          </w14:textFill>
        </w:rPr>
        <w:t>。</w:t>
      </w:r>
    </w:p>
    <w:p w14:paraId="72B08DD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000000" w:themeColor="text1"/>
          <w:kern w:val="2"/>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18.1.2 双方当事人关于第三方责任险的特别约定：</w:t>
      </w:r>
      <w:r>
        <w:rPr>
          <w:rFonts w:hint="eastAsia" w:asciiTheme="minorEastAsia" w:hAnsiTheme="minorEastAsia" w:eastAsiaTheme="minorEastAsia" w:cstheme="minorEastAsia"/>
          <w:color w:val="000000" w:themeColor="text1"/>
          <w:kern w:val="2"/>
          <w:sz w:val="24"/>
          <w:szCs w:val="24"/>
          <w:highlight w:val="none"/>
          <w:u w:val="single"/>
          <w:lang w:val="en-US" w:eastAsia="zh-CN" w:bidi="ar"/>
          <w14:textFill>
            <w14:solidFill>
              <w14:schemeClr w14:val="tx1"/>
            </w14:solidFill>
          </w14:textFill>
        </w:rPr>
        <w:t xml:space="preserve"> 承包人在开工后30日内按国家及地方现行法律法规投保</w:t>
      </w:r>
      <w:r>
        <w:rPr>
          <w:rFonts w:hint="eastAsia" w:asciiTheme="minorEastAsia" w:hAnsiTheme="minorEastAsia" w:eastAsiaTheme="minorEastAsia" w:cstheme="minorEastAsia"/>
          <w:color w:val="000000" w:themeColor="text1"/>
          <w:kern w:val="2"/>
          <w:sz w:val="24"/>
          <w:szCs w:val="24"/>
          <w:highlight w:val="none"/>
          <w:lang w:val="en-US" w:eastAsia="zh-CN" w:bidi="ar"/>
          <w14:textFill>
            <w14:solidFill>
              <w14:schemeClr w14:val="tx1"/>
            </w14:solidFill>
          </w14:textFill>
        </w:rPr>
        <w:t>。</w:t>
      </w:r>
    </w:p>
    <w:p w14:paraId="62F333E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18.2 工伤和意外伤害保险</w:t>
      </w:r>
    </w:p>
    <w:p w14:paraId="44DFCA5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18.2.3 关于工伤保险和意外伤害保险的特别约定：</w:t>
      </w:r>
      <w:r>
        <w:rPr>
          <w:rFonts w:hint="eastAsia" w:asciiTheme="minorEastAsia" w:hAnsiTheme="minorEastAsia" w:eastAsiaTheme="minorEastAsia" w:cstheme="minorEastAsia"/>
          <w:kern w:val="2"/>
          <w:sz w:val="24"/>
          <w:szCs w:val="24"/>
          <w:highlight w:val="none"/>
          <w:u w:val="single"/>
          <w:lang w:val="en-US" w:eastAsia="zh-CN" w:bidi="ar"/>
        </w:rPr>
        <w:t>由承包人按国家相关规定投保</w:t>
      </w:r>
      <w:r>
        <w:rPr>
          <w:rFonts w:hint="eastAsia" w:asciiTheme="minorEastAsia" w:hAnsiTheme="minorEastAsia" w:eastAsiaTheme="minorEastAsia" w:cstheme="minorEastAsia"/>
          <w:kern w:val="2"/>
          <w:sz w:val="24"/>
          <w:szCs w:val="24"/>
          <w:highlight w:val="none"/>
          <w:lang w:val="en-US" w:eastAsia="zh-CN" w:bidi="ar"/>
        </w:rPr>
        <w:t>。</w:t>
      </w:r>
    </w:p>
    <w:p w14:paraId="2C08841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18.3 货物保险</w:t>
      </w:r>
    </w:p>
    <w:p w14:paraId="12EB2BC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关于承包人应为其施工设备、材料、工程设备和临时工程等办理财产保险的特别约定：</w:t>
      </w:r>
      <w:r>
        <w:rPr>
          <w:rFonts w:hint="eastAsia" w:asciiTheme="minorEastAsia" w:hAnsiTheme="minorEastAsia" w:eastAsiaTheme="minorEastAsia" w:cstheme="minorEastAsia"/>
          <w:kern w:val="2"/>
          <w:sz w:val="24"/>
          <w:szCs w:val="24"/>
          <w:highlight w:val="none"/>
          <w:u w:val="single"/>
          <w:lang w:val="en-US" w:eastAsia="zh-CN" w:bidi="ar"/>
        </w:rPr>
        <w:t>执行通用条款</w:t>
      </w:r>
      <w:r>
        <w:rPr>
          <w:rFonts w:hint="eastAsia" w:asciiTheme="minorEastAsia" w:hAnsiTheme="minorEastAsia" w:eastAsiaTheme="minorEastAsia" w:cstheme="minorEastAsia"/>
          <w:kern w:val="2"/>
          <w:sz w:val="24"/>
          <w:szCs w:val="24"/>
          <w:highlight w:val="none"/>
          <w:lang w:val="en-US" w:eastAsia="zh-CN" w:bidi="ar"/>
        </w:rPr>
        <w:t>。</w:t>
      </w:r>
    </w:p>
    <w:p w14:paraId="20DF385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18.4 其他保险</w:t>
      </w:r>
    </w:p>
    <w:p w14:paraId="792E37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lang w:val="en-US" w:eastAsia="zh-CN" w:bidi="ar"/>
        </w:rPr>
        <w:t>关于其他保险的约定：</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lang w:val="en-US" w:eastAsia="zh-CN" w:bidi="ar"/>
        </w:rPr>
        <w:t>。</w:t>
      </w:r>
    </w:p>
    <w:p w14:paraId="6CF687C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18.5 对各项保险的一般要求</w:t>
      </w:r>
    </w:p>
    <w:p w14:paraId="0734D32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18.5.1保险凭证</w:t>
      </w:r>
    </w:p>
    <w:p w14:paraId="7FC0F3A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保险单的条件：</w:t>
      </w:r>
      <w:r>
        <w:rPr>
          <w:rFonts w:hint="eastAsia" w:asciiTheme="minorEastAsia" w:hAnsiTheme="minorEastAsia" w:eastAsiaTheme="minorEastAsia" w:cstheme="minorEastAsia"/>
          <w:kern w:val="2"/>
          <w:sz w:val="24"/>
          <w:szCs w:val="24"/>
          <w:highlight w:val="none"/>
          <w:u w:val="single"/>
          <w:lang w:val="en-US" w:eastAsia="zh-CN" w:bidi="ar"/>
        </w:rPr>
        <w:t>按通用条款执行</w:t>
      </w:r>
      <w:r>
        <w:rPr>
          <w:rFonts w:hint="eastAsia" w:asciiTheme="minorEastAsia" w:hAnsiTheme="minorEastAsia" w:eastAsiaTheme="minorEastAsia" w:cstheme="minorEastAsia"/>
          <w:kern w:val="2"/>
          <w:sz w:val="24"/>
          <w:szCs w:val="24"/>
          <w:highlight w:val="none"/>
          <w:lang w:val="en-US" w:eastAsia="zh-CN" w:bidi="ar"/>
        </w:rPr>
        <w:t>。</w:t>
      </w:r>
    </w:p>
    <w:p w14:paraId="7DA7A80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18.5.2通知义务</w:t>
      </w:r>
    </w:p>
    <w:p w14:paraId="798400A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关于变更保险合同时的通知义务的约定：</w:t>
      </w:r>
      <w:r>
        <w:rPr>
          <w:rFonts w:hint="eastAsia" w:asciiTheme="minorEastAsia" w:hAnsiTheme="minorEastAsia" w:eastAsiaTheme="minorEastAsia" w:cstheme="minorEastAsia"/>
          <w:kern w:val="2"/>
          <w:sz w:val="24"/>
          <w:szCs w:val="24"/>
          <w:highlight w:val="none"/>
          <w:u w:val="single"/>
          <w:lang w:val="en-US" w:eastAsia="zh-CN" w:bidi="ar"/>
        </w:rPr>
        <w:t>按通用条款执行</w:t>
      </w:r>
      <w:r>
        <w:rPr>
          <w:rFonts w:hint="eastAsia" w:asciiTheme="minorEastAsia" w:hAnsiTheme="minorEastAsia" w:eastAsiaTheme="minorEastAsia" w:cstheme="minorEastAsia"/>
          <w:kern w:val="2"/>
          <w:sz w:val="24"/>
          <w:szCs w:val="24"/>
          <w:highlight w:val="none"/>
          <w:lang w:val="en-US" w:eastAsia="zh-CN" w:bidi="ar"/>
        </w:rPr>
        <w:t>。</w:t>
      </w:r>
    </w:p>
    <w:p w14:paraId="2CFE7E68">
      <w:pPr>
        <w:pStyle w:val="7"/>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1"/>
        <w:rPr>
          <w:rFonts w:hint="eastAsia" w:asciiTheme="minorEastAsia" w:hAnsiTheme="minorEastAsia" w:eastAsiaTheme="minorEastAsia" w:cstheme="minorEastAsia"/>
          <w:sz w:val="24"/>
          <w:szCs w:val="24"/>
          <w:highlight w:val="none"/>
        </w:rPr>
      </w:pPr>
      <w:bookmarkStart w:id="67" w:name="_Toc32615"/>
      <w:bookmarkStart w:id="68" w:name="_Toc12907"/>
      <w:r>
        <w:rPr>
          <w:rFonts w:hint="eastAsia" w:asciiTheme="minorEastAsia" w:hAnsiTheme="minorEastAsia" w:eastAsiaTheme="minorEastAsia" w:cstheme="minorEastAsia"/>
          <w:sz w:val="24"/>
          <w:szCs w:val="24"/>
          <w:highlight w:val="none"/>
          <w:lang w:val="en-US" w:eastAsia="zh-CN"/>
        </w:rPr>
        <w:t>第20条 争议解决</w:t>
      </w:r>
      <w:bookmarkEnd w:id="67"/>
      <w:bookmarkEnd w:id="68"/>
    </w:p>
    <w:p w14:paraId="3987C4B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20.1 争议评审</w:t>
      </w:r>
    </w:p>
    <w:p w14:paraId="7F7D0EC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 xml:space="preserve">合同当事人是否同意将工程争议提交争议评审小组决定： </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5205120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20.1.1 争议评审小组的确定</w:t>
      </w:r>
    </w:p>
    <w:p w14:paraId="5AF4A90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争议评审小组成员的人数：</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2F200C8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争议评审小组成员的确定：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B531AA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选定争议避免/评审组的期限：</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C2566F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评审机构：</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3E4B24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其他事项的约定：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0DED1E2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争议评审员报酬的承担人：</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29BCA8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20.1.2 争议的避免</w:t>
      </w:r>
    </w:p>
    <w:p w14:paraId="2B05D0F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发包人和承包人是否均出席争议避免的非正式讨论：</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2385BD9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20.1.3 争议评审小组的决定</w:t>
      </w:r>
    </w:p>
    <w:p w14:paraId="1A8C4C9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关于争议评审小组的决定的特别约定：</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w:t>
      </w:r>
    </w:p>
    <w:p w14:paraId="782F2F6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20.2 仲裁或诉讼</w:t>
      </w:r>
    </w:p>
    <w:p w14:paraId="3347CAF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因合同及合同有关事项发生的争议，按下列第</w:t>
      </w:r>
      <w:r>
        <w:rPr>
          <w:rFonts w:hint="eastAsia" w:asciiTheme="minorEastAsia" w:hAnsiTheme="minorEastAsia" w:eastAsiaTheme="minorEastAsia" w:cstheme="minorEastAsia"/>
          <w:kern w:val="2"/>
          <w:sz w:val="24"/>
          <w:szCs w:val="24"/>
          <w:highlight w:val="none"/>
          <w:u w:val="single"/>
          <w:lang w:val="en-US" w:eastAsia="zh-CN" w:bidi="ar"/>
        </w:rPr>
        <w:t xml:space="preserve"> （2） </w:t>
      </w:r>
      <w:r>
        <w:rPr>
          <w:rFonts w:hint="eastAsia" w:asciiTheme="minorEastAsia" w:hAnsiTheme="minorEastAsia" w:eastAsiaTheme="minorEastAsia" w:cstheme="minorEastAsia"/>
          <w:kern w:val="2"/>
          <w:sz w:val="24"/>
          <w:szCs w:val="24"/>
          <w:highlight w:val="none"/>
          <w:lang w:val="en-US" w:eastAsia="zh-CN" w:bidi="ar"/>
        </w:rPr>
        <w:t>种方式解决：</w:t>
      </w:r>
    </w:p>
    <w:p w14:paraId="7A5D2D1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（1）向</w:t>
      </w:r>
      <w:r>
        <w:rPr>
          <w:rFonts w:hint="eastAsia" w:asciiTheme="minorEastAsia" w:hAnsiTheme="minorEastAsia" w:eastAsiaTheme="minorEastAsia" w:cstheme="minorEastAsia"/>
          <w:kern w:val="2"/>
          <w:sz w:val="24"/>
          <w:szCs w:val="24"/>
          <w:highlight w:val="none"/>
          <w:u w:val="single"/>
          <w:lang w:val="en-US" w:eastAsia="zh-CN" w:bidi="ar"/>
        </w:rPr>
        <w:t xml:space="preserve">      /       </w:t>
      </w:r>
      <w:r>
        <w:rPr>
          <w:rFonts w:hint="eastAsia" w:asciiTheme="minorEastAsia" w:hAnsiTheme="minorEastAsia" w:eastAsiaTheme="minorEastAsia" w:cstheme="minorEastAsia"/>
          <w:kern w:val="2"/>
          <w:sz w:val="24"/>
          <w:szCs w:val="24"/>
          <w:highlight w:val="none"/>
          <w:lang w:val="en-US" w:eastAsia="zh-CN" w:bidi="ar"/>
        </w:rPr>
        <w:t>仲裁委员会申请仲裁；</w:t>
      </w:r>
    </w:p>
    <w:p w14:paraId="3BF4FC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（2）向</w:t>
      </w:r>
      <w:r>
        <w:rPr>
          <w:rFonts w:hint="eastAsia" w:asciiTheme="minorEastAsia" w:hAnsiTheme="minorEastAsia" w:eastAsiaTheme="minorEastAsia" w:cstheme="minorEastAsia"/>
          <w:kern w:val="2"/>
          <w:sz w:val="24"/>
          <w:szCs w:val="24"/>
          <w:highlight w:val="none"/>
          <w:u w:val="single"/>
          <w:lang w:val="en-US" w:eastAsia="zh-CN" w:bidi="ar"/>
        </w:rPr>
        <w:t xml:space="preserve">  项目所在地  </w:t>
      </w:r>
      <w:r>
        <w:rPr>
          <w:rFonts w:hint="eastAsia" w:asciiTheme="minorEastAsia" w:hAnsiTheme="minorEastAsia" w:eastAsiaTheme="minorEastAsia" w:cstheme="minorEastAsia"/>
          <w:kern w:val="2"/>
          <w:sz w:val="24"/>
          <w:szCs w:val="24"/>
          <w:highlight w:val="none"/>
          <w:lang w:val="en-US" w:eastAsia="zh-CN" w:bidi="ar"/>
        </w:rPr>
        <w:t>人民法院起诉。</w:t>
      </w:r>
    </w:p>
    <w:p w14:paraId="057089C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outlineLvl w:val="9"/>
        <w:rPr>
          <w:rFonts w:hint="eastAsia" w:asciiTheme="minorEastAsia" w:hAnsiTheme="minorEastAsia" w:eastAsiaTheme="minorEastAsia" w:cstheme="minorEastAsia"/>
          <w:b/>
          <w:bCs w:val="0"/>
          <w:kern w:val="2"/>
          <w:sz w:val="24"/>
          <w:szCs w:val="24"/>
          <w:highlight w:val="none"/>
        </w:rPr>
      </w:pPr>
      <w:bookmarkStart w:id="69" w:name="_Toc18936"/>
      <w:bookmarkEnd w:id="69"/>
      <w:r>
        <w:rPr>
          <w:rFonts w:hint="eastAsia" w:asciiTheme="minorEastAsia" w:hAnsiTheme="minorEastAsia" w:eastAsiaTheme="minorEastAsia" w:cstheme="minorEastAsia"/>
          <w:b/>
          <w:bCs w:val="0"/>
          <w:kern w:val="2"/>
          <w:sz w:val="24"/>
          <w:szCs w:val="24"/>
          <w:highlight w:val="none"/>
          <w:lang w:val="en-US" w:eastAsia="zh-CN" w:bidi="ar"/>
        </w:rPr>
        <w:t>补充条款：</w:t>
      </w:r>
    </w:p>
    <w:p w14:paraId="347E934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（1）</w:t>
      </w:r>
      <w:r>
        <w:rPr>
          <w:rFonts w:hint="eastAsia" w:asciiTheme="minorEastAsia" w:hAnsiTheme="minorEastAsia" w:eastAsiaTheme="minorEastAsia" w:cstheme="minorEastAsia"/>
          <w:kern w:val="2"/>
          <w:sz w:val="24"/>
          <w:szCs w:val="24"/>
          <w:highlight w:val="none"/>
          <w:u w:val="single"/>
          <w:lang w:val="en-US" w:eastAsia="zh-CN" w:bidi="ar"/>
        </w:rPr>
        <w:t>承包人采购材料设备的约定：承包人采购的所有材料、设备均应达到国家规范“合格”标准以上。发现不合格材料、设备用于工程中，承包人无条件返工且费用自理，同时，应承担发包人由此而引起的经济损失</w:t>
      </w:r>
      <w:r>
        <w:rPr>
          <w:rFonts w:hint="eastAsia" w:asciiTheme="minorEastAsia" w:hAnsiTheme="minorEastAsia" w:eastAsiaTheme="minorEastAsia" w:cstheme="minorEastAsia"/>
          <w:kern w:val="2"/>
          <w:sz w:val="24"/>
          <w:szCs w:val="24"/>
          <w:highlight w:val="none"/>
          <w:u w:val="none"/>
          <w:lang w:val="en-US" w:eastAsia="zh-CN" w:bidi="ar"/>
        </w:rPr>
        <w:t>。</w:t>
      </w:r>
    </w:p>
    <w:p w14:paraId="740D8BB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（2）</w:t>
      </w:r>
      <w:r>
        <w:rPr>
          <w:rFonts w:hint="eastAsia" w:asciiTheme="minorEastAsia" w:hAnsiTheme="minorEastAsia" w:eastAsiaTheme="minorEastAsia" w:cstheme="minorEastAsia"/>
          <w:kern w:val="2"/>
          <w:sz w:val="24"/>
          <w:szCs w:val="24"/>
          <w:highlight w:val="none"/>
          <w:u w:val="single"/>
          <w:lang w:val="en-US" w:eastAsia="zh-CN" w:bidi="ar"/>
        </w:rPr>
        <w:t>合同价格包含</w:t>
      </w:r>
      <w:r>
        <w:rPr>
          <w:rFonts w:hint="eastAsia" w:asciiTheme="minorEastAsia" w:hAnsiTheme="minorEastAsia" w:cstheme="minorEastAsia"/>
          <w:kern w:val="2"/>
          <w:sz w:val="24"/>
          <w:szCs w:val="24"/>
          <w:highlight w:val="none"/>
          <w:u w:val="single"/>
          <w:lang w:val="en-US" w:eastAsia="zh-CN" w:bidi="ar"/>
        </w:rPr>
        <w:t>采购文件</w:t>
      </w:r>
      <w:r>
        <w:rPr>
          <w:rFonts w:hint="eastAsia" w:asciiTheme="minorEastAsia" w:hAnsiTheme="minorEastAsia" w:eastAsiaTheme="minorEastAsia" w:cstheme="minorEastAsia"/>
          <w:kern w:val="2"/>
          <w:sz w:val="24"/>
          <w:szCs w:val="24"/>
          <w:highlight w:val="none"/>
          <w:u w:val="single"/>
          <w:lang w:val="en-US" w:eastAsia="zh-CN" w:bidi="ar"/>
        </w:rPr>
        <w:t>中所涉及的全部工程内容：如设计、施工、设备材料采购供应、设备操作人员和维护人员的培训、验收、竣工资料的汇总移交等全部工程费用，项目实施后若因非发包人原因引起的本项目必要实施项目的漏项或变更，发包人视为费用已包含在合同价格中</w:t>
      </w:r>
      <w:r>
        <w:rPr>
          <w:rFonts w:hint="eastAsia" w:asciiTheme="minorEastAsia" w:hAnsiTheme="minorEastAsia" w:eastAsiaTheme="minorEastAsia" w:cstheme="minorEastAsia"/>
          <w:kern w:val="2"/>
          <w:sz w:val="24"/>
          <w:szCs w:val="24"/>
          <w:highlight w:val="none"/>
          <w:u w:val="none"/>
          <w:lang w:val="en-US" w:eastAsia="zh-CN" w:bidi="ar"/>
        </w:rPr>
        <w:t>。</w:t>
      </w:r>
    </w:p>
    <w:p w14:paraId="66BC9F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（3）</w:t>
      </w:r>
      <w:r>
        <w:rPr>
          <w:rFonts w:hint="eastAsia" w:asciiTheme="minorEastAsia" w:hAnsiTheme="minorEastAsia" w:eastAsiaTheme="minorEastAsia" w:cstheme="minorEastAsia"/>
          <w:kern w:val="2"/>
          <w:sz w:val="24"/>
          <w:szCs w:val="24"/>
          <w:highlight w:val="none"/>
          <w:u w:val="single"/>
          <w:lang w:val="en-US" w:eastAsia="zh-CN" w:bidi="ar"/>
        </w:rPr>
        <w:t>项目审批、方案的审定、资金筹措等事宜应由发承包双方紧密配合、联合协作共同完成；施工过程中的安全生产、文明施工、环境保护全部由承包人负责；施工中涉及的内部组织，对外关系协调工作，应由承包人负责，发包人协助</w:t>
      </w:r>
      <w:r>
        <w:rPr>
          <w:rFonts w:hint="eastAsia" w:asciiTheme="minorEastAsia" w:hAnsiTheme="minorEastAsia" w:eastAsiaTheme="minorEastAsia" w:cstheme="minorEastAsia"/>
          <w:kern w:val="2"/>
          <w:sz w:val="24"/>
          <w:szCs w:val="24"/>
          <w:highlight w:val="none"/>
          <w:u w:val="none"/>
          <w:lang w:val="en-US" w:eastAsia="zh-CN" w:bidi="ar"/>
        </w:rPr>
        <w:t>。</w:t>
      </w:r>
    </w:p>
    <w:p w14:paraId="4A032FF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4</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本工程竣工后，经发包人接收，承包人清理退场，承包人应将施工现场生产生活区周围清理干净，场地整洁。否则发包人不予支付工程款，并有权另请其他单位完成上述工作，所产生的一切费用由承包人承担，从工程结算款中扣除</w:t>
      </w:r>
      <w:r>
        <w:rPr>
          <w:rFonts w:hint="eastAsia" w:asciiTheme="minorEastAsia" w:hAnsiTheme="minorEastAsia" w:eastAsiaTheme="minorEastAsia" w:cstheme="minorEastAsia"/>
          <w:kern w:val="2"/>
          <w:sz w:val="24"/>
          <w:szCs w:val="24"/>
          <w:highlight w:val="none"/>
          <w:u w:val="none"/>
          <w:lang w:val="en-US" w:eastAsia="zh-CN" w:bidi="ar"/>
        </w:rPr>
        <w:t>。</w:t>
      </w:r>
    </w:p>
    <w:p w14:paraId="36DF2F4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5</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承包人严格按安全文明工地和卫生城市标准施工，设立专用垃圾场，不得在施工区内任意堆放或乱倒垃圾，定期将建筑垃圾清理外运，若因此造成任何影响均由承包人自行承担，同时发包人有权对承包人进行相应处罚</w:t>
      </w:r>
      <w:r>
        <w:rPr>
          <w:rFonts w:hint="eastAsia" w:asciiTheme="minorEastAsia" w:hAnsiTheme="minorEastAsia" w:eastAsiaTheme="minorEastAsia" w:cstheme="minorEastAsia"/>
          <w:kern w:val="2"/>
          <w:sz w:val="24"/>
          <w:szCs w:val="24"/>
          <w:highlight w:val="none"/>
          <w:u w:val="none"/>
          <w:lang w:val="en-US" w:eastAsia="zh-CN" w:bidi="ar"/>
        </w:rPr>
        <w:t>。</w:t>
      </w:r>
    </w:p>
    <w:p w14:paraId="31BEB97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6</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必须有工程相应的试验室及设备，试验人员及所有施工技术人员必须持证上岗。所用材料的检测费用由承包方承担。</w:t>
      </w:r>
      <w:r>
        <w:rPr>
          <w:rFonts w:hint="eastAsia" w:asciiTheme="minorEastAsia" w:hAnsiTheme="minorEastAsia" w:eastAsiaTheme="minorEastAsia" w:cstheme="minorEastAsia"/>
          <w:sz w:val="24"/>
          <w:szCs w:val="24"/>
          <w:highlight w:val="none"/>
          <w:u w:val="single"/>
        </w:rPr>
        <w:t>本合同承包金额中，已包含工程材料设备的一切试验检测的费用，包括现场自设试验室及送到政府有关部门检测的费用</w:t>
      </w:r>
      <w:r>
        <w:rPr>
          <w:rFonts w:hint="eastAsia" w:asciiTheme="minorEastAsia" w:hAnsiTheme="minorEastAsia" w:eastAsiaTheme="minorEastAsia" w:cstheme="minorEastAsia"/>
          <w:sz w:val="24"/>
          <w:szCs w:val="24"/>
          <w:highlight w:val="none"/>
          <w:u w:val="none"/>
          <w:lang w:eastAsia="zh-CN"/>
        </w:rPr>
        <w:t>。</w:t>
      </w:r>
      <w:r>
        <w:rPr>
          <w:rFonts w:hint="eastAsia" w:asciiTheme="minorEastAsia" w:hAnsiTheme="minorEastAsia" w:eastAsiaTheme="minorEastAsia" w:cstheme="minorEastAsia"/>
          <w:kern w:val="2"/>
          <w:sz w:val="24"/>
          <w:szCs w:val="24"/>
          <w:highlight w:val="none"/>
          <w:u w:val="none"/>
          <w:lang w:val="en-US" w:eastAsia="zh-CN" w:bidi="ar"/>
        </w:rPr>
        <w:t xml:space="preserve"> </w:t>
      </w:r>
    </w:p>
    <w:p w14:paraId="52DE28A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u w:val="singl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7</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安全管理人员必须持证上岗，并负责检查现场和施工人员安全情况，如发包人管理人员发现有不安全因素存在，每次罚款1000—20000元，从承包人进度款中扣除</w:t>
      </w:r>
      <w:r>
        <w:rPr>
          <w:rFonts w:hint="eastAsia" w:asciiTheme="minorEastAsia" w:hAnsiTheme="minorEastAsia" w:eastAsiaTheme="minorEastAsia" w:cstheme="minorEastAsia"/>
          <w:kern w:val="2"/>
          <w:sz w:val="24"/>
          <w:szCs w:val="24"/>
          <w:highlight w:val="none"/>
          <w:u w:val="none"/>
          <w:lang w:val="en-US" w:eastAsia="zh-CN" w:bidi="ar"/>
        </w:rPr>
        <w:t>。</w:t>
      </w:r>
    </w:p>
    <w:p w14:paraId="42DC865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cstheme="minorEastAsia"/>
          <w:kern w:val="2"/>
          <w:sz w:val="24"/>
          <w:szCs w:val="24"/>
          <w:highlight w:val="none"/>
          <w:u w:val="none"/>
          <w:lang w:val="en-US" w:eastAsia="zh-CN" w:bidi="ar"/>
        </w:rPr>
        <w:t>8</w:t>
      </w:r>
      <w:r>
        <w:rPr>
          <w:rFonts w:hint="eastAsia" w:asciiTheme="minorEastAsia" w:hAnsiTheme="minorEastAsia" w:eastAsiaTheme="minorEastAsia" w:cstheme="minorEastAsia"/>
          <w:kern w:val="2"/>
          <w:sz w:val="24"/>
          <w:szCs w:val="24"/>
          <w:highlight w:val="none"/>
          <w:u w:val="none"/>
          <w:lang w:val="en-US" w:eastAsia="zh-CN" w:bidi="ar"/>
        </w:rPr>
        <w:t>）</w:t>
      </w:r>
      <w:r>
        <w:rPr>
          <w:rFonts w:hint="eastAsia" w:asciiTheme="minorEastAsia" w:hAnsiTheme="minorEastAsia" w:eastAsiaTheme="minorEastAsia" w:cstheme="minorEastAsia"/>
          <w:kern w:val="2"/>
          <w:sz w:val="24"/>
          <w:szCs w:val="24"/>
          <w:highlight w:val="none"/>
          <w:u w:val="single"/>
          <w:lang w:val="en-US" w:eastAsia="zh-CN" w:bidi="ar"/>
        </w:rPr>
        <w:t>针对承包人的违约行为，发包人或监理人责令其改正、更换、重做的，如承包人在制定的合理时间内不改正、更换、重做，或者经改正、更换、重做仍不符合合同要求的，发包人有权解除合同或者停止由承包人继续该项工作，由此导致的经济损失和工期延误责任，由承包人承担</w:t>
      </w:r>
      <w:r>
        <w:rPr>
          <w:rFonts w:hint="eastAsia" w:asciiTheme="minorEastAsia" w:hAnsiTheme="minorEastAsia" w:eastAsiaTheme="minorEastAsia" w:cstheme="minorEastAsia"/>
          <w:kern w:val="2"/>
          <w:sz w:val="24"/>
          <w:szCs w:val="24"/>
          <w:highlight w:val="none"/>
          <w:u w:val="none"/>
          <w:lang w:val="en-US" w:eastAsia="zh-CN" w:bidi="ar"/>
        </w:rPr>
        <w:t>。</w:t>
      </w:r>
    </w:p>
    <w:p w14:paraId="401D860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本合同附件同本合同具有同等法律效力。</w:t>
      </w:r>
    </w:p>
    <w:p w14:paraId="0FC35603">
      <w:pPr>
        <w:pStyle w:val="12"/>
        <w:keepNext w:val="0"/>
        <w:keepLines w:val="0"/>
        <w:pageBreakBefore w:val="0"/>
        <w:widowControl/>
        <w:suppressLineNumbers w:val="0"/>
        <w:topLinePunct w:val="0"/>
        <w:bidi w:val="0"/>
        <w:adjustRightInd w:val="0"/>
        <w:snapToGrid w:val="0"/>
        <w:spacing w:before="260" w:beforeLines="50" w:beforeAutospacing="0" w:after="260" w:afterLines="50" w:afterAutospacing="0" w:line="312" w:lineRule="auto"/>
        <w:ind w:left="0" w:right="0"/>
        <w:jc w:val="center"/>
        <w:outlineLvl w:val="9"/>
        <w:rPr>
          <w:rFonts w:hint="eastAsia" w:asciiTheme="minorEastAsia" w:hAnsiTheme="minorEastAsia" w:eastAsiaTheme="minorEastAsia" w:cstheme="minorEastAsia"/>
          <w:b/>
          <w:bCs w:val="0"/>
          <w:kern w:val="44"/>
          <w:sz w:val="24"/>
          <w:szCs w:val="24"/>
          <w:highlight w:val="none"/>
        </w:rPr>
      </w:pPr>
      <w:bookmarkStart w:id="70" w:name="_Toc12919"/>
      <w:bookmarkEnd w:id="70"/>
      <w:bookmarkStart w:id="71" w:name="_Toc9505"/>
      <w:bookmarkEnd w:id="71"/>
      <w:bookmarkStart w:id="72" w:name="_Toc9555"/>
      <w:bookmarkEnd w:id="72"/>
      <w:bookmarkStart w:id="73" w:name="_Toc7936"/>
      <w:bookmarkEnd w:id="73"/>
      <w:bookmarkStart w:id="74" w:name="_Toc14348"/>
      <w:bookmarkStart w:id="75" w:name="_Toc21597"/>
      <w:bookmarkStart w:id="76" w:name="_Toc28801"/>
      <w:r>
        <w:rPr>
          <w:rFonts w:hint="eastAsia" w:asciiTheme="minorEastAsia" w:hAnsiTheme="minorEastAsia" w:eastAsiaTheme="minorEastAsia" w:cstheme="minorEastAsia"/>
          <w:b/>
          <w:bCs w:val="0"/>
          <w:kern w:val="44"/>
          <w:sz w:val="24"/>
          <w:szCs w:val="24"/>
          <w:highlight w:val="none"/>
          <w:lang w:val="en-US" w:eastAsia="zh-CN" w:bidi="ar"/>
        </w:rPr>
        <w:t>专用合同条件附件</w:t>
      </w:r>
      <w:bookmarkEnd w:id="74"/>
      <w:r>
        <w:rPr>
          <w:rFonts w:hint="eastAsia" w:asciiTheme="minorEastAsia" w:hAnsiTheme="minorEastAsia" w:eastAsiaTheme="minorEastAsia" w:cstheme="minorEastAsia"/>
          <w:b/>
          <w:bCs w:val="0"/>
          <w:kern w:val="44"/>
          <w:sz w:val="24"/>
          <w:szCs w:val="24"/>
          <w:highlight w:val="none"/>
          <w:lang w:val="en-US" w:eastAsia="zh-CN" w:bidi="ar"/>
        </w:rPr>
        <w:t>：</w:t>
      </w:r>
      <w:bookmarkEnd w:id="75"/>
      <w:bookmarkEnd w:id="76"/>
    </w:p>
    <w:p w14:paraId="532D3DB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附件1：工程质量保修书</w:t>
      </w:r>
    </w:p>
    <w:p w14:paraId="0CE288A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附件2：主要建设工程文件目录</w:t>
      </w:r>
    </w:p>
    <w:p w14:paraId="235A82D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附件3：承包人主要管理人员表</w:t>
      </w:r>
    </w:p>
    <w:p w14:paraId="1C084B4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附件4：联合体协议书（联合体中标提供）</w:t>
      </w:r>
    </w:p>
    <w:p w14:paraId="35939D8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lang w:val="en-US" w:eastAsia="zh-CN" w:bidi="ar"/>
        </w:rPr>
      </w:pPr>
      <w:r>
        <w:rPr>
          <w:rFonts w:hint="eastAsia" w:asciiTheme="minorEastAsia" w:hAnsiTheme="minorEastAsia" w:eastAsiaTheme="minorEastAsia" w:cstheme="minorEastAsia"/>
          <w:kern w:val="2"/>
          <w:sz w:val="24"/>
          <w:szCs w:val="24"/>
          <w:highlight w:val="none"/>
          <w:lang w:val="en-US" w:eastAsia="zh-CN" w:bidi="ar"/>
        </w:rPr>
        <w:t>附件5：廉政承诺书</w:t>
      </w:r>
    </w:p>
    <w:p w14:paraId="4F32036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2"/>
          <w:sz w:val="24"/>
          <w:szCs w:val="24"/>
          <w:highlight w:val="none"/>
          <w:lang w:val="en-US" w:eastAsia="zh-CN" w:bidi="ar"/>
        </w:rPr>
      </w:pPr>
      <w:r>
        <w:rPr>
          <w:rFonts w:hint="eastAsia" w:asciiTheme="minorEastAsia" w:hAnsiTheme="minorEastAsia" w:eastAsiaTheme="minorEastAsia" w:cstheme="minorEastAsia"/>
          <w:kern w:val="2"/>
          <w:sz w:val="24"/>
          <w:szCs w:val="24"/>
          <w:highlight w:val="none"/>
          <w:lang w:val="en-US" w:eastAsia="zh-CN" w:bidi="ar"/>
        </w:rPr>
        <w:t>附件6：安全生产合同</w:t>
      </w:r>
    </w:p>
    <w:p w14:paraId="76A63192">
      <w:pPr>
        <w:pStyle w:val="12"/>
        <w:keepNext/>
        <w:keepLines/>
        <w:pageBreakBefore w:val="0"/>
        <w:widowControl w:val="0"/>
        <w:suppressLineNumbers w:val="0"/>
        <w:topLinePunct w:val="0"/>
        <w:bidi w:val="0"/>
        <w:spacing w:before="0" w:beforeLines="50" w:beforeAutospacing="0" w:after="0" w:afterLines="50" w:afterAutospacing="0" w:line="312" w:lineRule="auto"/>
        <w:ind w:left="0" w:right="0"/>
        <w:jc w:val="center"/>
        <w:outlineLvl w:val="9"/>
        <w:rPr>
          <w:rFonts w:hint="eastAsia" w:asciiTheme="minorEastAsia" w:hAnsiTheme="minorEastAsia" w:eastAsiaTheme="minorEastAsia" w:cstheme="minorEastAsia"/>
          <w:b/>
          <w:bCs w:val="0"/>
          <w:kern w:val="2"/>
          <w:sz w:val="24"/>
          <w:szCs w:val="24"/>
          <w:highlight w:val="none"/>
        </w:rPr>
      </w:pPr>
      <w:bookmarkStart w:id="77" w:name="_Toc20171895"/>
      <w:bookmarkEnd w:id="77"/>
      <w:bookmarkStart w:id="78" w:name="_Toc54862354"/>
      <w:bookmarkEnd w:id="78"/>
      <w:bookmarkStart w:id="79" w:name="_Toc16142"/>
      <w:r>
        <w:rPr>
          <w:rFonts w:hint="eastAsia" w:asciiTheme="minorEastAsia" w:hAnsiTheme="minorEastAsia" w:eastAsiaTheme="minorEastAsia" w:cstheme="minorEastAsia"/>
          <w:b/>
          <w:bCs w:val="0"/>
          <w:kern w:val="2"/>
          <w:sz w:val="24"/>
          <w:szCs w:val="24"/>
          <w:highlight w:val="none"/>
          <w:lang w:val="en-US" w:eastAsia="zh-CN" w:bidi="ar"/>
        </w:rPr>
        <w:br w:type="page"/>
      </w:r>
      <w:bookmarkEnd w:id="79"/>
      <w:r>
        <w:rPr>
          <w:rFonts w:hint="eastAsia" w:asciiTheme="minorEastAsia" w:hAnsiTheme="minorEastAsia" w:eastAsiaTheme="minorEastAsia" w:cstheme="minorEastAsia"/>
          <w:b/>
          <w:bCs w:val="0"/>
          <w:kern w:val="2"/>
          <w:sz w:val="24"/>
          <w:szCs w:val="24"/>
          <w:highlight w:val="none"/>
          <w:lang w:val="en-US" w:eastAsia="zh-CN" w:bidi="ar"/>
        </w:rPr>
        <w:t>附件1 工程质量保修书</w:t>
      </w:r>
    </w:p>
    <w:p w14:paraId="291404C0">
      <w:pPr>
        <w:keepNext w:val="0"/>
        <w:keepLines w:val="0"/>
        <w:pageBreakBefore w:val="0"/>
        <w:widowControl/>
        <w:suppressLineNumbers w:val="0"/>
        <w:topLinePunct w:val="0"/>
        <w:bidi w:val="0"/>
        <w:spacing w:before="0" w:beforeLines="50" w:beforeAutospacing="0" w:after="0" w:afterLines="50" w:afterAutospacing="0" w:line="312" w:lineRule="auto"/>
        <w:ind w:right="0" w:firstLine="482" w:firstLineChars="200"/>
        <w:jc w:val="left"/>
        <w:rPr>
          <w:rFonts w:hint="eastAsia" w:asciiTheme="minorEastAsia" w:hAnsiTheme="minorEastAsia" w:eastAsiaTheme="minorEastAsia" w:cstheme="minorEastAsia"/>
          <w:b/>
          <w:bCs w:val="0"/>
          <w:kern w:val="0"/>
          <w:sz w:val="24"/>
          <w:szCs w:val="24"/>
          <w:highlight w:val="none"/>
          <w:lang w:val="en-US" w:eastAsia="zh-CN" w:bidi="ar"/>
        </w:rPr>
      </w:pPr>
      <w:r>
        <w:rPr>
          <w:rFonts w:hint="eastAsia" w:asciiTheme="minorEastAsia" w:hAnsiTheme="minorEastAsia" w:eastAsiaTheme="minorEastAsia" w:cstheme="minorEastAsia"/>
          <w:b/>
          <w:bCs w:val="0"/>
          <w:kern w:val="0"/>
          <w:sz w:val="24"/>
          <w:szCs w:val="24"/>
          <w:highlight w:val="none"/>
          <w:lang w:val="en-US" w:eastAsia="zh-CN" w:bidi="ar"/>
        </w:rPr>
        <w:t>发包人（全称）：</w:t>
      </w:r>
      <w:r>
        <w:rPr>
          <w:rFonts w:hint="eastAsia" w:asciiTheme="minorEastAsia" w:hAnsiTheme="minorEastAsia" w:cstheme="minorEastAsia"/>
          <w:sz w:val="24"/>
          <w:szCs w:val="24"/>
          <w:u w:val="single"/>
          <w:lang w:val="en-US" w:eastAsia="zh-CN"/>
        </w:rPr>
        <w:t xml:space="preserve">                          </w:t>
      </w:r>
    </w:p>
    <w:p w14:paraId="0E5C2E3A">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kern w:val="0"/>
          <w:sz w:val="24"/>
          <w:szCs w:val="24"/>
          <w:highlight w:val="none"/>
          <w:u w:val="single"/>
        </w:rPr>
      </w:pPr>
      <w:r>
        <w:rPr>
          <w:rFonts w:hint="eastAsia" w:asciiTheme="minorEastAsia" w:hAnsiTheme="minorEastAsia" w:eastAsiaTheme="minorEastAsia" w:cstheme="minorEastAsia"/>
          <w:b/>
          <w:bCs w:val="0"/>
          <w:kern w:val="0"/>
          <w:sz w:val="24"/>
          <w:szCs w:val="24"/>
          <w:highlight w:val="none"/>
          <w:lang w:val="en-US" w:eastAsia="zh-CN" w:bidi="ar"/>
        </w:rPr>
        <w:t>承包人（全称）：</w:t>
      </w:r>
      <w:r>
        <w:rPr>
          <w:rFonts w:hint="eastAsia" w:asciiTheme="minorEastAsia" w:hAnsiTheme="minorEastAsia" w:eastAsiaTheme="minorEastAsia" w:cstheme="minorEastAsia"/>
          <w:sz w:val="24"/>
          <w:szCs w:val="24"/>
          <w:highlight w:val="none"/>
          <w:u w:val="single"/>
          <w:lang w:val="en-US" w:eastAsia="zh-CN"/>
        </w:rPr>
        <w:t xml:space="preserve">                          </w:t>
      </w:r>
    </w:p>
    <w:p w14:paraId="7A43616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发包人和承包人根据《中华人民共和国建筑法》和《建设工程质量管理条例》，经协商一致就</w:t>
      </w:r>
      <w:r>
        <w:rPr>
          <w:rFonts w:hint="eastAsia" w:asciiTheme="minorEastAsia" w:hAnsiTheme="minorEastAsia" w:eastAsiaTheme="minorEastAsia" w:cstheme="minorEastAsia"/>
          <w:kern w:val="0"/>
          <w:sz w:val="24"/>
          <w:szCs w:val="24"/>
          <w:highlight w:val="none"/>
          <w:u w:val="single"/>
          <w:lang w:val="en-US" w:eastAsia="zh-CN" w:bidi="ar"/>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000000"/>
          <w:kern w:val="0"/>
          <w:sz w:val="24"/>
          <w:szCs w:val="24"/>
          <w:highlight w:val="none"/>
          <w:lang w:val="en-US" w:eastAsia="zh-CN" w:bidi="ar"/>
        </w:rPr>
        <w:t>（工程全称）签订工程质量保修书。</w:t>
      </w:r>
    </w:p>
    <w:p w14:paraId="2D661061">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一、工程质量保修范围和内容</w:t>
      </w:r>
    </w:p>
    <w:p w14:paraId="1DC4FC4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承包人在质量保修期内，按照有关法律、法规、规章的管理规定和双方约定，承担本工程质量保修责任</w:t>
      </w:r>
      <w:r>
        <w:rPr>
          <w:rFonts w:hint="eastAsia" w:asciiTheme="minorEastAsia" w:hAnsiTheme="minorEastAsia" w:eastAsiaTheme="minorEastAsia" w:cstheme="minorEastAsia"/>
          <w:kern w:val="2"/>
          <w:sz w:val="24"/>
          <w:szCs w:val="24"/>
          <w:highlight w:val="none"/>
          <w:lang w:val="en-US" w:eastAsia="zh-CN" w:bidi="ar"/>
        </w:rPr>
        <w:t>。</w:t>
      </w:r>
      <w:r>
        <w:rPr>
          <w:rFonts w:hint="eastAsia" w:asciiTheme="minorEastAsia" w:hAnsiTheme="minorEastAsia" w:eastAsiaTheme="minorEastAsia" w:cstheme="minorEastAsia"/>
          <w:kern w:val="0"/>
          <w:sz w:val="24"/>
          <w:szCs w:val="24"/>
          <w:highlight w:val="none"/>
          <w:lang w:val="en-US" w:eastAsia="zh-CN" w:bidi="ar"/>
        </w:rPr>
        <w:t>具体质量保修内容双方约定如下：</w:t>
      </w:r>
      <w:r>
        <w:rPr>
          <w:rFonts w:hint="eastAsia" w:asciiTheme="minorEastAsia" w:hAnsiTheme="minorEastAsia" w:eastAsiaTheme="minorEastAsia" w:cstheme="minorEastAsia"/>
          <w:b/>
          <w:bCs/>
          <w:kern w:val="0"/>
          <w:sz w:val="24"/>
          <w:szCs w:val="24"/>
          <w:highlight w:val="none"/>
          <w:u w:val="single"/>
          <w:lang w:val="en-US" w:eastAsia="zh-CN" w:bidi="ar"/>
        </w:rPr>
        <w:t>承包范围以内的所有工程。</w:t>
      </w:r>
    </w:p>
    <w:p w14:paraId="06BB99E9">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二、质量保修期</w:t>
      </w:r>
    </w:p>
    <w:p w14:paraId="784D568B">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质量保修期自</w:t>
      </w:r>
      <w:r>
        <w:rPr>
          <w:rFonts w:hint="eastAsia" w:asciiTheme="minorEastAsia" w:hAnsiTheme="minorEastAsia" w:eastAsiaTheme="minorEastAsia" w:cstheme="minorEastAsia"/>
          <w:b/>
          <w:bCs/>
          <w:kern w:val="0"/>
          <w:sz w:val="24"/>
          <w:szCs w:val="24"/>
          <w:highlight w:val="none"/>
          <w:u w:val="single"/>
          <w:lang w:val="en-US" w:eastAsia="zh-CN" w:bidi="ar"/>
        </w:rPr>
        <w:t>工程竣工验收合格之日</w:t>
      </w:r>
      <w:r>
        <w:rPr>
          <w:rFonts w:hint="eastAsia" w:asciiTheme="minorEastAsia" w:hAnsiTheme="minorEastAsia" w:eastAsiaTheme="minorEastAsia" w:cstheme="minorEastAsia"/>
          <w:kern w:val="0"/>
          <w:sz w:val="24"/>
          <w:szCs w:val="24"/>
          <w:highlight w:val="none"/>
          <w:lang w:val="en-US" w:eastAsia="zh-CN" w:bidi="ar"/>
        </w:rPr>
        <w:t>起计算。</w:t>
      </w:r>
    </w:p>
    <w:p w14:paraId="17F1ADC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双方根据《建设工程质量管理条例》及国家有关规定，结合具体工程约定质量保修期如下：</w:t>
      </w:r>
    </w:p>
    <w:p w14:paraId="0941E919">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1、保证所安装供应的电气设备安装调试合格后两年； </w:t>
      </w:r>
    </w:p>
    <w:p w14:paraId="25B7C7E0">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2、保证所安装供应的电气设备及导电线路能够承受设计图纸所要求的额度；  </w:t>
      </w:r>
    </w:p>
    <w:p w14:paraId="6C17CDF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3、质量保证自工程自工程安装调试合格之日起生效。</w:t>
      </w:r>
    </w:p>
    <w:p w14:paraId="408F4AB7">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其他项目保修期限约定如下：其他项目质量保修期为2年。</w:t>
      </w:r>
    </w:p>
    <w:p w14:paraId="310484BF">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三、缺陷责任期</w:t>
      </w:r>
    </w:p>
    <w:p w14:paraId="3D416FD7">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 工程缺陷责任期为</w:t>
      </w:r>
      <w:r>
        <w:rPr>
          <w:rFonts w:hint="eastAsia" w:asciiTheme="minorEastAsia" w:hAnsiTheme="minorEastAsia" w:cstheme="minorEastAsia"/>
          <w:kern w:val="0"/>
          <w:sz w:val="24"/>
          <w:szCs w:val="24"/>
          <w:highlight w:val="none"/>
          <w:u w:val="single"/>
          <w:lang w:val="en-US" w:eastAsia="zh-CN" w:bidi="ar"/>
        </w:rPr>
        <w:t xml:space="preserve">   </w:t>
      </w:r>
      <w:r>
        <w:rPr>
          <w:rFonts w:hint="eastAsia" w:asciiTheme="minorEastAsia" w:hAnsiTheme="minorEastAsia" w:eastAsiaTheme="minorEastAsia" w:cstheme="minorEastAsia"/>
          <w:kern w:val="0"/>
          <w:sz w:val="24"/>
          <w:szCs w:val="24"/>
          <w:highlight w:val="none"/>
          <w:lang w:val="en-US" w:eastAsia="zh-CN" w:bidi="ar"/>
        </w:rPr>
        <w:t>个月，缺陷责任期子自工程竣工验收合格之日起计算。单位工程先于全部工程验收合格之日起算。</w:t>
      </w:r>
    </w:p>
    <w:p w14:paraId="3B6DD99D">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  缺陷责任期终止后，发包人应退还剩余的质量保证金。</w:t>
      </w:r>
    </w:p>
    <w:p w14:paraId="4EE506DF">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四、质量保修责任</w:t>
      </w:r>
    </w:p>
    <w:p w14:paraId="062A5A4B">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1、属于保修范围和内容的项目，承包人应在接到修理通知之日后7天内派人修理。承包人不在约定期限内派人修理，发包人可委托其他人员修理，费用从质量保修金内扣除。</w:t>
      </w:r>
    </w:p>
    <w:p w14:paraId="2D807631">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2、发生须紧急抢修事故，承包人接到事故通知后，应立即到达事故现场抢修。非承包人施工质量引起的事故，抢修费用由发包人承担。</w:t>
      </w:r>
    </w:p>
    <w:p w14:paraId="4AD2F249">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3、保修期内，因电气设备及安装质量出现问题而造成的修建费用由乙方承担。因承包人原因致使工程在合理使用期限内造成人身和财产损害的，承包人应承担损害赔偿责任。</w:t>
      </w:r>
    </w:p>
    <w:p w14:paraId="73DEE9A8">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五、质量保修金</w:t>
      </w:r>
    </w:p>
    <w:p w14:paraId="78CC246E">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本工程约定的工程质量保修金为施工结算总价款的</w:t>
      </w:r>
      <w:r>
        <w:rPr>
          <w:rFonts w:hint="eastAsia" w:asciiTheme="minorEastAsia" w:hAnsiTheme="minorEastAsia" w:eastAsiaTheme="minorEastAsia" w:cstheme="minorEastAsia"/>
          <w:kern w:val="0"/>
          <w:sz w:val="24"/>
          <w:szCs w:val="24"/>
          <w:highlight w:val="none"/>
          <w:u w:val="single"/>
          <w:lang w:val="en-US" w:eastAsia="zh-CN" w:bidi="ar"/>
        </w:rPr>
        <w:t xml:space="preserve"> </w:t>
      </w:r>
      <w:r>
        <w:rPr>
          <w:rFonts w:hint="eastAsia" w:asciiTheme="minorEastAsia" w:hAnsiTheme="minorEastAsia" w:cstheme="minorEastAsia"/>
          <w:kern w:val="0"/>
          <w:sz w:val="24"/>
          <w:szCs w:val="24"/>
          <w:highlight w:val="none"/>
          <w:u w:val="single"/>
          <w:lang w:val="en-US" w:eastAsia="zh-CN" w:bidi="ar"/>
        </w:rPr>
        <w:t xml:space="preserve"> /</w:t>
      </w:r>
      <w:r>
        <w:rPr>
          <w:rFonts w:hint="eastAsia" w:asciiTheme="minorEastAsia" w:hAnsiTheme="minorEastAsia" w:eastAsiaTheme="minorEastAsia" w:cstheme="minorEastAsia"/>
          <w:kern w:val="0"/>
          <w:sz w:val="24"/>
          <w:szCs w:val="24"/>
          <w:highlight w:val="none"/>
          <w:u w:val="single"/>
          <w:lang w:val="en-US" w:eastAsia="zh-CN" w:bidi="ar"/>
        </w:rPr>
        <w:t xml:space="preserve"> </w:t>
      </w:r>
      <w:r>
        <w:rPr>
          <w:rFonts w:hint="eastAsia" w:asciiTheme="minorEastAsia" w:hAnsiTheme="minorEastAsia" w:eastAsiaTheme="minorEastAsia" w:cstheme="minorEastAsia"/>
          <w:kern w:val="0"/>
          <w:sz w:val="24"/>
          <w:szCs w:val="24"/>
          <w:highlight w:val="none"/>
          <w:lang w:val="en-US" w:eastAsia="zh-CN" w:bidi="ar"/>
        </w:rPr>
        <w:t>。</w:t>
      </w:r>
    </w:p>
    <w:p w14:paraId="486045AC">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本工程双方约定，合同签订后履约保证金即转为本次项目的质量保证金。</w:t>
      </w:r>
    </w:p>
    <w:p w14:paraId="25867EB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kern w:val="2"/>
          <w:sz w:val="24"/>
          <w:szCs w:val="24"/>
          <w:highlight w:val="none"/>
          <w:u w:val="none"/>
        </w:rPr>
      </w:pPr>
      <w:r>
        <w:rPr>
          <w:rFonts w:hint="eastAsia" w:asciiTheme="minorEastAsia" w:hAnsiTheme="minorEastAsia" w:eastAsiaTheme="minorEastAsia" w:cstheme="minorEastAsia"/>
          <w:b/>
          <w:bCs w:val="0"/>
          <w:kern w:val="0"/>
          <w:sz w:val="24"/>
          <w:szCs w:val="24"/>
          <w:highlight w:val="none"/>
          <w:lang w:val="en-US" w:eastAsia="zh-CN" w:bidi="ar"/>
        </w:rPr>
        <w:t>六、质量保修金的返还</w:t>
      </w:r>
      <w:r>
        <w:rPr>
          <w:rFonts w:hint="eastAsia" w:asciiTheme="minorEastAsia" w:hAnsiTheme="minorEastAsia" w:cstheme="minorEastAsia"/>
          <w:b/>
          <w:bCs w:val="0"/>
          <w:kern w:val="0"/>
          <w:sz w:val="24"/>
          <w:szCs w:val="24"/>
          <w:highlight w:val="none"/>
          <w:lang w:val="en-US" w:eastAsia="zh-CN" w:bidi="ar"/>
        </w:rPr>
        <w:t>：</w:t>
      </w:r>
      <w:r>
        <w:rPr>
          <w:rFonts w:hint="eastAsia" w:asciiTheme="minorEastAsia" w:hAnsiTheme="minorEastAsia" w:cstheme="minorEastAsia"/>
          <w:b/>
          <w:bCs w:val="0"/>
          <w:kern w:val="0"/>
          <w:sz w:val="24"/>
          <w:szCs w:val="24"/>
          <w:highlight w:val="none"/>
          <w:u w:val="single"/>
          <w:lang w:val="en-US" w:eastAsia="zh-CN" w:bidi="ar"/>
        </w:rPr>
        <w:t xml:space="preserve">  </w:t>
      </w:r>
      <w:r>
        <w:rPr>
          <w:rFonts w:hint="eastAsia" w:asciiTheme="minorEastAsia" w:hAnsiTheme="minorEastAsia" w:cstheme="minorEastAsia"/>
          <w:kern w:val="2"/>
          <w:sz w:val="24"/>
          <w:szCs w:val="24"/>
          <w:highlight w:val="none"/>
          <w:u w:val="single"/>
          <w:lang w:val="en-US" w:eastAsia="zh-CN" w:bidi="ar"/>
        </w:rPr>
        <w:t xml:space="preserve">/  </w:t>
      </w:r>
      <w:r>
        <w:rPr>
          <w:rFonts w:hint="eastAsia" w:asciiTheme="minorEastAsia" w:hAnsiTheme="minorEastAsia" w:eastAsiaTheme="minorEastAsia" w:cstheme="minorEastAsia"/>
          <w:kern w:val="2"/>
          <w:sz w:val="24"/>
          <w:szCs w:val="24"/>
          <w:highlight w:val="none"/>
          <w:u w:val="none"/>
          <w:lang w:val="en-US" w:eastAsia="zh-CN" w:bidi="ar"/>
        </w:rPr>
        <w:t>。</w:t>
      </w:r>
    </w:p>
    <w:p w14:paraId="55B250D0">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0"/>
          <w:sz w:val="24"/>
          <w:szCs w:val="24"/>
          <w:highlight w:val="none"/>
        </w:rPr>
      </w:pPr>
      <w:r>
        <w:rPr>
          <w:rFonts w:hint="eastAsia" w:asciiTheme="minorEastAsia" w:hAnsiTheme="minorEastAsia" w:eastAsiaTheme="minorEastAsia" w:cstheme="minorEastAsia"/>
          <w:b/>
          <w:bCs w:val="0"/>
          <w:kern w:val="0"/>
          <w:sz w:val="24"/>
          <w:szCs w:val="24"/>
          <w:highlight w:val="none"/>
          <w:lang w:val="en-US" w:eastAsia="zh-CN" w:bidi="ar"/>
        </w:rPr>
        <w:t>七、其他</w:t>
      </w:r>
    </w:p>
    <w:p w14:paraId="3BD3B41A">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双方约定的其他工程质量保修事项：</w:t>
      </w:r>
      <w:r>
        <w:rPr>
          <w:rFonts w:hint="eastAsia" w:asciiTheme="minorEastAsia" w:hAnsiTheme="minorEastAsia" w:eastAsiaTheme="minorEastAsia" w:cstheme="minorEastAsia"/>
          <w:b/>
          <w:bCs w:val="0"/>
          <w:kern w:val="0"/>
          <w:sz w:val="24"/>
          <w:szCs w:val="24"/>
          <w:highlight w:val="none"/>
          <w:u w:val="single"/>
          <w:lang w:val="en-US" w:eastAsia="zh-CN" w:bidi="ar"/>
        </w:rPr>
        <w:t>无</w:t>
      </w:r>
      <w:r>
        <w:rPr>
          <w:rFonts w:hint="eastAsia" w:asciiTheme="minorEastAsia" w:hAnsiTheme="minorEastAsia" w:eastAsiaTheme="minorEastAsia" w:cstheme="minorEastAsia"/>
          <w:kern w:val="2"/>
          <w:sz w:val="24"/>
          <w:szCs w:val="24"/>
          <w:highlight w:val="none"/>
          <w:lang w:val="en-US" w:eastAsia="zh-CN" w:bidi="ar"/>
        </w:rPr>
        <w:t>。</w:t>
      </w:r>
    </w:p>
    <w:p w14:paraId="0A471CF8">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本工程质量保修作书为施工合同的附件，由施工合同发包人、承包人双方共同签订。</w:t>
      </w:r>
    </w:p>
    <w:p w14:paraId="219C95D4">
      <w:pPr>
        <w:keepNext w:val="0"/>
        <w:keepLines w:val="0"/>
        <w:pageBreakBefore w:val="0"/>
        <w:widowControl/>
        <w:suppressLineNumbers w:val="0"/>
        <w:topLinePunct w:val="0"/>
        <w:bidi w:val="0"/>
        <w:spacing w:before="0" w:beforeLines="50" w:beforeAutospacing="0" w:after="0" w:afterLines="50" w:afterAutospacing="0" w:line="312" w:lineRule="auto"/>
        <w:ind w:left="0" w:right="0"/>
        <w:jc w:val="both"/>
        <w:rPr>
          <w:rFonts w:hint="eastAsia" w:asciiTheme="minorEastAsia" w:hAnsiTheme="minorEastAsia" w:eastAsiaTheme="minorEastAsia" w:cstheme="minorEastAsia"/>
          <w:kern w:val="0"/>
          <w:sz w:val="24"/>
          <w:szCs w:val="24"/>
          <w:highlight w:val="none"/>
          <w:lang w:val="en-US" w:eastAsia="zh-CN" w:bidi="ar"/>
        </w:rPr>
      </w:pPr>
    </w:p>
    <w:p w14:paraId="3C856C4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发包人（盖章）：                        承包人（盖章）：</w:t>
      </w:r>
    </w:p>
    <w:p w14:paraId="321E20D2">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法定代表人（签字或盖章）：              法定代表人（签字或盖章）：     </w:t>
      </w:r>
    </w:p>
    <w:p w14:paraId="2B242B25">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或委托代理人（签字）：                  或委托代理人（签字）： </w:t>
      </w:r>
    </w:p>
    <w:p w14:paraId="09A3012B">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960" w:firstLineChars="40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年  月  日                             年   月   日</w:t>
      </w:r>
    </w:p>
    <w:p w14:paraId="09FA864A">
      <w:pPr>
        <w:pageBreakBefore w:val="0"/>
        <w:topLinePunct w:val="0"/>
        <w:bidi w:val="0"/>
        <w:spacing w:line="312" w:lineRule="auto"/>
        <w:rPr>
          <w:rFonts w:hint="eastAsia" w:asciiTheme="minorEastAsia" w:hAnsiTheme="minorEastAsia" w:eastAsiaTheme="minorEastAsia" w:cstheme="minorEastAsia"/>
          <w:b/>
          <w:kern w:val="2"/>
          <w:sz w:val="24"/>
          <w:szCs w:val="24"/>
          <w:highlight w:val="none"/>
        </w:rPr>
        <w:sectPr>
          <w:headerReference r:id="rId4" w:type="first"/>
          <w:footerReference r:id="rId6" w:type="first"/>
          <w:headerReference r:id="rId3" w:type="default"/>
          <w:footerReference r:id="rId5" w:type="default"/>
          <w:pgSz w:w="11905" w:h="16838"/>
          <w:pgMar w:top="1361" w:right="1191" w:bottom="1361" w:left="1191" w:header="850" w:footer="992" w:gutter="0"/>
          <w:pgNumType w:fmt="decimal" w:start="1"/>
          <w:cols w:space="0" w:num="1"/>
          <w:titlePg/>
          <w:rtlGutter w:val="0"/>
          <w:docGrid w:linePitch="312" w:charSpace="0"/>
        </w:sectPr>
      </w:pPr>
    </w:p>
    <w:p w14:paraId="692D7DE1">
      <w:pPr>
        <w:pStyle w:val="12"/>
        <w:keepNext/>
        <w:keepLines/>
        <w:pageBreakBefore w:val="0"/>
        <w:widowControl w:val="0"/>
        <w:suppressLineNumbers w:val="0"/>
        <w:topLinePunct w:val="0"/>
        <w:bidi w:val="0"/>
        <w:spacing w:before="0" w:beforeLines="50" w:beforeAutospacing="0" w:after="0" w:afterLines="50" w:afterAutospacing="0" w:line="312" w:lineRule="auto"/>
        <w:ind w:left="0" w:right="0"/>
        <w:jc w:val="center"/>
        <w:outlineLvl w:val="9"/>
        <w:rPr>
          <w:rFonts w:hint="eastAsia" w:asciiTheme="minorEastAsia" w:hAnsiTheme="minorEastAsia" w:eastAsiaTheme="minorEastAsia" w:cstheme="minorEastAsia"/>
          <w:b/>
          <w:bCs w:val="0"/>
          <w:kern w:val="2"/>
          <w:sz w:val="24"/>
          <w:szCs w:val="24"/>
          <w:highlight w:val="none"/>
        </w:rPr>
      </w:pPr>
      <w:bookmarkStart w:id="80" w:name="_Toc22412"/>
      <w:bookmarkEnd w:id="80"/>
      <w:bookmarkStart w:id="81" w:name="_Toc20171896"/>
      <w:bookmarkEnd w:id="81"/>
      <w:bookmarkStart w:id="82" w:name="_Toc54862355"/>
      <w:r>
        <w:rPr>
          <w:rFonts w:hint="eastAsia" w:asciiTheme="minorEastAsia" w:hAnsiTheme="minorEastAsia" w:eastAsiaTheme="minorEastAsia" w:cstheme="minorEastAsia"/>
          <w:b/>
          <w:bCs w:val="0"/>
          <w:kern w:val="2"/>
          <w:sz w:val="24"/>
          <w:szCs w:val="24"/>
          <w:highlight w:val="none"/>
          <w:lang w:val="en-US" w:eastAsia="zh-CN" w:bidi="ar"/>
        </w:rPr>
        <w:t>附件2 主要建设工程文件目录</w:t>
      </w:r>
      <w:bookmarkEnd w:id="82"/>
    </w:p>
    <w:tbl>
      <w:tblPr>
        <w:tblStyle w:val="13"/>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315819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1" w:hRule="atLeast"/>
          <w:jc w:val="center"/>
        </w:trPr>
        <w:tc>
          <w:tcPr>
            <w:tcW w:w="2125" w:type="dxa"/>
            <w:tcBorders>
              <w:top w:val="single" w:color="auto" w:sz="12" w:space="0"/>
              <w:left w:val="single" w:color="auto" w:sz="12" w:space="0"/>
              <w:bottom w:val="double" w:color="auto" w:sz="2" w:space="0"/>
              <w:right w:val="single" w:color="auto" w:sz="6" w:space="0"/>
            </w:tcBorders>
            <w:noWrap w:val="0"/>
            <w:vAlign w:val="center"/>
          </w:tcPr>
          <w:p w14:paraId="72E62B4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7566A7F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10E9A62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5F5FBDB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质量</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7D3936B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移交时间</w:t>
            </w:r>
          </w:p>
        </w:tc>
        <w:tc>
          <w:tcPr>
            <w:tcW w:w="1670" w:type="dxa"/>
            <w:tcBorders>
              <w:top w:val="single" w:color="auto" w:sz="12" w:space="0"/>
              <w:left w:val="single" w:color="auto" w:sz="6" w:space="0"/>
              <w:bottom w:val="double" w:color="auto" w:sz="2" w:space="0"/>
              <w:right w:val="single" w:color="auto" w:sz="12" w:space="0"/>
            </w:tcBorders>
            <w:noWrap w:val="0"/>
            <w:vAlign w:val="center"/>
          </w:tcPr>
          <w:p w14:paraId="120000A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责任人</w:t>
            </w:r>
          </w:p>
        </w:tc>
      </w:tr>
      <w:tr w14:paraId="4FA2CB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2" w:space="0"/>
              <w:left w:val="single" w:color="auto" w:sz="12" w:space="0"/>
              <w:bottom w:val="single" w:color="auto" w:sz="6" w:space="0"/>
              <w:right w:val="single" w:color="auto" w:sz="6" w:space="0"/>
            </w:tcBorders>
            <w:noWrap w:val="0"/>
            <w:vAlign w:val="center"/>
          </w:tcPr>
          <w:p w14:paraId="305DFAA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2702944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0EEFD39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1FF981F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3EB6DB9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double" w:color="auto" w:sz="2" w:space="0"/>
              <w:left w:val="single" w:color="auto" w:sz="6" w:space="0"/>
              <w:bottom w:val="single" w:color="auto" w:sz="6" w:space="0"/>
              <w:right w:val="single" w:color="auto" w:sz="12" w:space="0"/>
            </w:tcBorders>
            <w:noWrap w:val="0"/>
            <w:vAlign w:val="center"/>
          </w:tcPr>
          <w:p w14:paraId="66EF4CE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0CF380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left w:val="single" w:color="auto" w:sz="12" w:space="0"/>
              <w:bottom w:val="single" w:color="auto" w:sz="6" w:space="0"/>
              <w:right w:val="single" w:color="auto" w:sz="6" w:space="0"/>
            </w:tcBorders>
            <w:noWrap w:val="0"/>
            <w:vAlign w:val="center"/>
          </w:tcPr>
          <w:p w14:paraId="0730310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nil"/>
              <w:left w:val="single" w:color="auto" w:sz="6" w:space="0"/>
              <w:bottom w:val="single" w:color="auto" w:sz="6" w:space="0"/>
              <w:right w:val="single" w:color="auto" w:sz="6" w:space="0"/>
            </w:tcBorders>
            <w:noWrap w:val="0"/>
            <w:vAlign w:val="center"/>
          </w:tcPr>
          <w:p w14:paraId="630D865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14:paraId="64389D2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nil"/>
              <w:left w:val="single" w:color="auto" w:sz="6" w:space="0"/>
              <w:bottom w:val="single" w:color="auto" w:sz="6" w:space="0"/>
              <w:right w:val="single" w:color="auto" w:sz="6" w:space="0"/>
            </w:tcBorders>
            <w:noWrap w:val="0"/>
            <w:vAlign w:val="center"/>
          </w:tcPr>
          <w:p w14:paraId="5A0D0EF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14:paraId="48D8423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nil"/>
              <w:left w:val="single" w:color="auto" w:sz="6" w:space="0"/>
              <w:bottom w:val="single" w:color="auto" w:sz="6" w:space="0"/>
              <w:right w:val="single" w:color="auto" w:sz="12" w:space="0"/>
            </w:tcBorders>
            <w:noWrap w:val="0"/>
            <w:vAlign w:val="center"/>
          </w:tcPr>
          <w:p w14:paraId="6D49EED9">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23F7F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20067B5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D98F0D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937C25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06731A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2D6EDC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94282C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0208B0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3F9B6FE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80EBAE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7EE215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2966286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926B8DA">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28AD2B0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45036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6816884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2BFB320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ADDB004">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1A8796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670CC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1DD65EC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0FA9ED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4C08396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908503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D67F4F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A4D44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384798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662CA7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7E1A28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0EF799A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2ABF4D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85D8894">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5737949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CF19ED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6714516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7BFAE3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2544581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B9CA5A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1CE6A6C">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8004C1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39EC1D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39095EB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6D47F0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5F463AF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4717FE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96CAED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6BEA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50D60F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A76C04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005E4B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6123D18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497BA2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582B30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FBBE94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3905F6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CE3B45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190CA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2651FE5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4358CE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E60A0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8F59B9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534DD2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6EA3736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3F7CFE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76F9333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0B9C1C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DE35AF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09F137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A7C449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7B1B133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2B987D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1DA96C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535A8C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53B8B5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0FF940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5A2DAD1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178D226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r w14:paraId="7D5B8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noWrap w:val="0"/>
            <w:vAlign w:val="center"/>
          </w:tcPr>
          <w:p w14:paraId="613961A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944926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DA4AD7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69C79C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B50E36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c>
          <w:tcPr>
            <w:tcW w:w="1670" w:type="dxa"/>
            <w:tcBorders>
              <w:top w:val="single" w:color="auto" w:sz="6" w:space="0"/>
              <w:left w:val="single" w:color="auto" w:sz="6" w:space="0"/>
              <w:bottom w:val="single" w:color="auto" w:sz="6" w:space="0"/>
              <w:right w:val="single" w:color="auto" w:sz="12" w:space="0"/>
            </w:tcBorders>
            <w:noWrap w:val="0"/>
            <w:vAlign w:val="center"/>
          </w:tcPr>
          <w:p w14:paraId="4055F64D">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kern w:val="2"/>
                <w:sz w:val="24"/>
                <w:szCs w:val="24"/>
                <w:highlight w:val="none"/>
              </w:rPr>
            </w:pPr>
          </w:p>
        </w:tc>
      </w:tr>
    </w:tbl>
    <w:p w14:paraId="58FABDCC">
      <w:pPr>
        <w:pageBreakBefore w:val="0"/>
        <w:topLinePunct w:val="0"/>
        <w:bidi w:val="0"/>
        <w:spacing w:line="312" w:lineRule="auto"/>
        <w:rPr>
          <w:rFonts w:hint="eastAsia" w:asciiTheme="minorEastAsia" w:hAnsiTheme="minorEastAsia" w:eastAsiaTheme="minorEastAsia" w:cstheme="minorEastAsia"/>
          <w:kern w:val="2"/>
          <w:sz w:val="24"/>
          <w:szCs w:val="24"/>
          <w:highlight w:val="none"/>
        </w:rPr>
        <w:sectPr>
          <w:pgSz w:w="11905" w:h="16838"/>
          <w:pgMar w:top="1417" w:right="1247" w:bottom="1417" w:left="1247" w:header="850" w:footer="992" w:gutter="0"/>
          <w:pgNumType w:fmt="decimal"/>
          <w:cols w:space="0" w:num="1"/>
          <w:titlePg/>
          <w:rtlGutter w:val="0"/>
          <w:docGrid w:linePitch="326" w:charSpace="0"/>
        </w:sectPr>
      </w:pPr>
    </w:p>
    <w:p w14:paraId="3D8D03FB">
      <w:pPr>
        <w:pStyle w:val="12"/>
        <w:keepNext/>
        <w:keepLines/>
        <w:pageBreakBefore w:val="0"/>
        <w:widowControl w:val="0"/>
        <w:suppressLineNumbers w:val="0"/>
        <w:topLinePunct w:val="0"/>
        <w:bidi w:val="0"/>
        <w:spacing w:before="0" w:beforeLines="50" w:beforeAutospacing="0" w:after="0" w:afterLines="50" w:afterAutospacing="0" w:line="312" w:lineRule="auto"/>
        <w:ind w:left="0" w:right="0"/>
        <w:jc w:val="center"/>
        <w:outlineLvl w:val="9"/>
        <w:rPr>
          <w:rFonts w:hint="eastAsia" w:asciiTheme="minorEastAsia" w:hAnsiTheme="minorEastAsia" w:eastAsiaTheme="minorEastAsia" w:cstheme="minorEastAsia"/>
          <w:b/>
          <w:bCs w:val="0"/>
          <w:color w:val="auto"/>
          <w:kern w:val="2"/>
          <w:sz w:val="24"/>
          <w:szCs w:val="24"/>
          <w:highlight w:val="none"/>
        </w:rPr>
      </w:pPr>
      <w:bookmarkStart w:id="83" w:name="_Toc54862356"/>
      <w:bookmarkEnd w:id="83"/>
      <w:bookmarkStart w:id="84" w:name="_Toc2066"/>
      <w:bookmarkEnd w:id="84"/>
      <w:bookmarkStart w:id="85" w:name="_Toc20171897"/>
      <w:r>
        <w:rPr>
          <w:rFonts w:hint="eastAsia" w:asciiTheme="minorEastAsia" w:hAnsiTheme="minorEastAsia" w:eastAsiaTheme="minorEastAsia" w:cstheme="minorEastAsia"/>
          <w:b/>
          <w:bCs w:val="0"/>
          <w:color w:val="auto"/>
          <w:kern w:val="2"/>
          <w:sz w:val="24"/>
          <w:szCs w:val="24"/>
          <w:highlight w:val="none"/>
          <w:lang w:val="en-US" w:eastAsia="zh-CN" w:bidi="ar"/>
        </w:rPr>
        <w:t>附件3 承包人主要管理人员表</w:t>
      </w:r>
      <w:bookmarkEnd w:id="85"/>
    </w:p>
    <w:tbl>
      <w:tblPr>
        <w:tblStyle w:val="13"/>
        <w:tblW w:w="908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94"/>
        <w:gridCol w:w="1090"/>
        <w:gridCol w:w="1320"/>
        <w:gridCol w:w="1658"/>
        <w:gridCol w:w="3025"/>
      </w:tblGrid>
      <w:tr w14:paraId="0F4296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800" w:hRule="atLeast"/>
          <w:jc w:val="center"/>
        </w:trPr>
        <w:tc>
          <w:tcPr>
            <w:tcW w:w="1994" w:type="dxa"/>
            <w:tcBorders>
              <w:top w:val="single" w:color="auto" w:sz="4" w:space="0"/>
              <w:left w:val="single" w:color="auto" w:sz="4" w:space="0"/>
              <w:bottom w:val="double" w:color="auto" w:sz="2" w:space="0"/>
              <w:right w:val="single" w:color="auto" w:sz="6" w:space="0"/>
            </w:tcBorders>
            <w:noWrap w:val="0"/>
            <w:vAlign w:val="center"/>
          </w:tcPr>
          <w:p w14:paraId="2AB8618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名    称</w:t>
            </w:r>
          </w:p>
        </w:tc>
        <w:tc>
          <w:tcPr>
            <w:tcW w:w="1090" w:type="dxa"/>
            <w:tcBorders>
              <w:top w:val="single" w:color="auto" w:sz="4" w:space="0"/>
              <w:left w:val="single" w:color="auto" w:sz="6" w:space="0"/>
              <w:bottom w:val="double" w:color="auto" w:sz="2" w:space="0"/>
              <w:right w:val="single" w:color="auto" w:sz="6" w:space="0"/>
            </w:tcBorders>
            <w:noWrap w:val="0"/>
            <w:vAlign w:val="center"/>
          </w:tcPr>
          <w:p w14:paraId="1BE0DBCA">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240" w:firstLineChars="1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姓名</w:t>
            </w:r>
          </w:p>
        </w:tc>
        <w:tc>
          <w:tcPr>
            <w:tcW w:w="1320" w:type="dxa"/>
            <w:tcBorders>
              <w:top w:val="single" w:color="auto" w:sz="4" w:space="0"/>
              <w:left w:val="single" w:color="auto" w:sz="6" w:space="0"/>
              <w:bottom w:val="double" w:color="auto" w:sz="2" w:space="0"/>
              <w:right w:val="single" w:color="auto" w:sz="6" w:space="0"/>
            </w:tcBorders>
            <w:noWrap w:val="0"/>
            <w:vAlign w:val="center"/>
          </w:tcPr>
          <w:p w14:paraId="59C6CDD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职务</w:t>
            </w:r>
          </w:p>
        </w:tc>
        <w:tc>
          <w:tcPr>
            <w:tcW w:w="1658" w:type="dxa"/>
            <w:tcBorders>
              <w:top w:val="single" w:color="auto" w:sz="4" w:space="0"/>
              <w:left w:val="single" w:color="auto" w:sz="6" w:space="0"/>
              <w:bottom w:val="double" w:color="auto" w:sz="2" w:space="0"/>
              <w:right w:val="single" w:color="auto" w:sz="6" w:space="0"/>
            </w:tcBorders>
            <w:noWrap w:val="0"/>
            <w:vAlign w:val="center"/>
          </w:tcPr>
          <w:p w14:paraId="66C080D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职称</w:t>
            </w:r>
          </w:p>
        </w:tc>
        <w:tc>
          <w:tcPr>
            <w:tcW w:w="3025" w:type="dxa"/>
            <w:tcBorders>
              <w:top w:val="single" w:color="auto" w:sz="4" w:space="0"/>
              <w:left w:val="single" w:color="auto" w:sz="6" w:space="0"/>
              <w:bottom w:val="double" w:color="auto" w:sz="2" w:space="0"/>
              <w:right w:val="single" w:color="auto" w:sz="4" w:space="0"/>
            </w:tcBorders>
            <w:noWrap w:val="0"/>
            <w:vAlign w:val="center"/>
          </w:tcPr>
          <w:p w14:paraId="5B8029B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主要资历、经验及承担过的项目</w:t>
            </w:r>
          </w:p>
        </w:tc>
      </w:tr>
      <w:tr w14:paraId="7F2641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2" w:space="0"/>
              <w:left w:val="single" w:color="auto" w:sz="4" w:space="0"/>
              <w:bottom w:val="single" w:color="auto" w:sz="6" w:space="0"/>
              <w:right w:val="single" w:color="auto" w:sz="4" w:space="0"/>
            </w:tcBorders>
            <w:noWrap w:val="0"/>
            <w:vAlign w:val="center"/>
          </w:tcPr>
          <w:p w14:paraId="001D572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一、总部人员</w:t>
            </w:r>
          </w:p>
        </w:tc>
      </w:tr>
      <w:tr w14:paraId="5CA26C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1994" w:type="dxa"/>
            <w:tcBorders>
              <w:top w:val="nil"/>
              <w:left w:val="single" w:color="auto" w:sz="4" w:space="0"/>
              <w:bottom w:val="nil"/>
              <w:right w:val="single" w:color="auto" w:sz="6" w:space="0"/>
            </w:tcBorders>
            <w:noWrap w:val="0"/>
            <w:vAlign w:val="center"/>
          </w:tcPr>
          <w:p w14:paraId="64BFF8C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项目主管</w:t>
            </w:r>
          </w:p>
        </w:tc>
        <w:tc>
          <w:tcPr>
            <w:tcW w:w="1090" w:type="dxa"/>
            <w:tcBorders>
              <w:top w:val="nil"/>
              <w:left w:val="single" w:color="auto" w:sz="6" w:space="0"/>
              <w:bottom w:val="single" w:color="auto" w:sz="6" w:space="0"/>
              <w:right w:val="single" w:color="auto" w:sz="6" w:space="0"/>
            </w:tcBorders>
            <w:noWrap w:val="0"/>
            <w:vAlign w:val="center"/>
          </w:tcPr>
          <w:p w14:paraId="00A5299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lang w:val="en-US" w:eastAsia="zh-CN" w:bidi="ar"/>
              </w:rPr>
            </w:pPr>
          </w:p>
        </w:tc>
        <w:tc>
          <w:tcPr>
            <w:tcW w:w="1320" w:type="dxa"/>
            <w:tcBorders>
              <w:top w:val="nil"/>
              <w:left w:val="single" w:color="auto" w:sz="6" w:space="0"/>
              <w:bottom w:val="single" w:color="auto" w:sz="6" w:space="0"/>
              <w:right w:val="single" w:color="auto" w:sz="6" w:space="0"/>
            </w:tcBorders>
            <w:noWrap w:val="0"/>
            <w:vAlign w:val="center"/>
          </w:tcPr>
          <w:p w14:paraId="5B554AB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lang w:val="en-US" w:eastAsia="zh-CN" w:bidi="ar"/>
              </w:rPr>
            </w:pPr>
          </w:p>
        </w:tc>
        <w:tc>
          <w:tcPr>
            <w:tcW w:w="1658" w:type="dxa"/>
            <w:tcBorders>
              <w:top w:val="nil"/>
              <w:left w:val="single" w:color="auto" w:sz="6" w:space="0"/>
              <w:bottom w:val="single" w:color="auto" w:sz="6" w:space="0"/>
              <w:right w:val="single" w:color="auto" w:sz="6" w:space="0"/>
            </w:tcBorders>
            <w:noWrap w:val="0"/>
            <w:vAlign w:val="center"/>
          </w:tcPr>
          <w:p w14:paraId="2C564D1B">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p>
        </w:tc>
        <w:tc>
          <w:tcPr>
            <w:tcW w:w="3025" w:type="dxa"/>
            <w:tcBorders>
              <w:top w:val="nil"/>
              <w:left w:val="single" w:color="auto" w:sz="6" w:space="0"/>
              <w:bottom w:val="single" w:color="auto" w:sz="6" w:space="0"/>
              <w:right w:val="single" w:color="auto" w:sz="4" w:space="0"/>
            </w:tcBorders>
            <w:noWrap w:val="0"/>
            <w:vAlign w:val="center"/>
          </w:tcPr>
          <w:p w14:paraId="70F1C17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p>
        </w:tc>
      </w:tr>
      <w:tr w14:paraId="3C9646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left w:val="single" w:color="auto" w:sz="4" w:space="0"/>
              <w:bottom w:val="single" w:color="auto" w:sz="6" w:space="0"/>
              <w:right w:val="single" w:color="auto" w:sz="4" w:space="0"/>
            </w:tcBorders>
            <w:noWrap w:val="0"/>
            <w:vAlign w:val="center"/>
          </w:tcPr>
          <w:p w14:paraId="1609B15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2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二、现场人员</w:t>
            </w:r>
          </w:p>
        </w:tc>
      </w:tr>
      <w:tr w14:paraId="7BD666F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796396E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工程总承包</w:t>
            </w:r>
          </w:p>
          <w:p w14:paraId="7BED6F0A">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项目经理</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1AB7E802">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3EA9CA6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6919E6C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5A0D37E7">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17941C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917"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32AC04B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设计项目负责人</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15A4E4C8">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13504088">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44D2E43D">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294DCB94">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697E8AF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833"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39E72CE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采购负责人</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5111B586">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4264F9CD">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1C344E19">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37AB283F">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47B51A6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969"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44189C0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施工项目负责人</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6A97807F">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059BD79F">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0C785EEE">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6A4000E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79A3FE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950"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2AF94B42">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技术负责人</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2B549416">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4F490B6B">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4B157A71">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6519E805">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03D08F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983"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322D91C1">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造价管理</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02AF0FFB">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279EB26D">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17C4A28A">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28065C2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3EC979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883" w:hRule="atLeast"/>
          <w:jc w:val="center"/>
        </w:trPr>
        <w:tc>
          <w:tcPr>
            <w:tcW w:w="1994" w:type="dxa"/>
            <w:tcBorders>
              <w:top w:val="single" w:color="auto" w:sz="6" w:space="0"/>
              <w:left w:val="single" w:color="auto" w:sz="4" w:space="0"/>
              <w:bottom w:val="single" w:color="auto" w:sz="6" w:space="0"/>
              <w:right w:val="single" w:color="auto" w:sz="6" w:space="0"/>
            </w:tcBorders>
            <w:noWrap w:val="0"/>
            <w:vAlign w:val="center"/>
          </w:tcPr>
          <w:p w14:paraId="71737524">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质量管理</w:t>
            </w:r>
          </w:p>
        </w:tc>
        <w:tc>
          <w:tcPr>
            <w:tcW w:w="1090" w:type="dxa"/>
            <w:tcBorders>
              <w:top w:val="single" w:color="auto" w:sz="6" w:space="0"/>
              <w:left w:val="single" w:color="auto" w:sz="6" w:space="0"/>
              <w:bottom w:val="single" w:color="auto" w:sz="6" w:space="0"/>
              <w:right w:val="single" w:color="auto" w:sz="6" w:space="0"/>
            </w:tcBorders>
            <w:noWrap w:val="0"/>
            <w:vAlign w:val="center"/>
          </w:tcPr>
          <w:p w14:paraId="1C2EC569">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6" w:space="0"/>
              <w:right w:val="single" w:color="auto" w:sz="6" w:space="0"/>
            </w:tcBorders>
            <w:noWrap w:val="0"/>
            <w:vAlign w:val="center"/>
          </w:tcPr>
          <w:p w14:paraId="00942B18">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6" w:space="0"/>
              <w:right w:val="single" w:color="auto" w:sz="6" w:space="0"/>
            </w:tcBorders>
            <w:noWrap w:val="0"/>
            <w:vAlign w:val="center"/>
          </w:tcPr>
          <w:p w14:paraId="2ACA83E4">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eastAsia="zh-CN"/>
              </w:rPr>
            </w:pPr>
          </w:p>
        </w:tc>
        <w:tc>
          <w:tcPr>
            <w:tcW w:w="3025" w:type="dxa"/>
            <w:tcBorders>
              <w:top w:val="single" w:color="auto" w:sz="6" w:space="0"/>
              <w:left w:val="single" w:color="auto" w:sz="6" w:space="0"/>
              <w:bottom w:val="single" w:color="auto" w:sz="6" w:space="0"/>
              <w:right w:val="single" w:color="auto" w:sz="4" w:space="0"/>
            </w:tcBorders>
            <w:noWrap w:val="0"/>
            <w:vAlign w:val="center"/>
          </w:tcPr>
          <w:p w14:paraId="59053D23">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r w14:paraId="0425FF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jc w:val="center"/>
        </w:trPr>
        <w:tc>
          <w:tcPr>
            <w:tcW w:w="1994" w:type="dxa"/>
            <w:tcBorders>
              <w:top w:val="single" w:color="auto" w:sz="6" w:space="0"/>
              <w:left w:val="single" w:color="auto" w:sz="4" w:space="0"/>
              <w:bottom w:val="single" w:color="auto" w:sz="4" w:space="0"/>
              <w:right w:val="single" w:color="auto" w:sz="6" w:space="0"/>
            </w:tcBorders>
            <w:noWrap w:val="0"/>
            <w:vAlign w:val="center"/>
          </w:tcPr>
          <w:p w14:paraId="3B4B0629">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安全管理</w:t>
            </w:r>
          </w:p>
        </w:tc>
        <w:tc>
          <w:tcPr>
            <w:tcW w:w="1090" w:type="dxa"/>
            <w:tcBorders>
              <w:top w:val="single" w:color="auto" w:sz="6" w:space="0"/>
              <w:left w:val="single" w:color="auto" w:sz="6" w:space="0"/>
              <w:bottom w:val="single" w:color="auto" w:sz="4" w:space="0"/>
              <w:right w:val="single" w:color="auto" w:sz="6" w:space="0"/>
            </w:tcBorders>
            <w:noWrap w:val="0"/>
            <w:vAlign w:val="center"/>
          </w:tcPr>
          <w:p w14:paraId="661C04E7">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320" w:type="dxa"/>
            <w:tcBorders>
              <w:top w:val="single" w:color="auto" w:sz="6" w:space="0"/>
              <w:left w:val="single" w:color="auto" w:sz="6" w:space="0"/>
              <w:bottom w:val="single" w:color="auto" w:sz="4" w:space="0"/>
              <w:right w:val="single" w:color="auto" w:sz="6" w:space="0"/>
            </w:tcBorders>
            <w:noWrap w:val="0"/>
            <w:vAlign w:val="center"/>
          </w:tcPr>
          <w:p w14:paraId="09A6CA6C">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1658" w:type="dxa"/>
            <w:tcBorders>
              <w:top w:val="single" w:color="auto" w:sz="6" w:space="0"/>
              <w:left w:val="single" w:color="auto" w:sz="6" w:space="0"/>
              <w:bottom w:val="single" w:color="auto" w:sz="4" w:space="0"/>
              <w:right w:val="single" w:color="auto" w:sz="6" w:space="0"/>
            </w:tcBorders>
            <w:noWrap w:val="0"/>
            <w:vAlign w:val="center"/>
          </w:tcPr>
          <w:p w14:paraId="320FA64F">
            <w:pPr>
              <w:keepNext w:val="0"/>
              <w:keepLines w:val="0"/>
              <w:pageBreakBefore w:val="0"/>
              <w:widowControl/>
              <w:suppressLineNumbers w:val="0"/>
              <w:topLinePunct w:val="0"/>
              <w:bidi w:val="0"/>
              <w:spacing w:line="312" w:lineRule="auto"/>
              <w:jc w:val="center"/>
              <w:rPr>
                <w:rFonts w:hint="eastAsia" w:asciiTheme="minorEastAsia" w:hAnsiTheme="minorEastAsia" w:eastAsiaTheme="minorEastAsia" w:cstheme="minorEastAsia"/>
                <w:color w:val="auto"/>
                <w:kern w:val="2"/>
                <w:sz w:val="24"/>
                <w:szCs w:val="24"/>
                <w:highlight w:val="none"/>
                <w:lang w:val="en-US" w:eastAsia="zh-CN"/>
              </w:rPr>
            </w:pPr>
          </w:p>
        </w:tc>
        <w:tc>
          <w:tcPr>
            <w:tcW w:w="3025" w:type="dxa"/>
            <w:tcBorders>
              <w:top w:val="single" w:color="auto" w:sz="6" w:space="0"/>
              <w:left w:val="single" w:color="auto" w:sz="6" w:space="0"/>
              <w:bottom w:val="single" w:color="auto" w:sz="4" w:space="0"/>
              <w:right w:val="single" w:color="auto" w:sz="4" w:space="0"/>
            </w:tcBorders>
            <w:noWrap w:val="0"/>
            <w:vAlign w:val="center"/>
          </w:tcPr>
          <w:p w14:paraId="25A69DE6">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color w:val="auto"/>
                <w:kern w:val="2"/>
                <w:sz w:val="24"/>
                <w:szCs w:val="24"/>
                <w:highlight w:val="none"/>
                <w:lang w:val="en-US" w:eastAsia="zh-CN" w:bidi="ar"/>
              </w:rPr>
            </w:pPr>
          </w:p>
        </w:tc>
      </w:tr>
    </w:tbl>
    <w:p w14:paraId="1699DD2D">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b/>
          <w:bCs w:val="0"/>
          <w:color w:val="auto"/>
          <w:kern w:val="2"/>
          <w:sz w:val="24"/>
          <w:szCs w:val="24"/>
          <w:highlight w:val="none"/>
          <w:lang w:val="en-US" w:eastAsia="zh-CN" w:bidi="ar"/>
        </w:rPr>
      </w:pPr>
    </w:p>
    <w:p w14:paraId="6533E72E">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b/>
          <w:bCs w:val="0"/>
          <w:color w:val="auto"/>
          <w:kern w:val="2"/>
          <w:sz w:val="24"/>
          <w:szCs w:val="24"/>
          <w:highlight w:val="none"/>
          <w:lang w:val="en-US" w:eastAsia="zh-CN" w:bidi="ar"/>
        </w:rPr>
      </w:pPr>
    </w:p>
    <w:p w14:paraId="4EA6476B">
      <w:pPr>
        <w:pageBreakBefore w:val="0"/>
        <w:topLinePunct w:val="0"/>
        <w:bidi w:val="0"/>
        <w:spacing w:line="312" w:lineRule="auto"/>
        <w:rPr>
          <w:rFonts w:hint="eastAsia" w:asciiTheme="minorEastAsia" w:hAnsiTheme="minorEastAsia" w:eastAsiaTheme="minorEastAsia" w:cstheme="minorEastAsia"/>
          <w:b/>
          <w:bCs w:val="0"/>
          <w:color w:val="auto"/>
          <w:kern w:val="2"/>
          <w:sz w:val="24"/>
          <w:szCs w:val="24"/>
          <w:highlight w:val="none"/>
          <w:lang w:val="en-US" w:eastAsia="zh-CN" w:bidi="ar"/>
        </w:rPr>
      </w:pPr>
      <w:r>
        <w:rPr>
          <w:rFonts w:hint="eastAsia" w:asciiTheme="minorEastAsia" w:hAnsiTheme="minorEastAsia" w:eastAsiaTheme="minorEastAsia" w:cstheme="minorEastAsia"/>
          <w:b/>
          <w:bCs w:val="0"/>
          <w:color w:val="auto"/>
          <w:kern w:val="2"/>
          <w:sz w:val="24"/>
          <w:szCs w:val="24"/>
          <w:highlight w:val="none"/>
          <w:lang w:val="en-US" w:eastAsia="zh-CN" w:bidi="ar"/>
        </w:rPr>
        <w:br w:type="page"/>
      </w:r>
    </w:p>
    <w:p w14:paraId="1DFFC3D8">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b/>
          <w:bCs w:val="0"/>
          <w:color w:val="auto"/>
          <w:kern w:val="2"/>
          <w:sz w:val="24"/>
          <w:szCs w:val="24"/>
          <w:highlight w:val="none"/>
          <w:lang w:val="en-US" w:eastAsia="zh-CN" w:bidi="ar"/>
        </w:rPr>
        <w:t xml:space="preserve"> 附件4  联合体协议书（联合体中标提供）</w:t>
      </w:r>
    </w:p>
    <w:p w14:paraId="1CDC518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color w:val="auto"/>
          <w:kern w:val="2"/>
          <w:sz w:val="24"/>
          <w:szCs w:val="24"/>
          <w:highlight w:val="none"/>
          <w:lang w:eastAsia="zh-CN"/>
        </w:rPr>
      </w:pPr>
    </w:p>
    <w:p w14:paraId="65C4B3BE">
      <w:pPr>
        <w:keepNext w:val="0"/>
        <w:keepLines w:val="0"/>
        <w:pageBreakBefore w:val="0"/>
        <w:widowControl/>
        <w:suppressLineNumbers w:val="0"/>
        <w:topLinePunct w:val="0"/>
        <w:bidi w:val="0"/>
        <w:spacing w:before="0" w:beforeLines="50" w:beforeAutospacing="0" w:after="0" w:afterLines="50" w:afterAutospacing="0" w:line="312" w:lineRule="auto"/>
        <w:ind w:left="0" w:right="0"/>
        <w:jc w:val="left"/>
        <w:rPr>
          <w:rFonts w:hint="eastAsia" w:asciiTheme="minorEastAsia" w:hAnsiTheme="minorEastAsia" w:eastAsiaTheme="minorEastAsia" w:cstheme="minorEastAsia"/>
          <w:b/>
          <w:bCs w:val="0"/>
          <w:color w:val="auto"/>
          <w:kern w:val="2"/>
          <w:sz w:val="24"/>
          <w:szCs w:val="24"/>
          <w:highlight w:val="none"/>
          <w:lang w:val="en-US" w:eastAsia="zh-CN" w:bidi="ar"/>
        </w:rPr>
      </w:pPr>
    </w:p>
    <w:p w14:paraId="4543B7AB">
      <w:pPr>
        <w:keepNext w:val="0"/>
        <w:keepLines w:val="0"/>
        <w:pageBreakBefore w:val="0"/>
        <w:widowControl/>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b/>
          <w:bCs w:val="0"/>
          <w:color w:val="auto"/>
          <w:kern w:val="2"/>
          <w:sz w:val="24"/>
          <w:szCs w:val="24"/>
          <w:highlight w:val="none"/>
          <w:lang w:val="en-US" w:eastAsia="zh-CN" w:bidi="ar"/>
        </w:rPr>
      </w:pPr>
    </w:p>
    <w:p w14:paraId="26DEEC30">
      <w:pPr>
        <w:pStyle w:val="12"/>
        <w:keepNext w:val="0"/>
        <w:keepLines w:val="0"/>
        <w:pageBreakBefore w:val="0"/>
        <w:widowControl w:val="0"/>
        <w:suppressLineNumbers w:val="0"/>
        <w:topLinePunct w:val="0"/>
        <w:bidi w:val="0"/>
        <w:spacing w:before="0" w:beforeLines="50" w:beforeAutospacing="0" w:after="0" w:afterLines="50" w:afterAutospacing="0" w:line="312" w:lineRule="auto"/>
        <w:ind w:left="0" w:right="0"/>
        <w:jc w:val="center"/>
        <w:rPr>
          <w:rFonts w:hint="eastAsia" w:asciiTheme="minorEastAsia" w:hAnsiTheme="minorEastAsia" w:eastAsiaTheme="minorEastAsia" w:cstheme="minorEastAsia"/>
          <w:b/>
          <w:bCs w:val="0"/>
          <w:color w:val="auto"/>
          <w:kern w:val="2"/>
          <w:sz w:val="24"/>
          <w:szCs w:val="24"/>
          <w:highlight w:val="none"/>
        </w:rPr>
      </w:pPr>
      <w:r>
        <w:rPr>
          <w:rFonts w:hint="eastAsia" w:asciiTheme="minorEastAsia" w:hAnsiTheme="minorEastAsia" w:eastAsiaTheme="minorEastAsia" w:cstheme="minorEastAsia"/>
          <w:b/>
          <w:bCs w:val="0"/>
          <w:color w:val="auto"/>
          <w:kern w:val="2"/>
          <w:sz w:val="24"/>
          <w:szCs w:val="24"/>
          <w:highlight w:val="none"/>
          <w:lang w:val="en-US" w:eastAsia="zh-CN" w:bidi="ar"/>
        </w:rPr>
        <w:br w:type="page"/>
      </w:r>
      <w:r>
        <w:rPr>
          <w:rFonts w:hint="eastAsia" w:asciiTheme="minorEastAsia" w:hAnsiTheme="minorEastAsia" w:eastAsiaTheme="minorEastAsia" w:cstheme="minorEastAsia"/>
          <w:b/>
          <w:bCs w:val="0"/>
          <w:color w:val="auto"/>
          <w:kern w:val="2"/>
          <w:sz w:val="24"/>
          <w:szCs w:val="24"/>
          <w:highlight w:val="none"/>
          <w:lang w:val="en-US" w:eastAsia="zh-CN" w:bidi="ar"/>
        </w:rPr>
        <w:t>附件5  廉政承诺书</w:t>
      </w:r>
    </w:p>
    <w:p w14:paraId="16A3B950">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
        </w:rPr>
        <w:t>为加强对本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2"/>
          <w:sz w:val="24"/>
          <w:szCs w:val="24"/>
          <w:highlight w:val="none"/>
          <w:lang w:val="en-US" w:eastAsia="zh-CN" w:bidi="ar"/>
        </w:rPr>
        <w:t>(以下简称发包人) 与</w:t>
      </w:r>
      <w:r>
        <w:rPr>
          <w:rFonts w:hint="eastAsia" w:asciiTheme="minorEastAsia" w:hAnsiTheme="minorEastAsia" w:eastAsiaTheme="minorEastAsia" w:cstheme="minorEastAsia"/>
          <w:color w:val="auto"/>
          <w:kern w:val="2"/>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2"/>
          <w:sz w:val="24"/>
          <w:szCs w:val="24"/>
          <w:highlight w:val="none"/>
          <w:lang w:val="en-US" w:eastAsia="zh-CN" w:bidi="ar"/>
        </w:rPr>
        <w:t>(以下简称承包人)，特签订本廉政承诺书。</w:t>
      </w:r>
    </w:p>
    <w:p w14:paraId="6890174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color w:val="auto"/>
          <w:kern w:val="2"/>
          <w:sz w:val="24"/>
          <w:szCs w:val="24"/>
          <w:highlight w:val="none"/>
        </w:rPr>
      </w:pPr>
      <w:r>
        <w:rPr>
          <w:rFonts w:hint="eastAsia" w:asciiTheme="minorEastAsia" w:hAnsiTheme="minorEastAsia" w:eastAsiaTheme="minorEastAsia" w:cstheme="minorEastAsia"/>
          <w:b/>
          <w:bCs w:val="0"/>
          <w:color w:val="auto"/>
          <w:kern w:val="2"/>
          <w:sz w:val="24"/>
          <w:szCs w:val="24"/>
          <w:highlight w:val="none"/>
          <w:lang w:val="en-US" w:eastAsia="zh-CN" w:bidi="ar"/>
        </w:rPr>
        <w:t>第一条：甲乙双方的权利和义务</w:t>
      </w:r>
    </w:p>
    <w:p w14:paraId="0E77924A">
      <w:pPr>
        <w:keepNext w:val="0"/>
        <w:keepLines w:val="0"/>
        <w:pageBreakBefore w:val="0"/>
        <w:widowControl/>
        <w:suppressLineNumbers w:val="0"/>
        <w:overflowPunct w:val="0"/>
        <w:topLinePunct w:val="0"/>
        <w:autoSpaceDE w:val="0"/>
        <w:autoSpaceDN w:val="0"/>
        <w:bidi w:val="0"/>
        <w:adjustRightInd w:val="0"/>
        <w:spacing w:before="0" w:beforeLines="50" w:beforeAutospacing="0" w:after="0" w:afterLines="50" w:afterAutospacing="0" w:line="312" w:lineRule="auto"/>
        <w:ind w:left="0" w:right="0" w:firstLine="540"/>
        <w:jc w:val="both"/>
        <w:textAlignment w:val="baseline"/>
        <w:rPr>
          <w:rFonts w:hint="eastAsia" w:asciiTheme="minorEastAsia" w:hAnsiTheme="minorEastAsia" w:eastAsiaTheme="minorEastAsia" w:cstheme="minorEastAsia"/>
          <w:spacing w:val="12"/>
          <w:kern w:val="2"/>
          <w:sz w:val="24"/>
          <w:szCs w:val="24"/>
          <w:highlight w:val="none"/>
          <w:vertAlign w:val="baseline"/>
        </w:rPr>
      </w:pPr>
      <w:r>
        <w:rPr>
          <w:rFonts w:hint="eastAsia" w:asciiTheme="minorEastAsia" w:hAnsiTheme="minorEastAsia" w:eastAsiaTheme="minorEastAsia" w:cstheme="minorEastAsia"/>
          <w:spacing w:val="12"/>
          <w:kern w:val="2"/>
          <w:sz w:val="24"/>
          <w:szCs w:val="24"/>
          <w:highlight w:val="none"/>
          <w:vertAlign w:val="baseline"/>
          <w:lang w:val="en-US" w:eastAsia="zh-CN" w:bidi="ar"/>
        </w:rPr>
        <w:t>双方同意并声明，在业务活动中：</w:t>
      </w:r>
    </w:p>
    <w:p w14:paraId="0EC0E7A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(一)严格、自觉的遵守和执行国家关于市场准入、工程建设、和市场活动的有关法律、法规、相关政策以及党和国家关于党风廉政建设的各项规定。严格执行合同文件，执行工程建设管理制度。</w:t>
      </w:r>
    </w:p>
    <w:p w14:paraId="79424B7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(二)双方的业务活动坚持公开、公正、诚信的原则(除法律认定的商业秘密和合同文件另有规定之外)，严格、自觉按照合同办事，不得损害国家和甲乙双方的利益。</w:t>
      </w:r>
    </w:p>
    <w:p w14:paraId="0EB38B0B">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41E485D4">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(四)倡导相互监督，发现对方在业务活动中有违反廉政规定行为的，应及时提醒对方纠正的权利和义务。发现对方违反承诺条款的，有向其上级有关部门举报并要求告知处理结果的权利。</w:t>
      </w:r>
    </w:p>
    <w:p w14:paraId="37CC6BD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(五)不以损害国家、集体或第三人利益为代价获取不正当的利益。</w:t>
      </w:r>
    </w:p>
    <w:p w14:paraId="2C5E87B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bCs w:val="0"/>
          <w:kern w:val="2"/>
          <w:sz w:val="24"/>
          <w:szCs w:val="24"/>
          <w:highlight w:val="none"/>
          <w:lang w:val="en-US" w:eastAsia="zh-CN" w:bidi="ar"/>
        </w:rPr>
        <w:t>第二条：发包人的承诺</w:t>
      </w:r>
    </w:p>
    <w:p w14:paraId="76980BB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发包人工作人员在工程建设中应遵守如下规定：</w:t>
      </w:r>
    </w:p>
    <w:p w14:paraId="5179C55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(一)不得索要或接受承包人钱物(现金、有价证券、信用卡、礼金、奖金、补贴、物品等)，不得在承包人报销任何应由发包人或个人支付的费用。</w:t>
      </w:r>
    </w:p>
    <w:p w14:paraId="32D646F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(二)不得接受承包人安排的可能影响公务的住宿、宴请娱乐及出国（境）、旅游观光活动；不得接受承包人提供的合同规定外的通讯工具、交通工具和高档办公用品等。</w:t>
      </w:r>
    </w:p>
    <w:p w14:paraId="7D9FCC1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(三)不得要求或者接受承包人为其及家庭成员在住房装修、婚丧嫁娶、配偶子女的工作安排及出国、出境、旅游等方面提供方便。</w:t>
      </w:r>
    </w:p>
    <w:p w14:paraId="65BD0C6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(四)工作人员及其配偶、子女、亲属不得从事与工程有关的材料设备供应、工程分包、劳务等经济活动。</w:t>
      </w:r>
    </w:p>
    <w:p w14:paraId="568232E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(五)不得违反规定向承包人推荐分包单位和设备、材料供应商，不得要求承包人购买合同规定外的材料和设备等。</w:t>
      </w:r>
    </w:p>
    <w:p w14:paraId="4F84C8E6">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(六)不得为获取承包人回扣或其他谋取私利目的而多签或多算工程量、多结工程款；不得从承包人承包的工程中收受回扣，谋取私利。</w:t>
      </w:r>
    </w:p>
    <w:p w14:paraId="6DFD0C4E">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(七)不得因承包人拒绝本人的不合理要求，而故意刁难承包人。</w:t>
      </w:r>
    </w:p>
    <w:p w14:paraId="4CFC667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(八)其它有关违反廉政规定的行为。</w:t>
      </w:r>
    </w:p>
    <w:p w14:paraId="6FFFB788">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bCs w:val="0"/>
          <w:kern w:val="2"/>
          <w:sz w:val="24"/>
          <w:szCs w:val="24"/>
          <w:highlight w:val="none"/>
          <w:lang w:val="en-US" w:eastAsia="zh-CN" w:bidi="ar"/>
        </w:rPr>
        <w:t>第三条：承包人的承诺</w:t>
      </w:r>
    </w:p>
    <w:p w14:paraId="44BA835A">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承包人应与发包人和监理保持正常的业务来往，按照有关法律、法规和工作程序开展业务工作并遵守以下规定：</w:t>
      </w:r>
    </w:p>
    <w:p w14:paraId="7D97D5A5">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(一)不得以任何理由向发包人、监理单位赠送钱物(现金、有价证券、信用卡、礼金、奖金、补贴、物品等)。</w:t>
      </w:r>
    </w:p>
    <w:p w14:paraId="721F891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(二)不得以任何名义为发包人、监理单位报销应由发包人、监理单位或个人支付的任何费用。</w:t>
      </w:r>
    </w:p>
    <w:p w14:paraId="384BE3AC">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(三)不准以任何理由为发包人、监理单位和其它相关单位及其工作人员提供有可能影响执行公务的宴请、健身和娱乐等活动。</w:t>
      </w:r>
    </w:p>
    <w:p w14:paraId="7FC9649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(四)不得为发包人和监理单位的相关人员购置或提供合同规定外的通讯工具、交通工具和高档办公用品等。</w:t>
      </w:r>
    </w:p>
    <w:p w14:paraId="0477458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(五)不准接受或暗示为发包人、监理单位和其它相关单位及其工作人员装修房屋、婚丧嫁娶、配偶子女的工作安排以及出国（境）、旅游观光活动提供方便。</w:t>
      </w:r>
    </w:p>
    <w:p w14:paraId="00D821F3">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(六)不准利用黄、赌、贿等各种手段拉拢腐蚀发包人工作人员。</w:t>
      </w:r>
    </w:p>
    <w:p w14:paraId="089A997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(七)其它有关违反廉政规定的行为。</w:t>
      </w:r>
    </w:p>
    <w:p w14:paraId="0DF67242">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2" w:firstLineChars="200"/>
        <w:jc w:val="both"/>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bCs w:val="0"/>
          <w:kern w:val="2"/>
          <w:sz w:val="24"/>
          <w:szCs w:val="24"/>
          <w:highlight w:val="none"/>
          <w:lang w:val="en-US" w:eastAsia="zh-CN" w:bidi="ar"/>
        </w:rPr>
        <w:t>第四条：责任追究</w:t>
      </w:r>
    </w:p>
    <w:p w14:paraId="2CE5F78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发包人若违反本承诺规定，将对相关责任人按照发包人各项管理规章制度，参照《中国共产党党内纪律处分条例》、《中华人民共和国公务员法》等相关法律法规，属于一般错误的，对其实施警示训诫，并接受相关经济处罚；违纪违规的，给予党纪、政纪处分或接受开除处理；涉嫌犯罪的，移交司法机关追究刑事责任。</w:t>
      </w:r>
    </w:p>
    <w:p w14:paraId="3C38E0D9">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(二)承包人若违反本承诺规定，发包人有权要求承包人对责任人进行处理。情节严重的，发包人有权解除施工合同，申请相关部门禁止承包人进入工程建设市场；在新闻媒体曝光并报承包人上级或行业主管部门。</w:t>
      </w:r>
    </w:p>
    <w:p w14:paraId="2C944777">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72" w:firstLineChars="196"/>
        <w:jc w:val="both"/>
        <w:rPr>
          <w:rFonts w:hint="eastAsia" w:asciiTheme="minorEastAsia" w:hAnsiTheme="minorEastAsia" w:eastAsiaTheme="minorEastAsia" w:cstheme="minorEastAsia"/>
          <w:b/>
          <w:bCs/>
          <w:kern w:val="2"/>
          <w:sz w:val="24"/>
          <w:szCs w:val="24"/>
          <w:highlight w:val="none"/>
        </w:rPr>
      </w:pPr>
      <w:r>
        <w:rPr>
          <w:rFonts w:hint="eastAsia" w:asciiTheme="minorEastAsia" w:hAnsiTheme="minorEastAsia" w:eastAsiaTheme="minorEastAsia" w:cstheme="minorEastAsia"/>
          <w:b/>
          <w:bCs/>
          <w:kern w:val="2"/>
          <w:sz w:val="24"/>
          <w:szCs w:val="24"/>
          <w:highlight w:val="none"/>
          <w:lang w:val="en-US" w:eastAsia="zh-CN" w:bidi="ar"/>
        </w:rPr>
        <w:t>第五条：其他约定</w:t>
      </w:r>
    </w:p>
    <w:p w14:paraId="0F98A36F">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（一）本承诺书由双方单位负责监督执行。</w:t>
      </w:r>
    </w:p>
    <w:p w14:paraId="0274C601">
      <w:pPr>
        <w:keepNext w:val="0"/>
        <w:keepLines w:val="0"/>
        <w:pageBreakBefore w:val="0"/>
        <w:widowControl w:val="0"/>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2"/>
          <w:sz w:val="24"/>
          <w:szCs w:val="24"/>
          <w:highlight w:val="none"/>
        </w:rPr>
      </w:pPr>
      <w:r>
        <w:rPr>
          <w:rFonts w:hint="eastAsia" w:asciiTheme="minorEastAsia" w:hAnsiTheme="minorEastAsia" w:eastAsiaTheme="minorEastAsia" w:cstheme="minorEastAsia"/>
          <w:kern w:val="2"/>
          <w:sz w:val="24"/>
          <w:szCs w:val="24"/>
          <w:highlight w:val="none"/>
          <w:lang w:val="en-US" w:eastAsia="zh-CN" w:bidi="ar"/>
        </w:rPr>
        <w:t>（二）本承诺书作为工程施工合同的组成部分，双方签字盖章或盖章后即生效，有效期为双方签署之日起至该工程项目竣工验收合格并办理完毕工程结算时止。</w:t>
      </w:r>
    </w:p>
    <w:p w14:paraId="1C127399">
      <w:pPr>
        <w:keepNext w:val="0"/>
        <w:keepLines w:val="0"/>
        <w:pageBreakBefore w:val="0"/>
        <w:widowControl/>
        <w:suppressLineNumbers w:val="0"/>
        <w:overflowPunct w:val="0"/>
        <w:topLinePunct w:val="0"/>
        <w:autoSpaceDE w:val="0"/>
        <w:autoSpaceDN w:val="0"/>
        <w:bidi w:val="0"/>
        <w:adjustRightInd w:val="0"/>
        <w:spacing w:before="0" w:beforeLines="50" w:beforeAutospacing="0" w:after="0" w:afterLines="50" w:afterAutospacing="0" w:line="312" w:lineRule="auto"/>
        <w:ind w:left="0" w:right="0" w:firstLine="540"/>
        <w:jc w:val="both"/>
        <w:textAlignment w:val="baseline"/>
        <w:rPr>
          <w:rFonts w:hint="eastAsia" w:asciiTheme="minorEastAsia" w:hAnsiTheme="minorEastAsia" w:eastAsiaTheme="minorEastAsia" w:cstheme="minorEastAsia"/>
          <w:spacing w:val="12"/>
          <w:kern w:val="2"/>
          <w:sz w:val="24"/>
          <w:szCs w:val="24"/>
          <w:highlight w:val="none"/>
          <w:vertAlign w:val="baseline"/>
        </w:rPr>
      </w:pPr>
      <w:r>
        <w:rPr>
          <w:rFonts w:hint="eastAsia" w:asciiTheme="minorEastAsia" w:hAnsiTheme="minorEastAsia" w:eastAsiaTheme="minorEastAsia" w:cstheme="minorEastAsia"/>
          <w:spacing w:val="12"/>
          <w:kern w:val="2"/>
          <w:sz w:val="24"/>
          <w:szCs w:val="24"/>
          <w:highlight w:val="none"/>
          <w:vertAlign w:val="baseline"/>
          <w:lang w:val="en-US" w:eastAsia="zh-CN" w:bidi="ar"/>
        </w:rPr>
        <w:t>（三）</w:t>
      </w:r>
      <w:r>
        <w:rPr>
          <w:rFonts w:hint="eastAsia" w:asciiTheme="minorEastAsia" w:hAnsiTheme="minorEastAsia" w:eastAsiaTheme="minorEastAsia" w:cstheme="minorEastAsia"/>
          <w:kern w:val="2"/>
          <w:sz w:val="24"/>
          <w:szCs w:val="24"/>
          <w:highlight w:val="none"/>
          <w:lang w:val="en-US" w:eastAsia="zh-CN" w:bidi="ar"/>
        </w:rPr>
        <w:t>本承诺书一式壹拾份，发包人执肆份，承包人执陆份</w:t>
      </w:r>
      <w:r>
        <w:rPr>
          <w:rFonts w:hint="eastAsia" w:asciiTheme="minorEastAsia" w:hAnsiTheme="minorEastAsia" w:eastAsiaTheme="minorEastAsia" w:cstheme="minorEastAsia"/>
          <w:spacing w:val="12"/>
          <w:kern w:val="2"/>
          <w:sz w:val="24"/>
          <w:szCs w:val="24"/>
          <w:highlight w:val="none"/>
          <w:vertAlign w:val="baseline"/>
          <w:lang w:val="en-US" w:eastAsia="zh-CN" w:bidi="ar"/>
        </w:rPr>
        <w:t>。</w:t>
      </w:r>
    </w:p>
    <w:p w14:paraId="2C6E592F">
      <w:pPr>
        <w:keepNext w:val="0"/>
        <w:keepLines w:val="0"/>
        <w:pageBreakBefore w:val="0"/>
        <w:widowControl/>
        <w:suppressLineNumbers w:val="0"/>
        <w:overflowPunct w:val="0"/>
        <w:topLinePunct w:val="0"/>
        <w:autoSpaceDE w:val="0"/>
        <w:autoSpaceDN w:val="0"/>
        <w:bidi w:val="0"/>
        <w:adjustRightInd w:val="0"/>
        <w:spacing w:before="0" w:beforeLines="50" w:beforeAutospacing="0" w:after="0" w:afterLines="50" w:afterAutospacing="0" w:line="312" w:lineRule="auto"/>
        <w:ind w:left="0" w:leftChars="0" w:right="0" w:firstLine="419" w:firstLineChars="159"/>
        <w:jc w:val="both"/>
        <w:textAlignment w:val="baseline"/>
        <w:rPr>
          <w:rFonts w:hint="eastAsia" w:asciiTheme="minorEastAsia" w:hAnsiTheme="minorEastAsia" w:eastAsiaTheme="minorEastAsia" w:cstheme="minorEastAsia"/>
          <w:b/>
          <w:bCs w:val="0"/>
          <w:kern w:val="2"/>
          <w:sz w:val="24"/>
          <w:szCs w:val="24"/>
          <w:highlight w:val="none"/>
        </w:rPr>
      </w:pPr>
      <w:r>
        <w:rPr>
          <w:rFonts w:hint="eastAsia" w:asciiTheme="minorEastAsia" w:hAnsiTheme="minorEastAsia" w:eastAsiaTheme="minorEastAsia" w:cstheme="minorEastAsia"/>
          <w:b w:val="0"/>
          <w:bCs w:val="0"/>
          <w:spacing w:val="12"/>
          <w:kern w:val="2"/>
          <w:sz w:val="24"/>
          <w:szCs w:val="24"/>
          <w:highlight w:val="none"/>
          <w:vertAlign w:val="baseline"/>
          <w:lang w:val="en-US" w:eastAsia="zh-CN" w:bidi="ar"/>
        </w:rPr>
        <w:t>（四）发生纠纷双方秉承友好协商的原则，协商不一致的，由工程所在地法院管辖。</w:t>
      </w:r>
    </w:p>
    <w:p w14:paraId="1F6F32CB">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发包人（盖章）：                         承包人（盖章）：</w:t>
      </w:r>
    </w:p>
    <w:p w14:paraId="43E9F2C0">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 xml:space="preserve">法定代表人（签字或盖章）：                法定代表人（签字或盖章）：     </w:t>
      </w:r>
    </w:p>
    <w:p w14:paraId="1AFE8F16">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t>或委托代理人（签字）：                    或委托代理人（签字）：</w:t>
      </w:r>
    </w:p>
    <w:p w14:paraId="2F112121">
      <w:pPr>
        <w:keepNext w:val="0"/>
        <w:keepLines w:val="0"/>
        <w:pageBreakBefore w:val="0"/>
        <w:widowControl/>
        <w:suppressLineNumbers w:val="0"/>
        <w:topLinePunct w:val="0"/>
        <w:bidi w:val="0"/>
        <w:spacing w:before="0" w:beforeLines="50" w:beforeAutospacing="0" w:after="0" w:afterLines="50" w:afterAutospacing="0" w:line="312" w:lineRule="auto"/>
        <w:ind w:left="0" w:right="0" w:firstLine="480" w:firstLineChars="200"/>
        <w:jc w:val="both"/>
        <w:rPr>
          <w:rFonts w:hint="eastAsia" w:asciiTheme="minorEastAsia" w:hAnsiTheme="minorEastAsia" w:eastAsiaTheme="minorEastAsia" w:cstheme="minorEastAsia"/>
          <w:kern w:val="0"/>
          <w:sz w:val="24"/>
          <w:szCs w:val="24"/>
          <w:highlight w:val="none"/>
          <w:lang w:val="en-US" w:eastAsia="zh-CN" w:bidi="ar"/>
        </w:rPr>
      </w:pPr>
      <w:r>
        <w:rPr>
          <w:rFonts w:hint="eastAsia" w:asciiTheme="minorEastAsia" w:hAnsiTheme="minorEastAsia" w:eastAsiaTheme="minorEastAsia" w:cstheme="minorEastAsia"/>
          <w:kern w:val="0"/>
          <w:sz w:val="24"/>
          <w:szCs w:val="24"/>
          <w:highlight w:val="none"/>
          <w:lang w:val="en-US" w:eastAsia="zh-CN" w:bidi="ar"/>
        </w:rPr>
        <w:t xml:space="preserve"> 年  月  日                                   年   月  日</w:t>
      </w:r>
    </w:p>
    <w:p w14:paraId="57E47817">
      <w:pPr>
        <w:keepNext w:val="0"/>
        <w:keepLines w:val="0"/>
        <w:pageBreakBefore w:val="0"/>
        <w:widowControl/>
        <w:kinsoku/>
        <w:wordWrap/>
        <w:overflowPunct/>
        <w:topLinePunct w:val="0"/>
        <w:bidi w:val="0"/>
        <w:snapToGrid/>
        <w:spacing w:line="300" w:lineRule="auto"/>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kern w:val="0"/>
          <w:sz w:val="24"/>
          <w:szCs w:val="24"/>
          <w:highlight w:val="none"/>
          <w:lang w:val="en-US" w:eastAsia="zh-CN" w:bidi="ar"/>
        </w:rPr>
        <w:br w:type="page"/>
      </w:r>
      <w:r>
        <w:rPr>
          <w:rFonts w:hint="eastAsia" w:asciiTheme="minorEastAsia" w:hAnsiTheme="minorEastAsia" w:eastAsiaTheme="minorEastAsia" w:cstheme="minorEastAsia"/>
          <w:b/>
          <w:sz w:val="24"/>
          <w:szCs w:val="24"/>
          <w:highlight w:val="none"/>
        </w:rPr>
        <w:t>附件</w:t>
      </w:r>
      <w:r>
        <w:rPr>
          <w:rFonts w:hint="eastAsia" w:asciiTheme="minorEastAsia" w:hAnsiTheme="minorEastAsia" w:eastAsiaTheme="minorEastAsia" w:cstheme="minorEastAsia"/>
          <w:b/>
          <w:sz w:val="24"/>
          <w:szCs w:val="24"/>
          <w:highlight w:val="none"/>
          <w:lang w:val="en-US" w:eastAsia="zh-CN"/>
        </w:rPr>
        <w:t>6</w:t>
      </w:r>
      <w:r>
        <w:rPr>
          <w:rFonts w:hint="eastAsia" w:asciiTheme="minorEastAsia" w:hAnsiTheme="minorEastAsia" w:eastAsiaTheme="minorEastAsia" w:cstheme="minorEastAsia"/>
          <w:b/>
          <w:sz w:val="24"/>
          <w:szCs w:val="24"/>
          <w:highlight w:val="none"/>
        </w:rPr>
        <w:t xml:space="preserve">  </w:t>
      </w:r>
    </w:p>
    <w:p w14:paraId="142CB7EF">
      <w:pPr>
        <w:keepNext w:val="0"/>
        <w:keepLines w:val="0"/>
        <w:pageBreakBefore w:val="0"/>
        <w:kinsoku/>
        <w:wordWrap/>
        <w:overflowPunct/>
        <w:topLinePunct w:val="0"/>
        <w:autoSpaceDE w:val="0"/>
        <w:autoSpaceDN w:val="0"/>
        <w:bidi w:val="0"/>
        <w:snapToGrid/>
        <w:spacing w:line="300" w:lineRule="auto"/>
        <w:jc w:val="center"/>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安全生产合同</w:t>
      </w:r>
    </w:p>
    <w:p w14:paraId="6B7D3DE4">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为在</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（项目名称）施工合同的实施过程中创造安全、高效的施工环境，切实搞好本项目的安全管理工作，本项目发包人</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highlight w:val="none"/>
        </w:rPr>
        <w:t>（发包人名称，以下简称“发包人”）与承包人</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（承包人名称，以下简称“承包人”）特此签订安全生产合同：</w:t>
      </w:r>
    </w:p>
    <w:p w14:paraId="101CDB60">
      <w:pPr>
        <w:keepNext w:val="0"/>
        <w:keepLines w:val="0"/>
        <w:pageBreakBefore w:val="0"/>
        <w:kinsoku/>
        <w:wordWrap/>
        <w:overflowPunct/>
        <w:topLinePunct w:val="0"/>
        <w:bidi w:val="0"/>
        <w:snapToGrid/>
        <w:spacing w:line="300" w:lineRule="auto"/>
        <w:ind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1.发包人职责</w:t>
      </w:r>
    </w:p>
    <w:p w14:paraId="37BC0E71">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（1）严格遵守国家有关安全生产的法律法规，认真执行工程承包合同中的有关安全要求。</w:t>
      </w:r>
    </w:p>
    <w:p w14:paraId="0411A5B1">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（2）按照“安全第一、预防为主”和坚持“管生产必须管安全”的原则进行安全生产管理，做到生产与安全工作同时计划、布置、检查、总结和评比。</w:t>
      </w:r>
    </w:p>
    <w:p w14:paraId="2BAB5582">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（3）重要的安全设施必须坚持与主体工程“三同时”的原则，即：同时设计、审批，同时施工，同时验收，投入使用。</w:t>
      </w:r>
    </w:p>
    <w:p w14:paraId="672026EA">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（4）定期召开安全生产调度会，及时传达中央及地方有关安全生产的精神。</w:t>
      </w:r>
    </w:p>
    <w:p w14:paraId="4676A08E">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（5）组织对承包人施工现场安全生产检查，监督承包人及时处理发现的各种安全隐患。</w:t>
      </w:r>
    </w:p>
    <w:p w14:paraId="4F5010BC">
      <w:pPr>
        <w:keepNext w:val="0"/>
        <w:keepLines w:val="0"/>
        <w:pageBreakBefore w:val="0"/>
        <w:kinsoku/>
        <w:wordWrap/>
        <w:overflowPunct/>
        <w:topLinePunct w:val="0"/>
        <w:bidi w:val="0"/>
        <w:snapToGrid/>
        <w:spacing w:line="300" w:lineRule="auto"/>
        <w:ind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2.承包人职责</w:t>
      </w:r>
    </w:p>
    <w:p w14:paraId="1438A0A5">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（1）严格遵守《中华人民共和国安全生产法》、《建设工程安全生产管理条例》等国家</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陕西省、西安市等</w:t>
      </w:r>
      <w:r>
        <w:rPr>
          <w:rFonts w:hint="eastAsia" w:asciiTheme="minorEastAsia" w:hAnsiTheme="minorEastAsia" w:eastAsiaTheme="minorEastAsia" w:cstheme="minorEastAsia"/>
          <w:sz w:val="24"/>
          <w:szCs w:val="24"/>
          <w:highlight w:val="none"/>
        </w:rPr>
        <w:t>有关安全生产的法律法规规定。认真执行工程承包合同中的有关安全要求。</w:t>
      </w:r>
    </w:p>
    <w:p w14:paraId="3C6183EA">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106C57E">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w:t>
      </w:r>
      <w:r>
        <w:rPr>
          <w:rFonts w:hint="eastAsia" w:asciiTheme="minorEastAsia" w:hAnsiTheme="minorEastAsia" w:eastAsiaTheme="minorEastAsia" w:cstheme="minorEastAsia"/>
          <w:sz w:val="24"/>
          <w:szCs w:val="24"/>
          <w:highlight w:val="none"/>
          <w:lang w:val="en-US" w:eastAsia="zh-CN"/>
        </w:rPr>
        <w:t>及陕西省、西安市等法律法规</w:t>
      </w:r>
      <w:r>
        <w:rPr>
          <w:rFonts w:hint="eastAsia" w:asciiTheme="minorEastAsia" w:hAnsiTheme="minorEastAsia" w:eastAsiaTheme="minorEastAsia" w:cstheme="minorEastAsia"/>
          <w:sz w:val="24"/>
          <w:szCs w:val="24"/>
          <w:highlight w:val="none"/>
        </w:rPr>
        <w:t>规定的数量和资质条件配备专职安全生产管理人员，专职负责所有员工的安全和治安保卫工作及预防事故的发生。安全机构人员有权按有关规定发布指令，并采取保护性措施防止事故发生。</w:t>
      </w:r>
    </w:p>
    <w:p w14:paraId="62BF05B6">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（4）承包人在任何时候都应采取各种合理的预防措施，防止其员工发生任何违法、违禁、暴力或妨碍治安的行为。</w:t>
      </w:r>
    </w:p>
    <w:p w14:paraId="262DEF42">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69A2996">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5479D7B4">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（7）操作人员上岗，必须按规定穿戴防护用品。施工负责人和安全检查员应随时检查劳动防护用品的穿戴情况，不按规定穿戴防护用品的人员不得上岗。</w:t>
      </w:r>
    </w:p>
    <w:p w14:paraId="72EABDE9">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（8）所有施工机具设备和高空作业的设备均应定期检查，并有安全员的签字记录，保证其经常处于完好状态；不合格的机具、设备和劳动保护用品严禁使用：</w:t>
      </w:r>
    </w:p>
    <w:p w14:paraId="1B1134C5">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（9）施工中采用新技术、新工艺、新设备、新材料时，必须制定相应的安全技术措施，施工现场必须具有相关的安全标志牌。</w:t>
      </w:r>
    </w:p>
    <w:p w14:paraId="33A06113">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3A6E48B3">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（11）安全生产费用按照</w:t>
      </w:r>
      <w:r>
        <w:rPr>
          <w:rFonts w:hint="eastAsia" w:asciiTheme="minorEastAsia" w:hAnsiTheme="minorEastAsia" w:eastAsiaTheme="minorEastAsia" w:cstheme="minorEastAsia"/>
          <w:sz w:val="24"/>
          <w:szCs w:val="24"/>
          <w:highlight w:val="none"/>
          <w:lang w:val="en-US" w:eastAsia="zh-CN"/>
        </w:rPr>
        <w:t>西安市</w:t>
      </w:r>
      <w:r>
        <w:rPr>
          <w:rFonts w:hint="eastAsia" w:asciiTheme="minorEastAsia" w:hAnsiTheme="minorEastAsia" w:eastAsiaTheme="minorEastAsia" w:cstheme="minorEastAsia"/>
          <w:sz w:val="24"/>
          <w:szCs w:val="24"/>
          <w:highlight w:val="none"/>
        </w:rPr>
        <w:t>的相关</w:t>
      </w:r>
      <w:r>
        <w:rPr>
          <w:rFonts w:hint="eastAsia" w:asciiTheme="minorEastAsia" w:hAnsiTheme="minorEastAsia" w:eastAsiaTheme="minorEastAsia" w:cstheme="minorEastAsia"/>
          <w:sz w:val="24"/>
          <w:szCs w:val="24"/>
          <w:highlight w:val="none"/>
          <w:lang w:val="en-US" w:eastAsia="zh-CN"/>
        </w:rPr>
        <w:t>法律法规的</w:t>
      </w:r>
      <w:r>
        <w:rPr>
          <w:rFonts w:hint="eastAsia" w:asciiTheme="minorEastAsia" w:hAnsiTheme="minorEastAsia" w:eastAsiaTheme="minorEastAsia" w:cstheme="minorEastAsia"/>
          <w:sz w:val="24"/>
          <w:szCs w:val="24"/>
          <w:highlight w:val="none"/>
        </w:rPr>
        <w:t>规定使用和管理。</w:t>
      </w:r>
    </w:p>
    <w:p w14:paraId="5E07D45F">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3.违约责任</w:t>
      </w:r>
    </w:p>
    <w:p w14:paraId="671AB05E">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如因发包人或承包人违约造成安全事故，将依法追究责任。</w:t>
      </w:r>
    </w:p>
    <w:p w14:paraId="29BAA2B3">
      <w:pPr>
        <w:keepNext w:val="0"/>
        <w:keepLines w:val="0"/>
        <w:pageBreakBefore w:val="0"/>
        <w:kinsoku/>
        <w:wordWrap/>
        <w:overflowPunct/>
        <w:topLinePunct w:val="0"/>
        <w:bidi w:val="0"/>
        <w:snapToGrid/>
        <w:spacing w:line="30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4.本合同由双方法定代表人或其授权的代理人签署并加盖单位章后生效，全部工程竣工验收后失效。</w:t>
      </w:r>
    </w:p>
    <w:p w14:paraId="43326E62">
      <w:pPr>
        <w:keepNext w:val="0"/>
        <w:keepLines w:val="0"/>
        <w:pageBreakBefore w:val="0"/>
        <w:kinsoku/>
        <w:wordWrap/>
        <w:overflowPunct/>
        <w:topLinePunct w:val="0"/>
        <w:autoSpaceDE w:val="0"/>
        <w:autoSpaceDN w:val="0"/>
        <w:bidi w:val="0"/>
        <w:adjustRightInd w:val="0"/>
        <w:snapToGrid/>
        <w:spacing w:line="300" w:lineRule="auto"/>
        <w:ind w:left="210" w:leftChars="100" w:firstLine="240" w:firstLineChars="1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w:t>
      </w:r>
      <w:r>
        <w:rPr>
          <w:rFonts w:hint="eastAsia" w:asciiTheme="minorEastAsia" w:hAnsiTheme="minorEastAsia" w:eastAsiaTheme="minorEastAsia" w:cstheme="minorEastAsia"/>
          <w:sz w:val="24"/>
          <w:szCs w:val="24"/>
          <w:highlight w:val="none"/>
          <w:lang w:val="en-US" w:eastAsia="zh-CN"/>
        </w:rPr>
        <w:t>本合同一式壹拾份，发包人执肆份，承包人执陆份，均具有同等法律效力</w:t>
      </w:r>
      <w:r>
        <w:rPr>
          <w:rFonts w:hint="eastAsia" w:asciiTheme="minorEastAsia" w:hAnsiTheme="minorEastAsia" w:eastAsiaTheme="minorEastAsia" w:cstheme="minorEastAsia"/>
          <w:sz w:val="24"/>
          <w:szCs w:val="24"/>
          <w:highlight w:val="none"/>
        </w:rPr>
        <w:t>。</w:t>
      </w:r>
    </w:p>
    <w:tbl>
      <w:tblPr>
        <w:tblStyle w:val="13"/>
        <w:tblW w:w="0" w:type="auto"/>
        <w:tblInd w:w="0" w:type="dxa"/>
        <w:tblLayout w:type="fixed"/>
        <w:tblCellMar>
          <w:top w:w="0" w:type="dxa"/>
          <w:left w:w="108" w:type="dxa"/>
          <w:bottom w:w="0" w:type="dxa"/>
          <w:right w:w="108" w:type="dxa"/>
        </w:tblCellMar>
      </w:tblPr>
      <w:tblGrid>
        <w:gridCol w:w="4421"/>
        <w:gridCol w:w="4463"/>
      </w:tblGrid>
      <w:tr w14:paraId="7FFFAFE1">
        <w:tblPrEx>
          <w:tblCellMar>
            <w:top w:w="0" w:type="dxa"/>
            <w:left w:w="108" w:type="dxa"/>
            <w:bottom w:w="0" w:type="dxa"/>
            <w:right w:w="108" w:type="dxa"/>
          </w:tblCellMar>
        </w:tblPrEx>
        <w:trPr>
          <w:trHeight w:val="573" w:hRule="atLeast"/>
        </w:trPr>
        <w:tc>
          <w:tcPr>
            <w:tcW w:w="4421" w:type="dxa"/>
            <w:noWrap w:val="0"/>
            <w:vAlign w:val="center"/>
          </w:tcPr>
          <w:p w14:paraId="2040B450">
            <w:pPr>
              <w:pageBreakBefore w:val="0"/>
              <w:tabs>
                <w:tab w:val="left" w:pos="5760"/>
              </w:tabs>
              <w:topLinePunct w:val="0"/>
              <w:bidi w:val="0"/>
              <w:spacing w:line="312" w:lineRule="auto"/>
              <w:ind w:left="1080" w:hanging="1080" w:hangingChars="4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发包人：</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highlight w:val="none"/>
              </w:rPr>
              <w:t>(盖单位章)</w:t>
            </w:r>
          </w:p>
        </w:tc>
        <w:tc>
          <w:tcPr>
            <w:tcW w:w="4463" w:type="dxa"/>
            <w:noWrap w:val="0"/>
            <w:vAlign w:val="center"/>
          </w:tcPr>
          <w:p w14:paraId="795FAAA9">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承包人：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(盖单位章)</w:t>
            </w:r>
          </w:p>
        </w:tc>
      </w:tr>
      <w:tr w14:paraId="2101C22B">
        <w:tblPrEx>
          <w:tblCellMar>
            <w:top w:w="0" w:type="dxa"/>
            <w:left w:w="108" w:type="dxa"/>
            <w:bottom w:w="0" w:type="dxa"/>
            <w:right w:w="108" w:type="dxa"/>
          </w:tblCellMar>
        </w:tblPrEx>
        <w:trPr>
          <w:trHeight w:val="573" w:hRule="atLeast"/>
        </w:trPr>
        <w:tc>
          <w:tcPr>
            <w:tcW w:w="4421" w:type="dxa"/>
            <w:noWrap w:val="0"/>
            <w:vAlign w:val="center"/>
          </w:tcPr>
          <w:p w14:paraId="7243D07B">
            <w:pPr>
              <w:pageBreakBefore w:val="0"/>
              <w:tabs>
                <w:tab w:val="left" w:pos="5760"/>
              </w:tabs>
              <w:topLinePunct w:val="0"/>
              <w:bidi w:val="0"/>
              <w:spacing w:line="312" w:lineRule="auto"/>
              <w:ind w:left="840" w:hanging="840" w:hangingChars="35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w:t>
            </w:r>
          </w:p>
          <w:p w14:paraId="41499CB0">
            <w:pPr>
              <w:pageBreakBefore w:val="0"/>
              <w:tabs>
                <w:tab w:val="left" w:pos="5760"/>
              </w:tabs>
              <w:topLinePunct w:val="0"/>
              <w:bidi w:val="0"/>
              <w:spacing w:line="312" w:lineRule="auto"/>
              <w:ind w:left="840" w:hanging="840" w:hangingChars="350"/>
              <w:jc w:val="left"/>
              <w:rPr>
                <w:rFonts w:hint="eastAsia" w:asciiTheme="minorEastAsia" w:hAnsiTheme="minorEastAsia" w:eastAsiaTheme="minorEastAsia" w:cstheme="minorEastAsia"/>
                <w:sz w:val="24"/>
                <w:szCs w:val="24"/>
                <w:highlight w:val="none"/>
              </w:rPr>
            </w:pPr>
          </w:p>
          <w:p w14:paraId="4F639281">
            <w:pPr>
              <w:pageBreakBefore w:val="0"/>
              <w:tabs>
                <w:tab w:val="left" w:pos="5760"/>
              </w:tabs>
              <w:topLinePunct w:val="0"/>
              <w:bidi w:val="0"/>
              <w:spacing w:line="312" w:lineRule="auto"/>
              <w:ind w:left="840" w:hanging="840" w:hangingChars="35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或其委托代理人：</w:t>
            </w:r>
            <w:r>
              <w:rPr>
                <w:rFonts w:hint="eastAsia" w:asciiTheme="minorEastAsia" w:hAnsiTheme="minorEastAsia" w:eastAsiaTheme="minorEastAsia" w:cstheme="minorEastAsia"/>
                <w:sz w:val="24"/>
                <w:szCs w:val="24"/>
                <w:highlight w:val="none"/>
                <w:u w:val="single"/>
              </w:rPr>
              <w:t xml:space="preserve"> （签字）                            </w:t>
            </w:r>
          </w:p>
        </w:tc>
        <w:tc>
          <w:tcPr>
            <w:tcW w:w="4463" w:type="dxa"/>
            <w:noWrap w:val="0"/>
            <w:vAlign w:val="center"/>
          </w:tcPr>
          <w:p w14:paraId="636683DB">
            <w:pPr>
              <w:pageBreakBefore w:val="0"/>
              <w:tabs>
                <w:tab w:val="left" w:pos="5760"/>
              </w:tabs>
              <w:topLinePunct w:val="0"/>
              <w:bidi w:val="0"/>
              <w:spacing w:line="312"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w:t>
            </w:r>
          </w:p>
          <w:p w14:paraId="478F2F66">
            <w:pPr>
              <w:pageBreakBefore w:val="0"/>
              <w:tabs>
                <w:tab w:val="left" w:pos="5760"/>
              </w:tabs>
              <w:topLinePunct w:val="0"/>
              <w:bidi w:val="0"/>
              <w:spacing w:line="312" w:lineRule="auto"/>
              <w:rPr>
                <w:rFonts w:hint="eastAsia" w:asciiTheme="minorEastAsia" w:hAnsiTheme="minorEastAsia" w:eastAsiaTheme="minorEastAsia" w:cstheme="minorEastAsia"/>
                <w:sz w:val="24"/>
                <w:szCs w:val="24"/>
                <w:highlight w:val="none"/>
              </w:rPr>
            </w:pPr>
          </w:p>
          <w:p w14:paraId="02FA448C">
            <w:pPr>
              <w:pageBreakBefore w:val="0"/>
              <w:tabs>
                <w:tab w:val="left" w:pos="5760"/>
              </w:tabs>
              <w:topLinePunct w:val="0"/>
              <w:bidi w:val="0"/>
              <w:spacing w:line="312"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或其委托代理人：</w:t>
            </w:r>
            <w:r>
              <w:rPr>
                <w:rFonts w:hint="eastAsia" w:asciiTheme="minorEastAsia" w:hAnsiTheme="minorEastAsia" w:eastAsiaTheme="minorEastAsia" w:cstheme="minorEastAsia"/>
                <w:sz w:val="24"/>
                <w:szCs w:val="24"/>
                <w:highlight w:val="none"/>
                <w:u w:val="single"/>
              </w:rPr>
              <w:t xml:space="preserve"> （签字）</w:t>
            </w:r>
          </w:p>
        </w:tc>
      </w:tr>
      <w:tr w14:paraId="4D11013A">
        <w:tblPrEx>
          <w:tblCellMar>
            <w:top w:w="0" w:type="dxa"/>
            <w:left w:w="108" w:type="dxa"/>
            <w:bottom w:w="0" w:type="dxa"/>
            <w:right w:w="108" w:type="dxa"/>
          </w:tblCellMar>
        </w:tblPrEx>
        <w:trPr>
          <w:trHeight w:val="677" w:hRule="atLeast"/>
        </w:trPr>
        <w:tc>
          <w:tcPr>
            <w:tcW w:w="4421" w:type="dxa"/>
            <w:noWrap w:val="0"/>
            <w:vAlign w:val="center"/>
          </w:tcPr>
          <w:p w14:paraId="6FEF1978">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u w:val="single"/>
              </w:rPr>
            </w:pPr>
          </w:p>
          <w:p w14:paraId="18F86375">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tc>
        <w:tc>
          <w:tcPr>
            <w:tcW w:w="4463" w:type="dxa"/>
            <w:noWrap w:val="0"/>
            <w:vAlign w:val="center"/>
          </w:tcPr>
          <w:p w14:paraId="38C4634C">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u w:val="single"/>
              </w:rPr>
            </w:pPr>
          </w:p>
          <w:p w14:paraId="468E849A">
            <w:pPr>
              <w:pageBreakBefore w:val="0"/>
              <w:tabs>
                <w:tab w:val="left" w:pos="5760"/>
              </w:tabs>
              <w:topLinePunct w:val="0"/>
              <w:bidi w:val="0"/>
              <w:spacing w:line="312" w:lineRule="auto"/>
              <w:ind w:left="840" w:hanging="840" w:hangingChars="3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tc>
      </w:tr>
    </w:tbl>
    <w:p w14:paraId="1210C331">
      <w:pPr>
        <w:pageBreakBefore w:val="0"/>
        <w:topLinePunct w:val="0"/>
        <w:bidi w:val="0"/>
        <w:spacing w:line="312"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1684F">
    <w:pPr>
      <w:pStyle w:val="8"/>
      <w:spacing w:line="14" w:lineRule="auto"/>
      <w:rPr>
        <w:sz w:val="18"/>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412B07">
                          <w:pPr>
                            <w:pStyle w:val="10"/>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E412B07">
                    <w:pPr>
                      <w:pStyle w:val="10"/>
                    </w:pPr>
                    <w:r>
                      <w:fldChar w:fldCharType="begin"/>
                    </w:r>
                    <w:r>
                      <w:instrText xml:space="preserve"> PAGE  \* MERGEFORMAT </w:instrText>
                    </w:r>
                    <w:r>
                      <w:fldChar w:fldCharType="separate"/>
                    </w:r>
                    <w:r>
                      <w:t>4</w:t>
                    </w:r>
                    <w:r>
                      <w:fldChar w:fldCharType="end"/>
                    </w:r>
                  </w:p>
                </w:txbxContent>
              </v:textbox>
            </v:shape>
          </w:pict>
        </mc:Fallback>
      </mc:AlternateContent>
    </w:r>
    <w:r>
      <w:rPr>
        <w:lang w:val="en-US" w:bidi="ar-SA"/>
      </w:rPr>
      <mc:AlternateContent>
        <mc:Choice Requires="wps">
          <w:drawing>
            <wp:anchor distT="0" distB="0" distL="114300" distR="114300" simplePos="0" relativeHeight="251660288" behindDoc="1" locked="0" layoutInCell="1" allowOverlap="1">
              <wp:simplePos x="0" y="0"/>
              <wp:positionH relativeFrom="page">
                <wp:posOffset>6617335</wp:posOffset>
              </wp:positionH>
              <wp:positionV relativeFrom="page">
                <wp:posOffset>9958070</wp:posOffset>
              </wp:positionV>
              <wp:extent cx="978535" cy="121920"/>
              <wp:effectExtent l="0" t="0" r="0" b="0"/>
              <wp:wrapNone/>
              <wp:docPr id="5" name="文本框 5"/>
              <wp:cNvGraphicFramePr/>
              <a:graphic xmlns:a="http://schemas.openxmlformats.org/drawingml/2006/main">
                <a:graphicData uri="http://schemas.microsoft.com/office/word/2010/wordprocessingShape">
                  <wps:wsp>
                    <wps:cNvSpPr txBox="1"/>
                    <wps:spPr>
                      <a:xfrm>
                        <a:off x="0" y="0"/>
                        <a:ext cx="978535" cy="121920"/>
                      </a:xfrm>
                      <a:prstGeom prst="rect">
                        <a:avLst/>
                      </a:prstGeom>
                      <a:noFill/>
                      <a:ln>
                        <a:noFill/>
                      </a:ln>
                      <a:effectLst/>
                    </wps:spPr>
                    <wps:txbx>
                      <w:txbxContent>
                        <w:p w14:paraId="705AC353">
                          <w:pPr>
                            <w:spacing w:line="191" w:lineRule="exact"/>
                            <w:ind w:left="20"/>
                            <w:rPr>
                              <w:sz w:val="15"/>
                            </w:rPr>
                          </w:pPr>
                        </w:p>
                      </w:txbxContent>
                    </wps:txbx>
                    <wps:bodyPr lIns="0" tIns="0" rIns="0" bIns="0" upright="1"/>
                  </wps:wsp>
                </a:graphicData>
              </a:graphic>
            </wp:anchor>
          </w:drawing>
        </mc:Choice>
        <mc:Fallback>
          <w:pict>
            <v:shape id="_x0000_s1026" o:spid="_x0000_s1026" o:spt="202" type="#_x0000_t202" style="position:absolute;left:0pt;margin-left:521.05pt;margin-top:784.1pt;height:9.6pt;width:77.05pt;mso-position-horizontal-relative:page;mso-position-vertical-relative:page;z-index:-251656192;mso-width-relative:page;mso-height-relative:page;" filled="f" stroked="f" coordsize="21600,21600" o:gfxdata="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tdRuN2gAAAA8BAAAPAAAAAAAAAAEAIAAAACIAAABkcnMvZG93bnJldi54&#10;bWxQSwECFAAUAAAACACHTuJAj0md0b8BAAB/AwAADgAAAAAAAAABACAAAAApAQAAZHJzL2Uyb0Rv&#10;Yy54bWxQSwUGAAAAAAYABgBZAQAAWgUAAAAA&#10;">
              <v:fill on="f" focussize="0,0"/>
              <v:stroke on="f"/>
              <v:imagedata o:title=""/>
              <o:lock v:ext="edit" aspectratio="f"/>
              <v:textbox inset="0mm,0mm,0mm,0mm">
                <w:txbxContent>
                  <w:p w14:paraId="705AC353">
                    <w:pPr>
                      <w:spacing w:line="191" w:lineRule="exact"/>
                      <w:ind w:left="20"/>
                      <w:rPr>
                        <w:sz w:val="15"/>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5A4BB">
    <w:pPr>
      <w:tabs>
        <w:tab w:val="center" w:pos="4153"/>
        <w:tab w:val="right" w:pos="8306"/>
      </w:tabs>
      <w:snapToGrid w:val="0"/>
      <w:jc w:val="left"/>
      <w:rPr>
        <w:rFonts w:ascii="Calibri" w:hAnsi="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60B4F9">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960B4F9">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606CF">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47B42">
    <w:pPr>
      <w:tabs>
        <w:tab w:val="center" w:pos="4153"/>
        <w:tab w:val="right" w:pos="8306"/>
      </w:tabs>
      <w:snapToGrid w:val="0"/>
      <w:jc w:val="center"/>
      <w:rPr>
        <w:rFonts w:ascii="Calibri" w:hAnsi="Calibr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3F6C96"/>
    <w:multiLevelType w:val="singleLevel"/>
    <w:tmpl w:val="B53F6C96"/>
    <w:lvl w:ilvl="0" w:tentative="0">
      <w:start w:val="2"/>
      <w:numFmt w:val="chineseCounting"/>
      <w:suff w:val="space"/>
      <w:lvlText w:val="第%1部分"/>
      <w:lvlJc w:val="left"/>
      <w:rPr>
        <w:rFonts w:hint="eastAsia"/>
      </w:rPr>
    </w:lvl>
  </w:abstractNum>
  <w:abstractNum w:abstractNumId="1">
    <w:nsid w:val="6E87019F"/>
    <w:multiLevelType w:val="multilevel"/>
    <w:tmpl w:val="6E87019F"/>
    <w:lvl w:ilvl="0" w:tentative="0">
      <w:start w:val="1"/>
      <w:numFmt w:val="chineseCountingThousand"/>
      <w:pStyle w:val="18"/>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B5A75"/>
    <w:rsid w:val="021030E5"/>
    <w:rsid w:val="04DF7CDC"/>
    <w:rsid w:val="104824BA"/>
    <w:rsid w:val="13A94467"/>
    <w:rsid w:val="13FA07D6"/>
    <w:rsid w:val="14276FAA"/>
    <w:rsid w:val="18B3705E"/>
    <w:rsid w:val="1A1D50D7"/>
    <w:rsid w:val="22857CBD"/>
    <w:rsid w:val="26E157D9"/>
    <w:rsid w:val="29C30C48"/>
    <w:rsid w:val="2A510485"/>
    <w:rsid w:val="2B110340"/>
    <w:rsid w:val="2B826909"/>
    <w:rsid w:val="2BAD166C"/>
    <w:rsid w:val="2BD33847"/>
    <w:rsid w:val="2C3562B0"/>
    <w:rsid w:val="2D5C5ABE"/>
    <w:rsid w:val="2E5B5A75"/>
    <w:rsid w:val="2E8A2E93"/>
    <w:rsid w:val="2EA339A5"/>
    <w:rsid w:val="2F651176"/>
    <w:rsid w:val="2FC73C9B"/>
    <w:rsid w:val="364F61C0"/>
    <w:rsid w:val="379355F4"/>
    <w:rsid w:val="37BF223E"/>
    <w:rsid w:val="38042FDA"/>
    <w:rsid w:val="450A2708"/>
    <w:rsid w:val="49177011"/>
    <w:rsid w:val="4D910B7E"/>
    <w:rsid w:val="50E61300"/>
    <w:rsid w:val="55232CDB"/>
    <w:rsid w:val="58420208"/>
    <w:rsid w:val="5C164A62"/>
    <w:rsid w:val="5CFE64A1"/>
    <w:rsid w:val="5DA14CA4"/>
    <w:rsid w:val="5E0F5D96"/>
    <w:rsid w:val="5EA54320"/>
    <w:rsid w:val="600B4B3D"/>
    <w:rsid w:val="63220635"/>
    <w:rsid w:val="64805613"/>
    <w:rsid w:val="65605834"/>
    <w:rsid w:val="663E7534"/>
    <w:rsid w:val="6AA45961"/>
    <w:rsid w:val="6B63034A"/>
    <w:rsid w:val="6D5B6C1D"/>
    <w:rsid w:val="70705916"/>
    <w:rsid w:val="74980757"/>
    <w:rsid w:val="7581743D"/>
    <w:rsid w:val="76486598"/>
    <w:rsid w:val="78B35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lang w:val="en-US" w:eastAsia="zh-CN" w:bidi="ar-SA"/>
    </w:rPr>
  </w:style>
  <w:style w:type="paragraph" w:styleId="5">
    <w:name w:val="heading 1"/>
    <w:basedOn w:val="1"/>
    <w:next w:val="1"/>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15"/>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paragraph" w:styleId="7">
    <w:name w:val="heading 3"/>
    <w:basedOn w:val="1"/>
    <w:next w:val="1"/>
    <w:semiHidden/>
    <w:unhideWhenUsed/>
    <w:qFormat/>
    <w:uiPriority w:val="0"/>
    <w:pPr>
      <w:keepNext/>
      <w:keepLines/>
      <w:spacing w:line="440" w:lineRule="exact"/>
      <w:jc w:val="center"/>
      <w:outlineLvl w:val="2"/>
    </w:pPr>
    <w:rPr>
      <w:rFonts w:ascii="仿宋" w:hAnsi="仿宋" w:eastAsia="仿宋" w:cs="仿宋"/>
      <w:b/>
      <w:bCs/>
      <w:snapToGrid w:val="0"/>
      <w:color w:val="000000"/>
      <w:kern w:val="0"/>
      <w:sz w:val="28"/>
      <w:szCs w:val="21"/>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style>
  <w:style w:type="paragraph" w:styleId="3">
    <w:name w:val="Body Text First Indent 2"/>
    <w:basedOn w:val="4"/>
    <w:next w:val="2"/>
    <w:qFormat/>
    <w:uiPriority w:val="0"/>
    <w:pPr>
      <w:spacing w:line="360" w:lineRule="auto"/>
      <w:ind w:firstLine="420" w:firstLineChars="200"/>
    </w:pPr>
    <w:rPr>
      <w:rFonts w:ascii="Times New Roman" w:hAnsi="Times New Roman"/>
      <w:kern w:val="2"/>
      <w:sz w:val="24"/>
    </w:rPr>
  </w:style>
  <w:style w:type="paragraph" w:styleId="4">
    <w:name w:val="Body Text Indent"/>
    <w:basedOn w:val="1"/>
    <w:next w:val="1"/>
    <w:qFormat/>
    <w:uiPriority w:val="99"/>
    <w:pPr>
      <w:spacing w:after="120"/>
      <w:ind w:left="420" w:leftChars="200"/>
    </w:pPr>
    <w:rPr>
      <w:rFonts w:cs="Times New Roman"/>
      <w:kern w:val="0"/>
      <w:sz w:val="20"/>
    </w:rPr>
  </w:style>
  <w:style w:type="paragraph" w:styleId="8">
    <w:name w:val="Body Text"/>
    <w:basedOn w:val="1"/>
    <w:next w:val="1"/>
    <w:qFormat/>
    <w:uiPriority w:val="0"/>
    <w:pPr>
      <w:widowControl/>
      <w:jc w:val="left"/>
    </w:pPr>
    <w:rPr>
      <w:sz w:val="24"/>
    </w:rPr>
  </w:style>
  <w:style w:type="paragraph" w:styleId="9">
    <w:name w:val="Body Text Indent 2"/>
    <w:basedOn w:val="1"/>
    <w:next w:val="3"/>
    <w:qFormat/>
    <w:uiPriority w:val="0"/>
    <w:pPr>
      <w:widowControl/>
      <w:overflowPunct w:val="0"/>
      <w:autoSpaceDE w:val="0"/>
      <w:autoSpaceDN w:val="0"/>
      <w:adjustRightInd w:val="0"/>
      <w:spacing w:line="360" w:lineRule="auto"/>
      <w:ind w:firstLine="555"/>
      <w:textAlignment w:val="baseline"/>
    </w:pPr>
    <w:rPr>
      <w:rFonts w:ascii="宋体" w:hAnsi="MS Sans Serif"/>
      <w:spacing w:val="12"/>
      <w:sz w:val="24"/>
      <w:szCs w:val="20"/>
    </w:rPr>
  </w:style>
  <w:style w:type="paragraph" w:styleId="10">
    <w:name w:val="footer"/>
    <w:basedOn w:val="1"/>
    <w:next w:val="1"/>
    <w:qFormat/>
    <w:uiPriority w:val="0"/>
    <w:pPr>
      <w:tabs>
        <w:tab w:val="center" w:pos="4153"/>
        <w:tab w:val="right" w:pos="8306"/>
      </w:tabs>
      <w:snapToGrid w:val="0"/>
      <w:jc w:val="left"/>
    </w:pPr>
    <w:rPr>
      <w:sz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15">
    <w:name w:val="标题 2 Char"/>
    <w:link w:val="6"/>
    <w:qFormat/>
    <w:uiPriority w:val="0"/>
    <w:rPr>
      <w:rFonts w:ascii="宋体" w:hAnsi="宋体" w:eastAsia="宋体" w:cs="宋体"/>
      <w:b/>
      <w:bCs/>
      <w:kern w:val="2"/>
      <w:sz w:val="28"/>
      <w:szCs w:val="24"/>
      <w:highlight w:val="none"/>
      <w:lang w:val="en-US" w:eastAsia="zh-CN" w:bidi="ar-SA"/>
    </w:rPr>
  </w:style>
  <w:style w:type="paragraph" w:customStyle="1" w:styleId="16">
    <w:name w:val="Main Title"/>
    <w:next w:val="1"/>
    <w:autoRedefine/>
    <w:qFormat/>
    <w:uiPriority w:val="0"/>
    <w:pPr>
      <w:adjustRightInd w:val="0"/>
      <w:snapToGrid w:val="0"/>
      <w:spacing w:after="120" w:afterLines="50" w:line="360" w:lineRule="auto"/>
      <w:jc w:val="center"/>
    </w:pPr>
    <w:rPr>
      <w:rFonts w:ascii="黑体" w:hAnsi="黑体" w:eastAsia="黑体" w:cs="Times New Roman"/>
      <w:b/>
      <w:kern w:val="2"/>
      <w:sz w:val="36"/>
      <w:szCs w:val="22"/>
      <w:lang w:val="zh-CN" w:eastAsia="zh-CN" w:bidi="ar-SA"/>
    </w:rPr>
  </w:style>
  <w:style w:type="paragraph" w:customStyle="1" w:styleId="17">
    <w:name w:val="TOC 标题2"/>
    <w:basedOn w:val="5"/>
    <w:next w:val="1"/>
    <w:autoRedefine/>
    <w:qFormat/>
    <w:uiPriority w:val="0"/>
    <w:pPr>
      <w:spacing w:before="260" w:after="260" w:line="413" w:lineRule="auto"/>
    </w:pPr>
    <w:rPr>
      <w:rFonts w:ascii="宋体" w:hAnsi="宋体"/>
      <w:sz w:val="36"/>
      <w:lang w:val="zh-CN"/>
    </w:rPr>
  </w:style>
  <w:style w:type="paragraph" w:customStyle="1" w:styleId="18">
    <w:name w:val="协议书标题2"/>
    <w:basedOn w:val="6"/>
    <w:next w:val="1"/>
    <w:autoRedefine/>
    <w:qFormat/>
    <w:uiPriority w:val="0"/>
    <w:pPr>
      <w:keepNext w:val="0"/>
      <w:keepLines w:val="0"/>
      <w:numPr>
        <w:ilvl w:val="0"/>
        <w:numId w:val="1"/>
      </w:numPr>
      <w:tabs>
        <w:tab w:val="left" w:pos="567"/>
      </w:tabs>
      <w:spacing w:line="360" w:lineRule="auto"/>
      <w:ind w:firstLine="0"/>
      <w:jc w:val="left"/>
    </w:pPr>
    <w:rPr>
      <w:rFonts w:ascii="宋体" w:hAnsi="宋体"/>
      <w:sz w:val="24"/>
    </w:rPr>
  </w:style>
  <w:style w:type="paragraph" w:customStyle="1" w:styleId="19">
    <w:name w:val="table"/>
    <w:autoRedefin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20823</Words>
  <Characters>21674</Characters>
  <Lines>0</Lines>
  <Paragraphs>0</Paragraphs>
  <TotalTime>3</TotalTime>
  <ScaleCrop>false</ScaleCrop>
  <LinksUpToDate>false</LinksUpToDate>
  <CharactersWithSpaces>23848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2025-06-05T02:16:00Z</dcterms:created>
  <dc:creator>彤Tion</dc:creator>
  <cp:lastModifiedBy>柠檬子1380532068</cp:lastModifiedBy>
  <dcterms:modified xsi:type="dcterms:W3CDTF">2025-09-17T08:31:33Z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F458896A10144A47ACB6F63045846794_11</vt:lpwstr>
  </property>
  <property fmtid="{D5CDD505-2E9C-101B-9397-08002B2CF9AE}" pid="4" name="KSOTemplateDocerSaveRecord">
    <vt:lpwstr>eyJoZGlkIjoiYmI5OGE3NmIxMjM4ZGUyM2Q0NWMzMTBhZmZiYTlhYTYiLCJ1c2VySWQiOiI1NDU3OTMxIn0=</vt:lpwstr>
  </property>
</Properties>
</file>