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A5BE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both"/>
        <w:textAlignment w:val="baseline"/>
        <w:outlineLvl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附表：</w:t>
      </w:r>
    </w:p>
    <w:p w14:paraId="477229F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表（首次报价）</w:t>
      </w:r>
    </w:p>
    <w:p w14:paraId="2305AC0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采购编号：</w:t>
      </w:r>
    </w:p>
    <w:p w14:paraId="046AE0E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 </w:t>
      </w:r>
    </w:p>
    <w:p w14:paraId="7714068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包号：</w:t>
      </w:r>
    </w:p>
    <w:p w14:paraId="7402EB1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</w:p>
    <w:tbl>
      <w:tblPr>
        <w:tblStyle w:val="3"/>
        <w:tblW w:w="10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1727"/>
        <w:gridCol w:w="2453"/>
        <w:gridCol w:w="2517"/>
        <w:gridCol w:w="940"/>
      </w:tblGrid>
      <w:tr w14:paraId="3CE35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2415" w:type="dxa"/>
            <w:tcBorders>
              <w:tl2br w:val="single" w:color="auto" w:sz="4" w:space="0"/>
            </w:tcBorders>
            <w:noWrap w:val="0"/>
            <w:vAlign w:val="center"/>
          </w:tcPr>
          <w:p w14:paraId="7F27C3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  <w:p w14:paraId="551BCB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27" w:type="dxa"/>
            <w:noWrap w:val="0"/>
            <w:vAlign w:val="center"/>
          </w:tcPr>
          <w:p w14:paraId="4E6241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响应单价</w:t>
            </w:r>
          </w:p>
        </w:tc>
        <w:tc>
          <w:tcPr>
            <w:tcW w:w="2453" w:type="dxa"/>
            <w:noWrap w:val="0"/>
            <w:vAlign w:val="center"/>
          </w:tcPr>
          <w:p w14:paraId="0D29E534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物业服务面积</w:t>
            </w:r>
          </w:p>
          <w:p w14:paraId="5BB51615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（暂定）（平方米）</w:t>
            </w:r>
          </w:p>
        </w:tc>
        <w:tc>
          <w:tcPr>
            <w:tcW w:w="2517" w:type="dxa"/>
            <w:noWrap w:val="0"/>
            <w:vAlign w:val="center"/>
          </w:tcPr>
          <w:p w14:paraId="75CB42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940" w:type="dxa"/>
            <w:noWrap w:val="0"/>
            <w:vAlign w:val="center"/>
          </w:tcPr>
          <w:p w14:paraId="08E0EF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</w:tr>
      <w:tr w14:paraId="7D12C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415" w:type="dxa"/>
            <w:noWrap w:val="0"/>
            <w:vAlign w:val="center"/>
          </w:tcPr>
          <w:p w14:paraId="4EF22A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公安经开分局、交警经开大队等部门办公场所物业服务项目</w:t>
            </w:r>
          </w:p>
        </w:tc>
        <w:tc>
          <w:tcPr>
            <w:tcW w:w="1727" w:type="dxa"/>
            <w:noWrap w:val="0"/>
            <w:vAlign w:val="center"/>
          </w:tcPr>
          <w:p w14:paraId="0F79D2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（元/㎡/月）</w:t>
            </w:r>
          </w:p>
        </w:tc>
        <w:tc>
          <w:tcPr>
            <w:tcW w:w="2453" w:type="dxa"/>
            <w:noWrap w:val="0"/>
            <w:vAlign w:val="center"/>
          </w:tcPr>
          <w:p w14:paraId="26E348EC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577.05㎡</w:t>
            </w:r>
          </w:p>
        </w:tc>
        <w:tc>
          <w:tcPr>
            <w:tcW w:w="2517" w:type="dxa"/>
            <w:noWrap w:val="0"/>
            <w:vAlign w:val="center"/>
          </w:tcPr>
          <w:p w14:paraId="2FACB3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（元/年）</w:t>
            </w:r>
          </w:p>
        </w:tc>
        <w:tc>
          <w:tcPr>
            <w:tcW w:w="940" w:type="dxa"/>
            <w:noWrap w:val="0"/>
            <w:vAlign w:val="center"/>
          </w:tcPr>
          <w:p w14:paraId="7F79E7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3年</w:t>
            </w:r>
          </w:p>
        </w:tc>
      </w:tr>
      <w:tr w14:paraId="5738C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415" w:type="dxa"/>
            <w:noWrap w:val="0"/>
            <w:vAlign w:val="center"/>
          </w:tcPr>
          <w:p w14:paraId="2FE001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总报价（元） </w:t>
            </w:r>
          </w:p>
        </w:tc>
        <w:tc>
          <w:tcPr>
            <w:tcW w:w="7637" w:type="dxa"/>
            <w:gridSpan w:val="4"/>
            <w:noWrap w:val="0"/>
            <w:vAlign w:val="center"/>
          </w:tcPr>
          <w:p w14:paraId="501F7B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5FD77B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</w:tbl>
    <w:p w14:paraId="63C93582"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备注：</w:t>
      </w:r>
    </w:p>
    <w:p w14:paraId="4FEC19A2">
      <w:pPr>
        <w:pStyle w:val="2"/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1.响应报价（元/年）=响应单价 *物业服务面积（暂定） *12个月</w:t>
      </w:r>
    </w:p>
    <w:p w14:paraId="474F77BA">
      <w:pPr>
        <w:pStyle w:val="2"/>
        <w:spacing w:line="360" w:lineRule="auto"/>
        <w:ind w:firstLine="843" w:firstLineChars="300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响应总报价=响应报价（元/年） *服务期3年。</w:t>
      </w:r>
    </w:p>
    <w:p w14:paraId="1648FB6F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.响应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总报价精确到小数点后两位，大小写不一致时，以大写为准； </w:t>
      </w:r>
    </w:p>
    <w:p w14:paraId="7EE174E9">
      <w:pPr>
        <w:pStyle w:val="2"/>
        <w:numPr>
          <w:ilvl w:val="0"/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各供应商响应单价如超过采购单价上限价，按废标处理。</w:t>
      </w:r>
    </w:p>
    <w:p w14:paraId="7B66501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4.（1）采购预算最高限价：831,000.00元（277,000.00元/年，服务期三年）。（2）采购单价上限价：40元/㎡/月(包含基础物业费、水电费、空调暖气费等）。</w:t>
      </w:r>
    </w:p>
    <w:p w14:paraId="0F1997FD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5、577.05㎡为暂定的物业服务面积，最终实际服务面积根据最终租赁办公场所确定。</w:t>
      </w:r>
    </w:p>
    <w:p w14:paraId="441BCABB">
      <w:pPr>
        <w:pStyle w:val="5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供 应 商：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（盖章）</w:t>
      </w:r>
    </w:p>
    <w:p w14:paraId="614C3EB9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法定代表人（单位负责人）</w:t>
      </w:r>
    </w:p>
    <w:p w14:paraId="3599F417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或授权委托人：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（盖章或签字）</w:t>
      </w:r>
    </w:p>
    <w:p w14:paraId="11C0AADF">
      <w:pPr>
        <w:shd w:val="clear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</w:t>
      </w:r>
    </w:p>
    <w:p w14:paraId="2E599569">
      <w:pPr>
        <w:numPr>
          <w:ilvl w:val="0"/>
          <w:numId w:val="0"/>
        </w:numPr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sectPr>
          <w:pgSz w:w="11906" w:h="16838"/>
          <w:pgMar w:top="1418" w:right="1247" w:bottom="1418" w:left="1247" w:header="851" w:footer="992" w:gutter="0"/>
          <w:pgNumType w:fmt="decimal"/>
          <w:cols w:space="720" w:num="1"/>
          <w:docGrid w:linePitch="312" w:charSpace="0"/>
        </w:sectPr>
      </w:pPr>
    </w:p>
    <w:p w14:paraId="42EBF60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表（最终报价）</w:t>
      </w:r>
    </w:p>
    <w:p w14:paraId="76229FC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采购编号：</w:t>
      </w:r>
    </w:p>
    <w:p w14:paraId="6B4897D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 </w:t>
      </w:r>
    </w:p>
    <w:p w14:paraId="7663D73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包号：</w:t>
      </w:r>
    </w:p>
    <w:p w14:paraId="31F3259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</w:p>
    <w:tbl>
      <w:tblPr>
        <w:tblStyle w:val="3"/>
        <w:tblW w:w="10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1727"/>
        <w:gridCol w:w="2453"/>
        <w:gridCol w:w="2517"/>
        <w:gridCol w:w="940"/>
      </w:tblGrid>
      <w:tr w14:paraId="3F8CF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2415" w:type="dxa"/>
            <w:tcBorders>
              <w:tl2br w:val="single" w:color="auto" w:sz="4" w:space="0"/>
            </w:tcBorders>
            <w:noWrap w:val="0"/>
            <w:vAlign w:val="center"/>
          </w:tcPr>
          <w:p w14:paraId="720768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  <w:p w14:paraId="0FF985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27" w:type="dxa"/>
            <w:noWrap w:val="0"/>
            <w:vAlign w:val="center"/>
          </w:tcPr>
          <w:p w14:paraId="4A1F1E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响应单价</w:t>
            </w:r>
          </w:p>
        </w:tc>
        <w:tc>
          <w:tcPr>
            <w:tcW w:w="2453" w:type="dxa"/>
            <w:noWrap w:val="0"/>
            <w:vAlign w:val="center"/>
          </w:tcPr>
          <w:p w14:paraId="73FE1123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物业服务面积</w:t>
            </w:r>
          </w:p>
          <w:p w14:paraId="60F1C23D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（暂定）（平方米）</w:t>
            </w:r>
          </w:p>
        </w:tc>
        <w:tc>
          <w:tcPr>
            <w:tcW w:w="2517" w:type="dxa"/>
            <w:noWrap w:val="0"/>
            <w:vAlign w:val="center"/>
          </w:tcPr>
          <w:p w14:paraId="096585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940" w:type="dxa"/>
            <w:noWrap w:val="0"/>
            <w:vAlign w:val="center"/>
          </w:tcPr>
          <w:p w14:paraId="5CEF4F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</w:tr>
      <w:tr w14:paraId="7008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415" w:type="dxa"/>
            <w:noWrap w:val="0"/>
            <w:vAlign w:val="center"/>
          </w:tcPr>
          <w:p w14:paraId="5A9DFB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公安经开分局、交警经开大队等部门办公场所物业服务项目</w:t>
            </w:r>
          </w:p>
        </w:tc>
        <w:tc>
          <w:tcPr>
            <w:tcW w:w="1727" w:type="dxa"/>
            <w:noWrap w:val="0"/>
            <w:vAlign w:val="center"/>
          </w:tcPr>
          <w:p w14:paraId="6AC21A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（元/㎡/月）</w:t>
            </w:r>
          </w:p>
        </w:tc>
        <w:tc>
          <w:tcPr>
            <w:tcW w:w="2453" w:type="dxa"/>
            <w:noWrap w:val="0"/>
            <w:vAlign w:val="center"/>
          </w:tcPr>
          <w:p w14:paraId="7CB770AD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577.05㎡</w:t>
            </w:r>
          </w:p>
        </w:tc>
        <w:tc>
          <w:tcPr>
            <w:tcW w:w="2517" w:type="dxa"/>
            <w:noWrap w:val="0"/>
            <w:vAlign w:val="center"/>
          </w:tcPr>
          <w:p w14:paraId="13DB24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（元/年）</w:t>
            </w:r>
          </w:p>
        </w:tc>
        <w:tc>
          <w:tcPr>
            <w:tcW w:w="940" w:type="dxa"/>
            <w:noWrap w:val="0"/>
            <w:vAlign w:val="center"/>
          </w:tcPr>
          <w:p w14:paraId="5C401D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3年</w:t>
            </w:r>
          </w:p>
        </w:tc>
      </w:tr>
      <w:tr w14:paraId="33413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415" w:type="dxa"/>
            <w:noWrap w:val="0"/>
            <w:vAlign w:val="center"/>
          </w:tcPr>
          <w:p w14:paraId="444BD2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总报价（元） </w:t>
            </w:r>
          </w:p>
        </w:tc>
        <w:tc>
          <w:tcPr>
            <w:tcW w:w="7637" w:type="dxa"/>
            <w:gridSpan w:val="4"/>
            <w:noWrap w:val="0"/>
            <w:vAlign w:val="center"/>
          </w:tcPr>
          <w:p w14:paraId="4B6878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11589B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</w:tbl>
    <w:p w14:paraId="35F88FF7">
      <w:pPr>
        <w:spacing w:line="24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备注：</w:t>
      </w:r>
    </w:p>
    <w:p w14:paraId="1681EA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default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1.响应报价（元/年）=响应单价 *物业服务面积（暂定） *12个月</w:t>
      </w:r>
    </w:p>
    <w:p w14:paraId="7C6B77D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843" w:firstLineChars="300"/>
        <w:textAlignment w:val="baseline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响应总报价=响应报价（元/年） *服务期3年。</w:t>
      </w:r>
    </w:p>
    <w:p w14:paraId="27AAD01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.响应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总报价精确到小数点后两位，大小写不一致时，以大写为准； </w:t>
      </w:r>
    </w:p>
    <w:p w14:paraId="1C71E5B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各供应商响应单价如超过采购单价上限价，按废标处理。</w:t>
      </w:r>
    </w:p>
    <w:p w14:paraId="1295FA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4.（1）采购预算最高限价：831,000.00元（277,000.00元/年，服务期三年）。（2）采购单价上限价：40元/㎡/月(包含基础物业费、水电费、空调暖气费等）。</w:t>
      </w:r>
    </w:p>
    <w:p w14:paraId="1BB848C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5、577.05㎡为暂定的物业服务面积，最终实际服务面积根据最终租赁办公场所确定。</w:t>
      </w:r>
    </w:p>
    <w:p w14:paraId="732BEEE6">
      <w:pPr>
        <w:pStyle w:val="5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jc w:val="both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6、分项报价表（最终报价）在首次报价中不需要填写，只需在磋商环节最终报价填写时印章齐全作为附件上传。</w:t>
      </w:r>
    </w:p>
    <w:p w14:paraId="72EAB273">
      <w:pPr>
        <w:pStyle w:val="5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jc w:val="both"/>
        <w:textAlignment w:val="baseline"/>
        <w:rPr>
          <w:rFonts w:hint="default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DCAD309">
      <w:pPr>
        <w:pStyle w:val="5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供 应 商：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（盖章）</w:t>
      </w:r>
    </w:p>
    <w:p w14:paraId="54C31835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法定代表人（单位负责人）</w:t>
      </w:r>
    </w:p>
    <w:p w14:paraId="7D9EE892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或授权委托人：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（盖章或签字）</w:t>
      </w:r>
    </w:p>
    <w:p w14:paraId="700B4334"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</w:t>
      </w:r>
    </w:p>
    <w:sectPr>
      <w:pgSz w:w="11906" w:h="16838"/>
      <w:pgMar w:top="1417" w:right="1247" w:bottom="1417" w:left="124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30CE7"/>
    <w:rsid w:val="3FE3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2026-01-13T02:45:00Z</dcterms:created>
  <dc:creator>NANO259</dc:creator>
  <cp:lastModifiedBy>NANO259</cp:lastModifiedBy>
  <dcterms:modified xsi:type="dcterms:W3CDTF">2026-01-13T02:46:11Z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C01B4B11C6164133BD11619548108FA4_11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