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版本号：SXZHZC2025-CS31620260119002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硬件设施提升改造项目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SXZHZC2025-CS316</w:t>
      </w:r>
      <w:r>
        <w:br/>
      </w:r>
      <w:r>
        <w:br/>
      </w:r>
      <w:r>
        <w:br/>
      </w:r>
    </w:p>
    <w:p>
      <w:pPr>
        <w:pStyle w:val="null3"/>
        <w:jc w:val="center"/>
        <w:outlineLvl w:val="2"/>
      </w:pPr>
      <w:r>
        <w:rPr>
          <w:rFonts w:ascii="仿宋_GB2312" w:hAnsi="仿宋_GB2312" w:cs="仿宋_GB2312" w:eastAsia="仿宋_GB2312"/>
          <w:sz w:val="28"/>
          <w:b/>
        </w:rPr>
        <w:t>西安经开第九小学</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西安经开第九小学</w:t>
      </w:r>
      <w:r>
        <w:rPr>
          <w:rFonts w:ascii="仿宋_GB2312" w:hAnsi="仿宋_GB2312" w:cs="仿宋_GB2312" w:eastAsia="仿宋_GB2312"/>
        </w:rPr>
        <w:t>委托，拟对</w:t>
      </w:r>
      <w:r>
        <w:rPr>
          <w:rFonts w:ascii="仿宋_GB2312" w:hAnsi="仿宋_GB2312" w:cs="仿宋_GB2312" w:eastAsia="仿宋_GB2312"/>
        </w:rPr>
        <w:t>硬件设施提升改造项目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SXZHZC2025-CS316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硬件设施提升改造项目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硬件设施提升改造项目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采购包1（硬件设施提升改造项目）：属于专门面向中小企业采购。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2、供应商资质要求：供应商具备建设部门颁发的建筑工程施工总承包三级及以上资质，且具有有效的安全生产许可证；</w:t>
      </w:r>
    </w:p>
    <w:p>
      <w:pPr>
        <w:pStyle w:val="null3"/>
      </w:pPr>
      <w:r>
        <w:rPr>
          <w:rFonts w:ascii="仿宋_GB2312" w:hAnsi="仿宋_GB2312" w:cs="仿宋_GB2312" w:eastAsia="仿宋_GB2312"/>
        </w:rPr>
        <w:t>3、拟派项目经理资质要求：拟派项目经理资质要求：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西安经开第九小学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陕西省西安市未央区凤城二路50号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西安经开第九小学经办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029-89291085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采购包1：1,115,458.08元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西安经开第九小学</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西安经开第九小学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西安经开第九小学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1,115,458.08</w:t>
      </w:r>
    </w:p>
    <w:p>
      <w:pPr>
        <w:pStyle w:val="null3"/>
      </w:pPr>
      <w:r>
        <w:rPr>
          <w:rFonts w:ascii="仿宋_GB2312" w:hAnsi="仿宋_GB2312" w:cs="仿宋_GB2312" w:eastAsia="仿宋_GB2312"/>
        </w:rPr>
        <w:t>采购包最高限价（元）: 1,115,458.08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硬件设施提升改造项目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1,115,458.08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标的名称：硬件设施提升改造项目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学校大门及门卫室进行整体维修改造</w:t>
            </w:r>
            <w:r>
              <w:rPr>
                <w:rFonts w:ascii="仿宋_GB2312" w:hAnsi="仿宋_GB2312" w:cs="仿宋_GB2312" w:eastAsia="仿宋_GB2312"/>
                <w:sz w:val="24"/>
              </w:rPr>
              <w:t>;综合楼一楼墙面、地面瓷砖、一楼大厅吊顶及电路老化整体维修改造;综合楼前后活动区域的地面维修;学校教学部室提升改造，具体内容详见工程量清单及相关附件</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工期：</w:t>
            </w:r>
            <w:r>
              <w:rPr>
                <w:rFonts w:ascii="仿宋_GB2312" w:hAnsi="仿宋_GB2312" w:cs="仿宋_GB2312" w:eastAsia="仿宋_GB2312"/>
                <w:sz w:val="24"/>
              </w:rPr>
              <w:t>50日历天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质保期：自本项目竣工验收合格之日起二年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3、由于全文为文件模板固定格式，本项目仍需要提供已标价工程量清单。 本项目供应商在首次提交的响应文件中的报价（即首次报价）应按磋商文件及工程量清单编制要求，逐一列出报价的构成及明细，并提供已标价工程量清单。已标价工程量清单的扉页（仅指投标总价扉页）应由在工程造价咨询企业的造价人员签字并盖执业印章。供应商提交的已标价工程量清单应符合本项目工程量清单以及清单说明的要求。4、付款方式以拟签订合同文本中的付款方式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 （没有可不提供）及附注，成立时间至提交磋商响应文件截止时间不足一年的可提供成立后任意时段的资产负债表），或磋商响应文件提交截止时间前三个月内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磋商响应文件提交截止时间前三个月内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供应商具备建设部门颁发的建筑工程施工总承包三级及以上资质，且具有有效的安全生产许可证；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拟派项目经理资质要求：拟派项目经理具备建筑工程专业二级及以上注册建造师执业资格且在本单位注册，具有有效的安全生产考核合格证，且未担任其他在建工程项目的项目经理（提供无在建承诺书）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已标价工程量清单 资格证明文件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已标价工程量清单 资格证明文件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已标价工程量清单 资格证明文件 中小企业声明函 残疾人福利性单位声明函 技术方案 陕西省政府采购供应商拒绝政府采购领域商业贿赂承诺书 技术和商务偏离表 响应函 合同条款响应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制定的施工方案与技术措施包含：①对项目总体概况表述和管理思路②施工部署及措施③对项目主要及关键方案的表述④施工平面布置。方案合理完善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12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的环境保护管理体系与措施包含：①环境保护管理目标②环境保护管理机构职责分工③环境保护管理制度④环境保护保证措施。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的工程进度计划与保证措施包含：①总工期及节点工期安排②施工进度计划安排③进度保证措施。方案合理完整的计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不合理的每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制定资源配备计划包含：①劳动力计划②主要材料供应计划③施工机械设备配备计划④资源调配计划。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①维修措施②保修责任及保修范围承诺。 方案各部分内容全面详细、阐述条理清晰详尽、措施及承诺到位、符合本项目采购需求得4分；以上分项每缺少一项内容扣2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管理人员构成：人员配备充足、专业齐全得2分； 人员配备情况一般、专业不够齐全得1 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供应商对本项目提供的服务承诺包含：①施工过程中的相关承诺②投入材料质量及质量保修期承诺③服务响应时间④服务响应措施。服务承诺合理、可行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11月以来类似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