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版本号：SXZHZC2025-CS31520260121001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硬件设施提升项目（维修改造工程）(二次)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SXZHZC2025-CS315</w:t>
      </w:r>
      <w:r>
        <w:br/>
      </w:r>
      <w:r>
        <w:br/>
      </w:r>
      <w:r>
        <w:br/>
      </w:r>
    </w:p>
    <w:p>
      <w:pPr>
        <w:pStyle w:val="null3"/>
        <w:jc w:val="center"/>
        <w:outlineLvl w:val="2"/>
      </w:pPr>
      <w:r>
        <w:rPr>
          <w:rFonts w:ascii="仿宋_GB2312" w:hAnsi="仿宋_GB2312" w:cs="仿宋_GB2312" w:eastAsia="仿宋_GB2312"/>
          <w:sz w:val="28"/>
          <w:b/>
        </w:rPr>
        <w:t>西安市经开第五学校</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西安市经开第五学校</w:t>
      </w:r>
      <w:r>
        <w:rPr>
          <w:rFonts w:ascii="仿宋_GB2312" w:hAnsi="仿宋_GB2312" w:cs="仿宋_GB2312" w:eastAsia="仿宋_GB2312"/>
        </w:rPr>
        <w:t>委托，拟对</w:t>
      </w:r>
      <w:r>
        <w:rPr>
          <w:rFonts w:ascii="仿宋_GB2312" w:hAnsi="仿宋_GB2312" w:cs="仿宋_GB2312" w:eastAsia="仿宋_GB2312"/>
        </w:rPr>
        <w:t>硬件设施提升项目（维修改造工程）(二次)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SXZHZC2025-CS315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硬件设施提升项目（维修改造工程）(二次)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西安市经开第五学校硬件设施提升项目（维修改造工程）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采购包1（心里咨询室工程）：属于专门面向中小企业采购。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2、供应商资质要求：供应商具备建设部门颁发的建筑装修装饰工程专业承包二级及以上资质，且具有有效的安全生产许可证；</w:t>
      </w:r>
    </w:p>
    <w:p>
      <w:pPr>
        <w:pStyle w:val="null3"/>
      </w:pPr>
      <w:r>
        <w:rPr>
          <w:rFonts w:ascii="仿宋_GB2312" w:hAnsi="仿宋_GB2312" w:cs="仿宋_GB2312" w:eastAsia="仿宋_GB2312"/>
        </w:rPr>
        <w:t>3、[拟派项目负责人资质和专业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西安市经开第五学校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西安市未央区尚林路中南紫云集西侧约90米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029-81318638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采购包1：196,529.82元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代理服务费收费标准：定额收取人民币捌仟元整（¥8000.00元）。成交供应商在领取成交通知书前，须向采购代理机构一次性支付招标代理服务费。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西安市经开第五学校</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西安市经开第五学校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西安市经开第五学校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联系人：程康 张婉莹 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196,529.82</w:t>
      </w:r>
    </w:p>
    <w:p>
      <w:pPr>
        <w:pStyle w:val="null3"/>
      </w:pPr>
      <w:r>
        <w:rPr>
          <w:rFonts w:ascii="仿宋_GB2312" w:hAnsi="仿宋_GB2312" w:cs="仿宋_GB2312" w:eastAsia="仿宋_GB2312"/>
        </w:rPr>
        <w:t>采购包最高限价（元）: 196,529.82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心里咨询室工程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196,529.82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标的名称：心里咨询室工程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升级心理咨询室，配备沙盘治疗系统、心理测评软件及情绪疏导设备，打造专业化心理健康干预空间。完善学生心理支持服务体系，提升心理健康危机预防与疏导能力。具体内容详见工程量清单及相关附件。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质保期：自本项目竣工验收合格之日起二年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3、由于全文为文件模板固定格式，本项目仍需要提供已标价工程量清单。 本项目供应商在首次提交的响应文件中的报价（即首次报价）应按磋商文件及工程量清单编制要求，逐一列出报价的构成及明细，并提供已标价工程量清单。已标价工程量清单的扉页（仅指投标总价扉页）应由在工程造价咨询企业的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包含：①劳动力计划②主要材料供应计划③施工机械设备配备计划④资源调配计划。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承诺③质量保修期服务承诺④服务响应时间⑤服务响应措施。服务承诺合理、可行的计10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以来类似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