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版本号：HHGJZC2025-GK34820260302001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视频会议系统建设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HHGJZC2025-GK348</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视频会议系统建设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HHGJZC2025-GK348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视频会议系统建设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视频会议系统建设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029-89164609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西安市经济开发技术区财政金融局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采购包1：1,247,200.00元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视频会议系统建设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1,247,200.00</w:t>
      </w:r>
    </w:p>
    <w:p>
      <w:pPr>
        <w:pStyle w:val="null3"/>
      </w:pPr>
      <w:r>
        <w:rPr>
          <w:rFonts w:ascii="仿宋_GB2312" w:hAnsi="仿宋_GB2312" w:cs="仿宋_GB2312" w:eastAsia="仿宋_GB2312"/>
        </w:rPr>
        <w:t>采购包最高限价（元）: 1,247,200.00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视频会议系统建设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1,247,200.00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标的名称：视频会议系统建设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会议管理平台</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1.支持终端AVC/SVC模式加入会议。</w:t>
                  </w:r>
                </w:p>
                <w:p>
                  <w:pPr>
                    <w:pStyle w:val="null3"/>
                    <w:jc w:val="left"/>
                  </w:pPr>
                  <w:r>
                    <w:rPr>
                      <w:rFonts w:ascii="仿宋_GB2312" w:hAnsi="仿宋_GB2312" w:cs="仿宋_GB2312" w:eastAsia="仿宋_GB2312"/>
                      <w:sz w:val="21"/>
                    </w:rPr>
                    <w:t>2.支持IPv4和IPv6双协议栈，支持IPv4和IPv6混合组网。</w:t>
                  </w:r>
                </w:p>
                <w:p>
                  <w:pPr>
                    <w:pStyle w:val="null3"/>
                    <w:jc w:val="left"/>
                  </w:pPr>
                  <w:r>
                    <w:rPr>
                      <w:rFonts w:ascii="仿宋_GB2312" w:hAnsi="仿宋_GB2312" w:cs="仿宋_GB2312" w:eastAsia="仿宋_GB2312"/>
                      <w:sz w:val="21"/>
                    </w:rPr>
                    <w:t>3.采用MCU内置或外置的方式实现会议管理平台。提供统一门户访问，单点登录，多业务统一界面展现。提供会议日程列表、创建会议、会议管理、配置管理、网络管理等业务。</w:t>
                  </w:r>
                </w:p>
                <w:p>
                  <w:pPr>
                    <w:pStyle w:val="null3"/>
                    <w:jc w:val="left"/>
                  </w:pPr>
                  <w:r>
                    <w:rPr>
                      <w:rFonts w:ascii="仿宋_GB2312" w:hAnsi="仿宋_GB2312" w:cs="仿宋_GB2312" w:eastAsia="仿宋_GB2312"/>
                      <w:sz w:val="21"/>
                    </w:rPr>
                    <w:t>4.采用B/S架构，通过WEB方式即可完成系统的配置和会议操作。</w:t>
                  </w:r>
                </w:p>
                <w:p>
                  <w:pPr>
                    <w:pStyle w:val="null3"/>
                    <w:jc w:val="left"/>
                  </w:pPr>
                  <w:r>
                    <w:rPr>
                      <w:rFonts w:ascii="仿宋_GB2312" w:hAnsi="仿宋_GB2312" w:cs="仿宋_GB2312" w:eastAsia="仿宋_GB2312"/>
                      <w:sz w:val="21"/>
                    </w:rPr>
                    <w:t>5.支持会议模板功能，包括创建、编辑、删除，设置参会终端、会议参数、会议预设等；支持设置会议的初始状态，如多画面、混音、轮询等。</w:t>
                  </w:r>
                </w:p>
                <w:p>
                  <w:pPr>
                    <w:pStyle w:val="null3"/>
                    <w:jc w:val="left"/>
                  </w:pPr>
                  <w:r>
                    <w:rPr>
                      <w:rFonts w:ascii="仿宋_GB2312" w:hAnsi="仿宋_GB2312" w:cs="仿宋_GB2312" w:eastAsia="仿宋_GB2312"/>
                      <w:sz w:val="21"/>
                    </w:rPr>
                    <w:t>6.支持预约及召开会议；支持一键设置主席、发言人（广播会场）、批量呼叫/挂断终端、全场静音、全场哑音、指定终端静音、指定终端哑音、终端选看、多种轮询模式、指定终端广播双流等。</w:t>
                  </w:r>
                </w:p>
                <w:p>
                  <w:pPr>
                    <w:pStyle w:val="null3"/>
                    <w:jc w:val="left"/>
                  </w:pPr>
                  <w:r>
                    <w:rPr>
                      <w:rFonts w:ascii="仿宋_GB2312" w:hAnsi="仿宋_GB2312" w:cs="仿宋_GB2312" w:eastAsia="仿宋_GB2312"/>
                      <w:sz w:val="21"/>
                    </w:rPr>
                    <w:t>7.支持对会议进行实时的监控预览。</w:t>
                  </w:r>
                </w:p>
                <w:p>
                  <w:pPr>
                    <w:pStyle w:val="null3"/>
                    <w:jc w:val="left"/>
                  </w:pPr>
                  <w:r>
                    <w:rPr>
                      <w:rFonts w:ascii="仿宋_GB2312" w:hAnsi="仿宋_GB2312" w:cs="仿宋_GB2312" w:eastAsia="仿宋_GB2312"/>
                      <w:sz w:val="21"/>
                    </w:rPr>
                    <w:t>8.支持云地址簿功能。</w:t>
                  </w:r>
                </w:p>
                <w:p>
                  <w:pPr>
                    <w:pStyle w:val="null3"/>
                    <w:jc w:val="left"/>
                  </w:pPr>
                  <w:r>
                    <w:rPr>
                      <w:rFonts w:ascii="仿宋_GB2312" w:hAnsi="仿宋_GB2312" w:cs="仿宋_GB2312" w:eastAsia="仿宋_GB2312"/>
                      <w:sz w:val="21"/>
                    </w:rPr>
                    <w:t>9.支持AES、HTTPS、国密算法，加密会议。</w:t>
                  </w:r>
                </w:p>
                <w:p>
                  <w:pPr>
                    <w:pStyle w:val="null3"/>
                    <w:jc w:val="left"/>
                  </w:pPr>
                  <w:r>
                    <w:rPr>
                      <w:rFonts w:ascii="仿宋_GB2312" w:hAnsi="仿宋_GB2312" w:cs="仿宋_GB2312" w:eastAsia="仿宋_GB2312"/>
                      <w:sz w:val="21"/>
                    </w:rPr>
                    <w:t>10.支持会议密码、会议可见性、会议免打扰、会议加密。</w:t>
                  </w:r>
                </w:p>
                <w:p>
                  <w:pPr>
                    <w:pStyle w:val="null3"/>
                    <w:jc w:val="left"/>
                  </w:pPr>
                  <w:r>
                    <w:rPr>
                      <w:rFonts w:ascii="仿宋_GB2312" w:hAnsi="仿宋_GB2312" w:cs="仿宋_GB2312" w:eastAsia="仿宋_GB2312"/>
                      <w:sz w:val="21"/>
                    </w:rPr>
                    <w:t>11.支持实时监控设备的运行状态。支持实时监控设备的运行状态，支持设备统计，支持设备告警管理，支持设备资源状态表盘等设备管理和资源管理功能。</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多点控制单元</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1.采用嵌入式一体化设计，标配双电源冗余备份。</w:t>
                  </w:r>
                </w:p>
                <w:p>
                  <w:pPr>
                    <w:pStyle w:val="null3"/>
                    <w:jc w:val="both"/>
                  </w:pPr>
                  <w:r>
                    <w:rPr>
                      <w:rFonts w:ascii="仿宋_GB2312" w:hAnsi="仿宋_GB2312" w:cs="仿宋_GB2312" w:eastAsia="仿宋_GB2312"/>
                      <w:sz w:val="21"/>
                    </w:rPr>
                    <w:t>2.支持同一平台同时接入不同类型终端。</w:t>
                  </w:r>
                </w:p>
                <w:p>
                  <w:pPr>
                    <w:pStyle w:val="null3"/>
                    <w:jc w:val="both"/>
                  </w:pPr>
                  <w:r>
                    <w:rPr>
                      <w:rFonts w:ascii="仿宋_GB2312" w:hAnsi="仿宋_GB2312" w:cs="仿宋_GB2312" w:eastAsia="仿宋_GB2312"/>
                      <w:sz w:val="21"/>
                    </w:rPr>
                    <w:t>3.本次配置≥16个1080P60高清接入并发入会。</w:t>
                  </w:r>
                </w:p>
                <w:p>
                  <w:pPr>
                    <w:pStyle w:val="null3"/>
                    <w:jc w:val="both"/>
                  </w:pPr>
                  <w:r>
                    <w:rPr>
                      <w:rFonts w:ascii="仿宋_GB2312" w:hAnsi="仿宋_GB2312" w:cs="仿宋_GB2312" w:eastAsia="仿宋_GB2312"/>
                      <w:sz w:val="21"/>
                    </w:rPr>
                    <w:t>4.支持ITU-T H.323、IETF SIP通信标准，支持H.323终端、SIP终端同时入会支持H.264、H.264 High Profile视频编解码协议</w:t>
                  </w:r>
                </w:p>
                <w:p>
                  <w:pPr>
                    <w:pStyle w:val="null3"/>
                    <w:jc w:val="both"/>
                  </w:pPr>
                  <w:r>
                    <w:rPr>
                      <w:rFonts w:ascii="仿宋_GB2312" w:hAnsi="仿宋_GB2312" w:cs="仿宋_GB2312" w:eastAsia="仿宋_GB2312"/>
                      <w:sz w:val="21"/>
                    </w:rPr>
                    <w:t>5.会议速率支持128Kbps－8Mbps。</w:t>
                  </w:r>
                </w:p>
                <w:p>
                  <w:pPr>
                    <w:pStyle w:val="null3"/>
                    <w:jc w:val="both"/>
                  </w:pPr>
                  <w:r>
                    <w:rPr>
                      <w:rFonts w:ascii="仿宋_GB2312" w:hAnsi="仿宋_GB2312" w:cs="仿宋_GB2312" w:eastAsia="仿宋_GB2312"/>
                      <w:sz w:val="21"/>
                    </w:rPr>
                    <w:t>6.支持4K30、1080p60、1080p30、720p60、720p30高清图像格式。</w:t>
                  </w:r>
                </w:p>
                <w:p>
                  <w:pPr>
                    <w:pStyle w:val="null3"/>
                    <w:jc w:val="both"/>
                  </w:pPr>
                  <w:r>
                    <w:rPr>
                      <w:rFonts w:ascii="仿宋_GB2312" w:hAnsi="仿宋_GB2312" w:cs="仿宋_GB2312" w:eastAsia="仿宋_GB2312"/>
                      <w:sz w:val="21"/>
                    </w:rPr>
                    <w:t>7.支持双流功能。支持双流带宽智能调整</w:t>
                  </w:r>
                </w:p>
                <w:p>
                  <w:pPr>
                    <w:pStyle w:val="null3"/>
                    <w:jc w:val="both"/>
                  </w:pPr>
                  <w:r>
                    <w:rPr>
                      <w:rFonts w:ascii="仿宋_GB2312" w:hAnsi="仿宋_GB2312" w:cs="仿宋_GB2312" w:eastAsia="仿宋_GB2312"/>
                      <w:sz w:val="21"/>
                    </w:rPr>
                    <w:t>8.支持高清多画面合成，会议中最大画面合成数≥25。支持多路智能混音特性</w:t>
                  </w:r>
                </w:p>
                <w:p>
                  <w:pPr>
                    <w:pStyle w:val="null3"/>
                    <w:jc w:val="both"/>
                  </w:pPr>
                  <w:r>
                    <w:rPr>
                      <w:rFonts w:ascii="仿宋_GB2312" w:hAnsi="仿宋_GB2312" w:cs="仿宋_GB2312" w:eastAsia="仿宋_GB2312"/>
                      <w:sz w:val="21"/>
                    </w:rPr>
                    <w:t>9.支持MCU主从级联下的多路回传功能</w:t>
                  </w:r>
                </w:p>
                <w:p>
                  <w:pPr>
                    <w:pStyle w:val="null3"/>
                    <w:jc w:val="both"/>
                  </w:pPr>
                  <w:r>
                    <w:rPr>
                      <w:rFonts w:ascii="仿宋_GB2312" w:hAnsi="仿宋_GB2312" w:cs="仿宋_GB2312" w:eastAsia="仿宋_GB2312"/>
                      <w:sz w:val="21"/>
                    </w:rPr>
                    <w:t>10.支持即时通信功能。支持查看组织架构、文字聊天、文件传输、分组讨论自主召开多方视频会议、文档共享等功能。</w:t>
                  </w:r>
                </w:p>
                <w:p>
                  <w:pPr>
                    <w:pStyle w:val="null3"/>
                    <w:jc w:val="both"/>
                  </w:pPr>
                  <w:r>
                    <w:rPr>
                      <w:rFonts w:ascii="仿宋_GB2312" w:hAnsi="仿宋_GB2312" w:cs="仿宋_GB2312" w:eastAsia="仿宋_GB2312"/>
                      <w:sz w:val="21"/>
                    </w:rPr>
                    <w:t>11.支持云虚拟会议室功能。</w:t>
                  </w:r>
                </w:p>
                <w:p>
                  <w:pPr>
                    <w:pStyle w:val="null3"/>
                    <w:jc w:val="both"/>
                  </w:pPr>
                  <w:r>
                    <w:rPr>
                      <w:rFonts w:ascii="仿宋_GB2312" w:hAnsi="仿宋_GB2312" w:cs="仿宋_GB2312" w:eastAsia="仿宋_GB2312"/>
                      <w:sz w:val="21"/>
                    </w:rPr>
                    <w:t>12.支持实时监控设备的运行状态，包括设备在线状态、注册状态、异常告警等。</w:t>
                  </w:r>
                </w:p>
                <w:p>
                  <w:pPr>
                    <w:pStyle w:val="null3"/>
                    <w:jc w:val="both"/>
                  </w:pPr>
                  <w:r>
                    <w:rPr>
                      <w:rFonts w:ascii="仿宋_GB2312" w:hAnsi="仿宋_GB2312" w:cs="仿宋_GB2312" w:eastAsia="仿宋_GB2312"/>
                      <w:sz w:val="21"/>
                    </w:rPr>
                    <w:t>13.支持整机1+1备份：当主MCU出现故障宕机时，备份MCU可自动接替重新开会。</w:t>
                  </w:r>
                </w:p>
                <w:p>
                  <w:pPr>
                    <w:pStyle w:val="null3"/>
                    <w:jc w:val="both"/>
                  </w:pPr>
                  <w:r>
                    <w:rPr>
                      <w:rFonts w:ascii="仿宋_GB2312" w:hAnsi="仿宋_GB2312" w:cs="仿宋_GB2312" w:eastAsia="仿宋_GB2312"/>
                      <w:sz w:val="21"/>
                    </w:rPr>
                    <w:t>14.支持HTTPS、AES、TLS、SRTP等多种安全标准；支持国家密码局认定的国产密码算法。</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视频会议终端</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1.采用分体式结构，非PC非工控机架构。采用国产嵌入式操作系统；核心芯片采用国产化元器件，至少包括音视频编解码单元、CPU处理单元、可编程逻辑芯片、专用安全芯片等均采用国产化器件。</w:t>
                  </w:r>
                </w:p>
                <w:p>
                  <w:pPr>
                    <w:pStyle w:val="null3"/>
                    <w:jc w:val="both"/>
                  </w:pPr>
                  <w:r>
                    <w:rPr>
                      <w:rFonts w:ascii="仿宋_GB2312" w:hAnsi="仿宋_GB2312" w:cs="仿宋_GB2312" w:eastAsia="仿宋_GB2312"/>
                      <w:sz w:val="21"/>
                    </w:rPr>
                    <w:t>2.支持64Kbps-8Mbps呼叫带宽，支持ITU-T H.323、IETF SIP通信标准，支持IPv4和IPv6网络协议。</w:t>
                  </w:r>
                </w:p>
                <w:p>
                  <w:pPr>
                    <w:pStyle w:val="null3"/>
                    <w:jc w:val="both"/>
                  </w:pPr>
                  <w:r>
                    <w:rPr>
                      <w:rFonts w:ascii="仿宋_GB2312" w:hAnsi="仿宋_GB2312" w:cs="仿宋_GB2312" w:eastAsia="仿宋_GB2312"/>
                      <w:sz w:val="21"/>
                    </w:rPr>
                    <w:t>3.支持H.264 SVC、H.264 BP、H.264 HP、H.265 SVC、H.265等图像编码协议，支持G.711A、G.711μ、G.719、G.722、G.722.1C、G.729、AAC-LD、Opus、MP3等音频协议，支持双声道立体声功能。</w:t>
                  </w:r>
                </w:p>
                <w:p>
                  <w:pPr>
                    <w:pStyle w:val="null3"/>
                    <w:jc w:val="both"/>
                  </w:pPr>
                  <w:r>
                    <w:rPr>
                      <w:rFonts w:ascii="仿宋_GB2312" w:hAnsi="仿宋_GB2312" w:cs="仿宋_GB2312" w:eastAsia="仿宋_GB2312"/>
                      <w:sz w:val="21"/>
                    </w:rPr>
                    <w:t>4.支持4K30fps、1080p60fps、1080p30fps、720p60 fps、720p30fps等分辨率。配置1080P60fps对称编解码能力，支持升级至4K。</w:t>
                  </w:r>
                </w:p>
                <w:p>
                  <w:pPr>
                    <w:pStyle w:val="null3"/>
                    <w:jc w:val="both"/>
                  </w:pPr>
                  <w:r>
                    <w:rPr>
                      <w:rFonts w:ascii="仿宋_GB2312" w:hAnsi="仿宋_GB2312" w:cs="仿宋_GB2312" w:eastAsia="仿宋_GB2312"/>
                      <w:sz w:val="21"/>
                    </w:rPr>
                    <w:t>5.内置视频矩阵功能，可在终端控制系统上灵活配置任意视频输入和输出接口之间的对应关系。</w:t>
                  </w:r>
                </w:p>
                <w:p>
                  <w:pPr>
                    <w:pStyle w:val="null3"/>
                    <w:jc w:val="both"/>
                  </w:pPr>
                  <w:r>
                    <w:rPr>
                      <w:rFonts w:ascii="仿宋_GB2312" w:hAnsi="仿宋_GB2312" w:cs="仿宋_GB2312" w:eastAsia="仿宋_GB2312"/>
                      <w:sz w:val="21"/>
                    </w:rPr>
                    <w:t>6.支持≥2路高清视频输入接口（至少含2个HDMI输入口）、≥2路高清视频输出接口，支持≥6路音频输入接口、≥2路音频输出接口，至少具备卡侬头、RCA等音频接口。</w:t>
                  </w:r>
                </w:p>
                <w:p>
                  <w:pPr>
                    <w:pStyle w:val="null3"/>
                    <w:jc w:val="both"/>
                  </w:pPr>
                  <w:r>
                    <w:rPr>
                      <w:rFonts w:ascii="仿宋_GB2312" w:hAnsi="仿宋_GB2312" w:cs="仿宋_GB2312" w:eastAsia="仿宋_GB2312"/>
                      <w:sz w:val="21"/>
                    </w:rPr>
                    <w:t>7.支持摄像头一线连接终端，实现同时传输视频信号、控制信号和摄像头供电</w:t>
                  </w:r>
                </w:p>
                <w:p>
                  <w:pPr>
                    <w:pStyle w:val="null3"/>
                    <w:jc w:val="both"/>
                  </w:pPr>
                  <w:r>
                    <w:rPr>
                      <w:rFonts w:ascii="仿宋_GB2312" w:hAnsi="仿宋_GB2312" w:cs="仿宋_GB2312" w:eastAsia="仿宋_GB2312"/>
                      <w:sz w:val="21"/>
                    </w:rPr>
                    <w:t>8.支持55%网络丢包时，语音清晰连续，视频清晰流畅，无卡顿、无马赛克，支持80%的网络丢包时，声音清晰流畅，不影响会议继续进行。</w:t>
                  </w:r>
                </w:p>
                <w:p>
                  <w:pPr>
                    <w:pStyle w:val="null3"/>
                    <w:jc w:val="both"/>
                  </w:pPr>
                  <w:r>
                    <w:rPr>
                      <w:rFonts w:ascii="仿宋_GB2312" w:hAnsi="仿宋_GB2312" w:cs="仿宋_GB2312" w:eastAsia="仿宋_GB2312"/>
                      <w:sz w:val="21"/>
                    </w:rPr>
                    <w:t>9.支持在H.235信令加密；支持在SIP协议下，SRTP加密；支持AES媒体流加密算法，保证会议安全，支持SM1、SM2、SM3、SM4国密加密算法。</w:t>
                  </w:r>
                </w:p>
                <w:p>
                  <w:pPr>
                    <w:pStyle w:val="null3"/>
                    <w:jc w:val="both"/>
                  </w:pPr>
                  <w:r>
                    <w:rPr>
                      <w:rFonts w:ascii="仿宋_GB2312" w:hAnsi="仿宋_GB2312" w:cs="仿宋_GB2312" w:eastAsia="仿宋_GB2312"/>
                      <w:sz w:val="21"/>
                    </w:rPr>
                    <w:t>10.支持物理拆除Wi-Fi、蓝牙等无线通信模块</w:t>
                  </w:r>
                </w:p>
                <w:p>
                  <w:pPr>
                    <w:pStyle w:val="null3"/>
                    <w:jc w:val="both"/>
                  </w:pPr>
                  <w:r>
                    <w:rPr>
                      <w:rFonts w:ascii="仿宋_GB2312" w:hAnsi="仿宋_GB2312" w:cs="仿宋_GB2312" w:eastAsia="仿宋_GB2312"/>
                      <w:sz w:val="21"/>
                    </w:rPr>
                    <w:t>11.支持叠加视频水印，可实现主流、辅流叠加水印，实现数据泄露溯源。</w:t>
                  </w:r>
                </w:p>
                <w:p>
                  <w:pPr>
                    <w:pStyle w:val="null3"/>
                    <w:jc w:val="both"/>
                  </w:pPr>
                  <w:r>
                    <w:rPr>
                      <w:rFonts w:ascii="仿宋_GB2312" w:hAnsi="仿宋_GB2312" w:cs="仿宋_GB2312" w:eastAsia="仿宋_GB2312"/>
                      <w:sz w:val="21"/>
                    </w:rPr>
                    <w:t>12.支持智能视频编码、信息窗、演讲者追踪、美颜等功能。</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高清摄像机</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支持≥800万像素1/2.8英寸CMOS成像芯片。支持HDR高动态，支持图像抗闪烁。</w:t>
                  </w:r>
                </w:p>
                <w:p>
                  <w:pPr>
                    <w:pStyle w:val="null3"/>
                    <w:jc w:val="both"/>
                  </w:pPr>
                  <w:r>
                    <w:rPr>
                      <w:rFonts w:ascii="仿宋_GB2312" w:hAnsi="仿宋_GB2312" w:cs="仿宋_GB2312" w:eastAsia="仿宋_GB2312"/>
                      <w:sz w:val="21"/>
                    </w:rPr>
                    <w:t>2. 支持1080p60、1080i50、1080p30、720p60等视频输出格式。</w:t>
                  </w:r>
                </w:p>
                <w:p>
                  <w:pPr>
                    <w:pStyle w:val="null3"/>
                    <w:jc w:val="both"/>
                  </w:pPr>
                  <w:r>
                    <w:rPr>
                      <w:rFonts w:ascii="仿宋_GB2312" w:hAnsi="仿宋_GB2312" w:cs="仿宋_GB2312" w:eastAsia="仿宋_GB2312"/>
                      <w:sz w:val="21"/>
                    </w:rPr>
                    <w:t>3. 支持≥12倍光学变焦、≥16倍数字变焦；支持水平视角≥80°，水平转动范围：≥+/-160°，垂直转动范围：≥+/- 30°，支持≥254个预置位。</w:t>
                  </w:r>
                </w:p>
                <w:p>
                  <w:pPr>
                    <w:pStyle w:val="null3"/>
                    <w:jc w:val="both"/>
                  </w:pPr>
                  <w:r>
                    <w:rPr>
                      <w:rFonts w:ascii="仿宋_GB2312" w:hAnsi="仿宋_GB2312" w:cs="仿宋_GB2312" w:eastAsia="仿宋_GB2312"/>
                      <w:sz w:val="21"/>
                    </w:rPr>
                    <w:t>4. 支持≥2路高清视频输出接口。</w:t>
                  </w:r>
                </w:p>
                <w:p>
                  <w:pPr>
                    <w:pStyle w:val="null3"/>
                    <w:jc w:val="both"/>
                  </w:pPr>
                  <w:r>
                    <w:rPr>
                      <w:rFonts w:ascii="仿宋_GB2312" w:hAnsi="仿宋_GB2312" w:cs="仿宋_GB2312" w:eastAsia="仿宋_GB2312"/>
                      <w:sz w:val="21"/>
                    </w:rPr>
                    <w:t>5. 支持RS-422控制接口，支持标准VISCA控制协议。</w:t>
                  </w:r>
                </w:p>
                <w:p>
                  <w:pPr>
                    <w:pStyle w:val="null3"/>
                    <w:jc w:val="both"/>
                  </w:pPr>
                  <w:r>
                    <w:rPr>
                      <w:rFonts w:ascii="仿宋_GB2312" w:hAnsi="仿宋_GB2312" w:cs="仿宋_GB2312" w:eastAsia="仿宋_GB2312"/>
                      <w:sz w:val="21"/>
                    </w:rPr>
                    <w:t>6. 支持自动白平衡（AWB）、自动曝光（AE）、自动聚焦（AF）功能。</w:t>
                  </w:r>
                </w:p>
                <w:p>
                  <w:pPr>
                    <w:pStyle w:val="null3"/>
                    <w:jc w:val="both"/>
                  </w:pPr>
                  <w:r>
                    <w:rPr>
                      <w:rFonts w:ascii="仿宋_GB2312" w:hAnsi="仿宋_GB2312" w:cs="仿宋_GB2312" w:eastAsia="仿宋_GB2312"/>
                      <w:sz w:val="21"/>
                    </w:rPr>
                    <w:t>7. 支持图像倒转功能。</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阵列麦克风</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1.支持360°全向拾音，拾音距离≥5米。</w:t>
                  </w:r>
                </w:p>
                <w:p>
                  <w:pPr>
                    <w:pStyle w:val="null3"/>
                    <w:jc w:val="both"/>
                  </w:pPr>
                  <w:r>
                    <w:rPr>
                      <w:rFonts w:ascii="仿宋_GB2312" w:hAnsi="仿宋_GB2312" w:cs="仿宋_GB2312" w:eastAsia="仿宋_GB2312"/>
                      <w:sz w:val="21"/>
                    </w:rPr>
                    <w:t>2. 支持终端供电。</w:t>
                  </w:r>
                </w:p>
                <w:p>
                  <w:pPr>
                    <w:pStyle w:val="null3"/>
                    <w:jc w:val="both"/>
                  </w:pPr>
                  <w:r>
                    <w:rPr>
                      <w:rFonts w:ascii="仿宋_GB2312" w:hAnsi="仿宋_GB2312" w:cs="仿宋_GB2312" w:eastAsia="仿宋_GB2312"/>
                      <w:sz w:val="21"/>
                    </w:rPr>
                    <w:t>3. 支持回声抵消、自动增益控制、自动噪声抑制。</w:t>
                  </w:r>
                </w:p>
                <w:p>
                  <w:pPr>
                    <w:pStyle w:val="null3"/>
                    <w:jc w:val="both"/>
                  </w:pPr>
                  <w:r>
                    <w:rPr>
                      <w:rFonts w:ascii="仿宋_GB2312" w:hAnsi="仿宋_GB2312" w:cs="仿宋_GB2312" w:eastAsia="仿宋_GB2312"/>
                      <w:sz w:val="21"/>
                    </w:rPr>
                    <w:t>4. 支持抗手机干扰功能。</w:t>
                  </w:r>
                </w:p>
                <w:p>
                  <w:pPr>
                    <w:pStyle w:val="null3"/>
                    <w:jc w:val="both"/>
                  </w:pPr>
                  <w:r>
                    <w:rPr>
                      <w:rFonts w:ascii="仿宋_GB2312" w:hAnsi="仿宋_GB2312" w:cs="仿宋_GB2312" w:eastAsia="仿宋_GB2312"/>
                      <w:sz w:val="21"/>
                    </w:rPr>
                    <w:t>5. 采样率≥48KHz；频响范围：不低于100Hz~20KHz。</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会议室音箱</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1.有源立体音箱。</w:t>
                  </w:r>
                </w:p>
                <w:p>
                  <w:pPr>
                    <w:pStyle w:val="null3"/>
                    <w:jc w:val="both"/>
                  </w:pPr>
                  <w:r>
                    <w:rPr>
                      <w:rFonts w:ascii="仿宋_GB2312" w:hAnsi="仿宋_GB2312" w:cs="仿宋_GB2312" w:eastAsia="仿宋_GB2312"/>
                      <w:sz w:val="21"/>
                    </w:rPr>
                    <w:t>2.2.0音频处理系统，4“吋”及以上中低音。</w:t>
                  </w:r>
                </w:p>
                <w:p>
                  <w:pPr>
                    <w:pStyle w:val="null3"/>
                    <w:jc w:val="both"/>
                  </w:pPr>
                  <w:r>
                    <w:rPr>
                      <w:rFonts w:ascii="仿宋_GB2312" w:hAnsi="仿宋_GB2312" w:cs="仿宋_GB2312" w:eastAsia="仿宋_GB2312"/>
                      <w:sz w:val="21"/>
                    </w:rPr>
                    <w:t>3.2“吋”丝膜高音不低于100Hz-20KHz(Free Space）。</w:t>
                  </w:r>
                </w:p>
                <w:p>
                  <w:pPr>
                    <w:pStyle w:val="null3"/>
                    <w:jc w:val="both"/>
                  </w:pPr>
                  <w:r>
                    <w:rPr>
                      <w:rFonts w:ascii="仿宋_GB2312" w:hAnsi="仿宋_GB2312" w:cs="仿宋_GB2312" w:eastAsia="仿宋_GB2312"/>
                      <w:sz w:val="21"/>
                    </w:rPr>
                    <w:t>4.支持蓝牙／USB/sd卡。</w:t>
                  </w:r>
                </w:p>
                <w:p>
                  <w:pPr>
                    <w:pStyle w:val="null3"/>
                    <w:jc w:val="both"/>
                  </w:pPr>
                  <w:r>
                    <w:rPr>
                      <w:rFonts w:ascii="仿宋_GB2312" w:hAnsi="仿宋_GB2312" w:cs="仿宋_GB2312" w:eastAsia="仿宋_GB2312"/>
                      <w:sz w:val="21"/>
                    </w:rPr>
                    <w:t>5.支持双声道输出，输出功率 ≥40W。</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所属行业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会议显示终端</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≥75英寸大屏，4+64G配置，搭载Android14系统。</w:t>
                  </w:r>
                </w:p>
                <w:p>
                  <w:pPr>
                    <w:pStyle w:val="null3"/>
                    <w:jc w:val="both"/>
                  </w:pPr>
                  <w:r>
                    <w:rPr>
                      <w:rFonts w:ascii="仿宋_GB2312" w:hAnsi="仿宋_GB2312" w:cs="仿宋_GB2312" w:eastAsia="仿宋_GB2312"/>
                      <w:sz w:val="21"/>
                    </w:rPr>
                    <w:t>2.支持自适应光感亮度调节。</w:t>
                  </w:r>
                </w:p>
                <w:p>
                  <w:pPr>
                    <w:pStyle w:val="null3"/>
                    <w:jc w:val="both"/>
                  </w:pPr>
                  <w:r>
                    <w:rPr>
                      <w:rFonts w:ascii="仿宋_GB2312" w:hAnsi="仿宋_GB2312" w:cs="仿宋_GB2312" w:eastAsia="仿宋_GB2312"/>
                      <w:sz w:val="21"/>
                    </w:rPr>
                    <w:t>3. ≥2路USB3.0接口， ≥2路HDM1接口， ≥1路TypeC接口。</w:t>
                  </w:r>
                </w:p>
                <w:p>
                  <w:pPr>
                    <w:pStyle w:val="null3"/>
                    <w:jc w:val="both"/>
                  </w:pPr>
                  <w:r>
                    <w:rPr>
                      <w:rFonts w:ascii="仿宋_GB2312" w:hAnsi="仿宋_GB2312" w:cs="仿宋_GB2312" w:eastAsia="仿宋_GB2312"/>
                      <w:sz w:val="21"/>
                    </w:rPr>
                    <w:t>4.待机状态下，支持HDMI插拔、信号源以及有线网络智能唤醒。</w:t>
                  </w:r>
                </w:p>
                <w:p>
                  <w:pPr>
                    <w:pStyle w:val="null3"/>
                    <w:jc w:val="both"/>
                  </w:pPr>
                  <w:r>
                    <w:rPr>
                      <w:rFonts w:ascii="仿宋_GB2312" w:hAnsi="仿宋_GB2312" w:cs="仿宋_GB2312" w:eastAsia="仿宋_GB2312"/>
                      <w:sz w:val="21"/>
                    </w:rPr>
                    <w:t>5.支持AP+STA双模式，双频2.4G/5G。</w:t>
                  </w:r>
                </w:p>
                <w:p>
                  <w:pPr>
                    <w:pStyle w:val="null3"/>
                    <w:jc w:val="both"/>
                  </w:pPr>
                  <w:r>
                    <w:rPr>
                      <w:rFonts w:ascii="仿宋_GB2312" w:hAnsi="仿宋_GB2312" w:cs="仿宋_GB2312" w:eastAsia="仿宋_GB2312"/>
                      <w:sz w:val="21"/>
                    </w:rPr>
                    <w:t>6.支持一网通，安卓连接网络，OPS可同步实现上网。</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1694"/>
              <w:gridCol w:w="183"/>
              <w:gridCol w:w="172"/>
              <w:gridCol w:w="23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HDMI缆、电源线等连接设备所需的线缆、辅料</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注：</w:t>
            </w:r>
          </w:p>
          <w:p>
            <w:pPr>
              <w:pStyle w:val="null3"/>
            </w:pPr>
            <w:r>
              <w:rPr>
                <w:rFonts w:ascii="仿宋_GB2312" w:hAnsi="仿宋_GB2312" w:cs="仿宋_GB2312" w:eastAsia="仿宋_GB2312"/>
                <w:b/>
              </w:rPr>
              <w:t>1.须保证所提供系统及设备能够与市局现有会议系统实现无缝对接，确保各项功能兼容、运行稳定。若因供应商原因导致无法实现有效对接，采购人将有追诉其责任并终止合同的权利。期间产生费用由供应商自行承担。</w:t>
            </w:r>
          </w:p>
          <w:p>
            <w:pPr>
              <w:pStyle w:val="null3"/>
            </w:pPr>
            <w:r>
              <w:rPr>
                <w:rFonts w:ascii="仿宋_GB2312" w:hAnsi="仿宋_GB2312" w:cs="仿宋_GB2312" w:eastAsia="仿宋_GB2312"/>
                <w:b/>
              </w:rPr>
              <w:t>2.供应商在填写中小企业声明函时，应对本章3.3技术要求中所属行业为工业的产品逐项声明，如有漏项或任意一项不满足要求，则不予认定。</w:t>
            </w:r>
          </w:p>
          <w:p>
            <w:pPr>
              <w:pStyle w:val="null3"/>
            </w:pPr>
            <w:r>
              <w:rPr>
                <w:rFonts w:ascii="仿宋_GB2312" w:hAnsi="仿宋_GB2312" w:cs="仿宋_GB2312" w:eastAsia="仿宋_GB2312"/>
                <w:b/>
              </w:rPr>
              <w:t>3.本项目核心产品为：会议管理平台。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自合同签订后25日历日内供货到位并安装调试完成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合同签订后，设备到达采购人指定地点履约验收合格后，供应商应向采购人开具符合财务、税务规定的等额增值税发票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质量保修范围按照国家相关规定及行业惯例执行且不少于1年。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招标文件的，如不参与项目招标，应在提交投标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2、纸质版投标文件要求：成交供应商在领取中标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提供合格有效的法人或者其他组织的营业执照等证明文件，自然人的身份证明（供应商是法人或其他组织的应提供营业执照等证明文件，供应商是自然人的应提供有效的自然人身份证明）；2.提供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3.提供具有履行合同所必需的设备和专业技术能力的承诺； 4.提交投标文件截止时间前一年内已缴纳的至少一个月的纳税证明或完税证明（个人所得税、印花税除外，至少提供一种），纳税证明或完税证明上应有代收机构或税务机关的公章或业务专用章，依法免税的供应商应提供相应证明文件；5.提交投标文件截止时间前一年内已缴存的至少一个月的社会保障资金缴存单据或社保机构开具的社会保险参保缴费情况证明，依法不需要缴纳社会保障资金的供应商应提供相应证明文件；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技术偏离表 分项报价表 中小企业声明函 保密承诺书 技术方案 资格证明文件 业绩证明材料 投标函 商务偏离表 残疾人福利性单位声明函 标的清单 陕西省政府采购供应商拒绝政府采购领域商业贿赂承诺书 投标文件封面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技术偏离表 商务偏离表 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评审内容：投标人对“会议管理平台、多点控制单元、视频会议终端、高清摄像机、阵列麦克风、会议室音响、会议显示终端”技术参数逐条响应，按要求逐项填写技术规格偏离表。 评审标准：评标委员会对以上设备技术参数进行评审，完全符合招标文件要求的得满分，每负偏离一项扣0.3分，扣完为止。 注：以上设备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①供货进度计划及进度保障措施②运输及配送方案③安装、调试、检测方案④人员配置及职责分工⑤质量保障措施⑥安全保障措施⑦项目验收方案。 评审标准：方案内容专门针对本项目编制，切合本项目实际情况及实施要求，内容与要点相符、每个要点均有展开详细的阐述且能够适用于本项目的得28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生产、供货组织方案</w:t>
            </w:r>
          </w:p>
        </w:tc>
        <w:tc>
          <w:tcPr>
            <w:tcW w:type="dxa" w:w="2492"/>
          </w:tcPr>
          <w:p>
            <w:pPr>
              <w:pStyle w:val="null3"/>
            </w:pPr>
            <w:r>
              <w:rPr>
                <w:rFonts w:ascii="仿宋_GB2312" w:hAnsi="仿宋_GB2312" w:cs="仿宋_GB2312" w:eastAsia="仿宋_GB2312"/>
              </w:rPr>
              <w:t>评审内容：①设备齐全且自动化程度高；②供货时限控制。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管理制度；②产品供货渠道；③质量保证承诺。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评审内容：①服务保障体系及售后人员配置；②售后响应时间及措施。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供应商提供2023年1月1日以来与本项目类似项目业绩，每提供一个业绩得2分，最高得6分。须提供合同复印件复印件加盖公章装订在投标文件中，以签订合同时间为准。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满足招标文件要求且总报价最低为评审基准价，其价格分为满分。 报价得分=（评审基准价／投标总报价）×30。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 未预留份额专门面向中小企 业采购的采购项目，以及预 留份额项目中的非预留部分 采购包，对符合《政府采购 促进中小企业发展管理办法 》（财库〔2020〕46号）规 定的小微企业报价给予10% 的扣除，用扣除后的价格参 加评审。承接本项目的供应 商符合相应条件时，给予10 %的价格扣除，即：评标价= 最后报价×（1-10%）;监狱 企业与残疾人福利性单位视 同小型、微型企业，享受同 等价格扣除，当企业属性重 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