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版本号：ZRS-2026-ZC-G-00320260123001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西安经开区（含西安关中综合保税区北区）《中国开发区审核公告目录(2018年版)》修订、产业园区用地调查、开发区扩区用地情况报告编制服务项目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ZRS-2026-ZC-G-003</w:t>
      </w:r>
      <w:r>
        <w:br/>
      </w:r>
      <w:r>
        <w:br/>
      </w:r>
      <w:r>
        <w:br/>
      </w:r>
    </w:p>
    <w:p>
      <w:pPr>
        <w:pStyle w:val="null3"/>
        <w:jc w:val="center"/>
        <w:outlineLvl w:val="2"/>
      </w:pPr>
      <w:r>
        <w:rPr>
          <w:rFonts w:ascii="仿宋_GB2312" w:hAnsi="仿宋_GB2312" w:cs="仿宋_GB2312" w:eastAsia="仿宋_GB2312"/>
          <w:sz w:val="28"/>
          <w:b/>
        </w:rPr>
        <w:t>西安经济技术开发区自然资源和规划局</w:t>
      </w:r>
    </w:p>
    <w:p>
      <w:pPr>
        <w:pStyle w:val="null3"/>
        <w:jc w:val="center"/>
        <w:outlineLvl w:val="2"/>
      </w:pPr>
      <w:r>
        <w:rPr>
          <w:rFonts w:ascii="仿宋_GB2312" w:hAnsi="仿宋_GB2312" w:cs="仿宋_GB2312" w:eastAsia="仿宋_GB2312"/>
          <w:sz w:val="28"/>
          <w:b/>
        </w:rPr>
        <w:t>陕西卓尔盛工程项目管理有限公司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陕西卓尔盛工程项目管理有限公司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西安经济技术开发区自然资源和规划局</w:t>
      </w:r>
      <w:r>
        <w:rPr>
          <w:rFonts w:ascii="仿宋_GB2312" w:hAnsi="仿宋_GB2312" w:cs="仿宋_GB2312" w:eastAsia="仿宋_GB2312"/>
        </w:rPr>
        <w:t>委托，拟对</w:t>
      </w:r>
      <w:r>
        <w:rPr>
          <w:rFonts w:ascii="仿宋_GB2312" w:hAnsi="仿宋_GB2312" w:cs="仿宋_GB2312" w:eastAsia="仿宋_GB2312"/>
        </w:rPr>
        <w:t>西安经开区（含西安关中综合保税区北区）《中国开发区审核公告目录(2018年版)》修订、产业园区用地调查、开发区扩区用地情况报告编制服务项目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ZRS-2026-ZC-G-003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西安经开区（含西安关中综合保税区北区）《中国开发区审核公告目录(2018年版)》修订、产业园区用地调查、开发区扩区用地情况报告编制服务项目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中国开发区审核公告目录(2018年版)》修订、产业园区用地调查、开发区扩区用地情况报告编制工作;主要功能或目标:按照部、省、市相关工作要求编制报告、图纸、数据库等成果;需满足的要求:满足采购需求，符合国家相关质量合格标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采购包1（西安经开区（含西安关中综合保税区北区）《中国开发区审核公告目录（2018年版）》修订、产业园区用地调查、开发区扩区用地情况报告编制服务项目）：属于专门面向中小企业采购。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1、法定代表人授权委托书：法定代表人授权书（附法定代表人身份证复印件及被授权人身份证复印件），（法定代表人直接参加磋商，须提供法定代表人身份证明复印件），非法人单位参照执行。</w:t>
      </w:r>
    </w:p>
    <w:p>
      <w:pPr>
        <w:pStyle w:val="null3"/>
      </w:pPr>
      <w:r>
        <w:rPr>
          <w:rFonts w:ascii="仿宋_GB2312" w:hAnsi="仿宋_GB2312" w:cs="仿宋_GB2312" w:eastAsia="仿宋_GB2312"/>
        </w:rPr>
        <w:t>2、企业资质：供应商需具备合法有效的土地规划或城乡规划乙级及以上资质。</w:t>
      </w:r>
    </w:p>
    <w:p>
      <w:pPr>
        <w:pStyle w:val="null3"/>
      </w:pPr>
      <w:r>
        <w:rPr>
          <w:rFonts w:ascii="仿宋_GB2312" w:hAnsi="仿宋_GB2312" w:cs="仿宋_GB2312" w:eastAsia="仿宋_GB2312"/>
        </w:rPr>
        <w:t>3、项目负责人：具有有效的注册城乡规划师等土地相关的资格证书，且在本单位注册。</w:t>
      </w:r>
    </w:p>
    <w:p>
      <w:pPr>
        <w:pStyle w:val="null3"/>
      </w:pPr>
      <w:r>
        <w:rPr>
          <w:rFonts w:ascii="仿宋_GB2312" w:hAnsi="仿宋_GB2312" w:cs="仿宋_GB2312" w:eastAsia="仿宋_GB2312"/>
        </w:rPr>
        <w:t>4、企业信用查询：供应商通过“信用中国”网站(www.creditchina.gov.cn)、中国政府采购网(www.ccgp.gov.cn)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供应商，采购代理机构将拒绝其参与政府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西安经济技术开发区自然资源和规划局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凤城十二路凯瑞大厦F座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029-89820328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陕西卓尔盛工程项目管理有限公司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陕西省西安市经济技术开发区凤城七路明丰国际10楼1006室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15109248733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西安经济技术开发区财政金融局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金老师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029-86538460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采购包1：1,178,000.00元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代理服务费收费标准：参照《招标代理服务收费管理暂行办法》（计价格〔2002〕1980号）和《关于招标代理服务收费有关问题的通知》（发改办价格〔2003〕857号）的文件中服务类收费标准计取。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西安经济技术开发区自然资源和规划局</w:t>
      </w:r>
      <w:r>
        <w:rPr>
          <w:rFonts w:ascii="仿宋_GB2312" w:hAnsi="仿宋_GB2312" w:cs="仿宋_GB2312" w:eastAsia="仿宋_GB2312"/>
        </w:rPr>
        <w:t>和</w:t>
      </w:r>
      <w:r>
        <w:rPr>
          <w:rFonts w:ascii="仿宋_GB2312" w:hAnsi="仿宋_GB2312" w:cs="仿宋_GB2312" w:eastAsia="仿宋_GB2312"/>
        </w:rPr>
        <w:t>陕西卓尔盛工程项目管理有限公司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西安经济技术开发区自然资源和规划局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陕西卓尔盛工程项目管理有限公司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西安经济技术开发区自然资源和规划局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陕西卓尔盛工程项目管理有限公司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按时按质按量安标准完成。</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陕西卓尔盛工程项目管理有限公司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陕西卓尔盛工程项目管理有限公司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陕西卓尔盛工程项目管理有限公司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联系电话：15109248733</w:t>
      </w:r>
    </w:p>
    <w:p>
      <w:pPr>
        <w:pStyle w:val="null3"/>
      </w:pPr>
      <w:r>
        <w:rPr>
          <w:rFonts w:ascii="仿宋_GB2312" w:hAnsi="仿宋_GB2312" w:cs="仿宋_GB2312" w:eastAsia="仿宋_GB2312"/>
        </w:rPr>
        <w:t>地址：陕西省西安市经济技术开发区凤城七路明丰国际10楼1006室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内容:《中国开发区审核公告目录(2018年版)》修订、产业园区用地调查、开发区扩区用地情况报告编制工作;主要功能或目标:按照部、省、市相关工作要求编制报告、图纸、数据库等成果;需满足的要求:满足采购需求，符合国家相关质量合格标准。</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1,178,000.00</w:t>
      </w:r>
    </w:p>
    <w:p>
      <w:pPr>
        <w:pStyle w:val="null3"/>
      </w:pPr>
      <w:r>
        <w:rPr>
          <w:rFonts w:ascii="仿宋_GB2312" w:hAnsi="仿宋_GB2312" w:cs="仿宋_GB2312" w:eastAsia="仿宋_GB2312"/>
        </w:rPr>
        <w:t>采购包最高限价（元）: 1,178,000.00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报告编制服务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1,178,000.00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标的名称：报告编制服务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rPr>
              <w:t>一、工作任务</w:t>
            </w:r>
          </w:p>
          <w:p>
            <w:pPr>
              <w:pStyle w:val="null3"/>
            </w:pPr>
            <w:r>
              <w:rPr>
                <w:rFonts w:ascii="仿宋_GB2312" w:hAnsi="仿宋_GB2312" w:cs="仿宋_GB2312" w:eastAsia="仿宋_GB2312"/>
              </w:rPr>
              <w:t>西安经开区实际管辖面积为164.5平方公里，在此基础上结合管委会需求，开展研究工作，划定《目录》修订范围，具体开展以下工作。</w:t>
            </w:r>
          </w:p>
          <w:p>
            <w:pPr>
              <w:pStyle w:val="null3"/>
            </w:pPr>
            <w:r>
              <w:rPr>
                <w:rFonts w:ascii="仿宋_GB2312" w:hAnsi="仿宋_GB2312" w:cs="仿宋_GB2312" w:eastAsia="仿宋_GB2312"/>
              </w:rPr>
              <w:t>（一）《目录》修订工作任务</w:t>
            </w:r>
          </w:p>
          <w:p>
            <w:pPr>
              <w:pStyle w:val="null3"/>
            </w:pPr>
            <w:r>
              <w:rPr>
                <w:rFonts w:ascii="仿宋_GB2312" w:hAnsi="仿宋_GB2312" w:cs="仿宋_GB2312" w:eastAsia="仿宋_GB2312"/>
              </w:rPr>
              <w:t>按照部、省文件要求，本次《目录》修订工作须完成西安经开区和西安关中综合保税区A区两套成果，具体任务如下：</w:t>
            </w:r>
          </w:p>
          <w:p>
            <w:pPr>
              <w:pStyle w:val="null3"/>
            </w:pPr>
            <w:r>
              <w:rPr>
                <w:rFonts w:ascii="仿宋_GB2312" w:hAnsi="仿宋_GB2312" w:cs="仿宋_GB2312" w:eastAsia="仿宋_GB2312"/>
              </w:rPr>
              <w:t>1.调查分析拟纳入《目录》开发区开发建设状况</w:t>
            </w:r>
          </w:p>
          <w:p>
            <w:pPr>
              <w:pStyle w:val="null3"/>
            </w:pPr>
            <w:r>
              <w:rPr>
                <w:rFonts w:ascii="仿宋_GB2312" w:hAnsi="仿宋_GB2312" w:cs="仿宋_GB2312" w:eastAsia="仿宋_GB2312"/>
              </w:rPr>
              <w:t>结合国土变更调查数据，对开发区内现状建设用地、工业用地进行调查，测算现状工业用地率。</w:t>
            </w:r>
          </w:p>
          <w:p>
            <w:pPr>
              <w:pStyle w:val="null3"/>
            </w:pPr>
            <w:r>
              <w:rPr>
                <w:rFonts w:ascii="仿宋_GB2312" w:hAnsi="仿宋_GB2312" w:cs="仿宋_GB2312" w:eastAsia="仿宋_GB2312"/>
              </w:rPr>
              <w:t>2.调查分析拟纳入《目录》开发区土地批准和供应状况</w:t>
            </w:r>
          </w:p>
          <w:p>
            <w:pPr>
              <w:pStyle w:val="null3"/>
            </w:pPr>
            <w:r>
              <w:rPr>
                <w:rFonts w:ascii="仿宋_GB2312" w:hAnsi="仿宋_GB2312" w:cs="仿宋_GB2312" w:eastAsia="仿宋_GB2312"/>
              </w:rPr>
              <w:t>统计开发区范围内已批准国有建设用地面积、已供应国有建设用地面积、批而未供土地和闲置土地面积，测算近5年年均供地面积、批而未供率和闲置土地率。</w:t>
            </w:r>
          </w:p>
          <w:p>
            <w:pPr>
              <w:pStyle w:val="null3"/>
            </w:pPr>
            <w:r>
              <w:rPr>
                <w:rFonts w:ascii="仿宋_GB2312" w:hAnsi="仿宋_GB2312" w:cs="仿宋_GB2312" w:eastAsia="仿宋_GB2312"/>
              </w:rPr>
              <w:t>3.拟纳入《目录》开发区整合优化范围划定和规模确定</w:t>
            </w:r>
          </w:p>
          <w:p>
            <w:pPr>
              <w:pStyle w:val="null3"/>
            </w:pPr>
            <w:r>
              <w:rPr>
                <w:rFonts w:ascii="仿宋_GB2312" w:hAnsi="仿宋_GB2312" w:cs="仿宋_GB2312" w:eastAsia="仿宋_GB2312"/>
              </w:rPr>
              <w:t>根据开发区现阶段开发建设状况，结合近5年年均供地面积，在城镇开发边界内合理确定开发区四至范围、用地规模、区块数量，确保不涉及永久基本农田、生态保护红线。开发区整合优化范围满足未来5-10年发展用地需求，避免盲目求大。</w:t>
            </w:r>
          </w:p>
          <w:p>
            <w:pPr>
              <w:pStyle w:val="null3"/>
            </w:pPr>
            <w:r>
              <w:rPr>
                <w:rFonts w:ascii="仿宋_GB2312" w:hAnsi="仿宋_GB2312" w:cs="仿宋_GB2312" w:eastAsia="仿宋_GB2312"/>
              </w:rPr>
              <w:t>4.形成完整成果数据库上报省厅、自然资源部审核</w:t>
            </w:r>
          </w:p>
          <w:p>
            <w:pPr>
              <w:pStyle w:val="null3"/>
            </w:pPr>
            <w:r>
              <w:rPr>
                <w:rFonts w:ascii="仿宋_GB2312" w:hAnsi="仿宋_GB2312" w:cs="仿宋_GB2312" w:eastAsia="仿宋_GB2312"/>
              </w:rPr>
              <w:t>（1）表格成果，包括开发区基本用地信息表；</w:t>
            </w:r>
          </w:p>
          <w:p>
            <w:pPr>
              <w:pStyle w:val="null3"/>
            </w:pPr>
            <w:r>
              <w:rPr>
                <w:rFonts w:ascii="仿宋_GB2312" w:hAnsi="仿宋_GB2312" w:cs="仿宋_GB2312" w:eastAsia="仿宋_GB2312"/>
              </w:rPr>
              <w:t>（2）图件成果，包括开发区区位示意图、边界形状图、影像图；</w:t>
            </w:r>
          </w:p>
          <w:p>
            <w:pPr>
              <w:pStyle w:val="null3"/>
            </w:pPr>
            <w:r>
              <w:rPr>
                <w:rFonts w:ascii="仿宋_GB2312" w:hAnsi="仿宋_GB2312" w:cs="仿宋_GB2312" w:eastAsia="仿宋_GB2312"/>
              </w:rPr>
              <w:t>（3）矢量成果，包括开发区边界、已建成城镇建设用地、已建成城镇工矿仓储用地等9个矢量图层；</w:t>
            </w:r>
          </w:p>
          <w:p>
            <w:pPr>
              <w:pStyle w:val="null3"/>
            </w:pPr>
            <w:r>
              <w:rPr>
                <w:rFonts w:ascii="仿宋_GB2312" w:hAnsi="仿宋_GB2312" w:cs="仿宋_GB2312" w:eastAsia="仿宋_GB2312"/>
              </w:rPr>
              <w:t>（4）开发区整合优化范围划定工作总结报告；</w:t>
            </w:r>
          </w:p>
          <w:p>
            <w:pPr>
              <w:pStyle w:val="null3"/>
            </w:pPr>
            <w:r>
              <w:rPr>
                <w:rFonts w:ascii="仿宋_GB2312" w:hAnsi="仿宋_GB2312" w:cs="仿宋_GB2312" w:eastAsia="仿宋_GB2312"/>
              </w:rPr>
              <w:t>（5）证明材料。</w:t>
            </w:r>
          </w:p>
          <w:p>
            <w:pPr>
              <w:pStyle w:val="null3"/>
            </w:pPr>
            <w:r>
              <w:rPr>
                <w:rFonts w:ascii="仿宋_GB2312" w:hAnsi="仿宋_GB2312" w:cs="仿宋_GB2312" w:eastAsia="仿宋_GB2312"/>
              </w:rPr>
              <w:t>（二）产业园区用地调查工作任务</w:t>
            </w:r>
          </w:p>
          <w:p>
            <w:pPr>
              <w:pStyle w:val="null3"/>
            </w:pPr>
            <w:r>
              <w:rPr>
                <w:rFonts w:ascii="仿宋_GB2312" w:hAnsi="仿宋_GB2312" w:cs="仿宋_GB2312" w:eastAsia="仿宋_GB2312"/>
              </w:rPr>
              <w:t>按照部、省文件要求，本次产业园区用地调查工作须完成西安经开区和西安关中综合保税区A区两套成果，具体任务如下：</w:t>
            </w:r>
          </w:p>
          <w:p>
            <w:pPr>
              <w:pStyle w:val="null3"/>
            </w:pPr>
            <w:r>
              <w:rPr>
                <w:rFonts w:ascii="仿宋_GB2312" w:hAnsi="仿宋_GB2312" w:cs="仿宋_GB2312" w:eastAsia="仿宋_GB2312"/>
              </w:rPr>
              <w:t>1.调查产业园区基本情况</w:t>
            </w:r>
          </w:p>
          <w:p>
            <w:pPr>
              <w:pStyle w:val="null3"/>
            </w:pPr>
            <w:r>
              <w:rPr>
                <w:rFonts w:ascii="仿宋_GB2312" w:hAnsi="仿宋_GB2312" w:cs="仿宋_GB2312" w:eastAsia="仿宋_GB2312"/>
              </w:rPr>
              <w:t>以产业园区用地总调查为基础，全面摸清现有一、二类产业园区基本情况，查清拟纳入《目录》内开发区的名称、级别、类型等开发区基本信息。</w:t>
            </w:r>
          </w:p>
          <w:p>
            <w:pPr>
              <w:pStyle w:val="null3"/>
            </w:pPr>
            <w:r>
              <w:rPr>
                <w:rFonts w:ascii="仿宋_GB2312" w:hAnsi="仿宋_GB2312" w:cs="仿宋_GB2312" w:eastAsia="仿宋_GB2312"/>
              </w:rPr>
              <w:t>2.分析拟纳入《目录》开发区用地状况</w:t>
            </w:r>
          </w:p>
          <w:p>
            <w:pPr>
              <w:pStyle w:val="null3"/>
            </w:pPr>
            <w:r>
              <w:rPr>
                <w:rFonts w:ascii="仿宋_GB2312" w:hAnsi="仿宋_GB2312" w:cs="仿宋_GB2312" w:eastAsia="仿宋_GB2312"/>
              </w:rPr>
              <w:t>结合“三区三线”划定成果、国土变更调查成果、国土空间规划成果、土地市场动态监测与监管系统成果等，分析纳入《目录》的开发区规划状况、土地批准状况、土地供应状况、开发建设状况，开展开发区低效工矿仓储用地排查。</w:t>
            </w:r>
          </w:p>
          <w:p>
            <w:pPr>
              <w:pStyle w:val="null3"/>
            </w:pPr>
            <w:r>
              <w:rPr>
                <w:rFonts w:ascii="仿宋_GB2312" w:hAnsi="仿宋_GB2312" w:cs="仿宋_GB2312" w:eastAsia="仿宋_GB2312"/>
              </w:rPr>
              <w:t>3.测算拟纳入《目录》开发区发展空间</w:t>
            </w:r>
          </w:p>
          <w:p>
            <w:pPr>
              <w:pStyle w:val="null3"/>
            </w:pPr>
            <w:r>
              <w:rPr>
                <w:rFonts w:ascii="仿宋_GB2312" w:hAnsi="仿宋_GB2312" w:cs="仿宋_GB2312" w:eastAsia="仿宋_GB2312"/>
              </w:rPr>
              <w:t>依据拟纳入《目录》开发区范围，测算开发区未来5-10年发展需求的空间规模和开发区尚可供地年限，测算开发区管理提升潜力、低效盘活潜力、结构优化潜力等存量用地潜力。</w:t>
            </w:r>
          </w:p>
          <w:p>
            <w:pPr>
              <w:pStyle w:val="null3"/>
            </w:pPr>
            <w:r>
              <w:rPr>
                <w:rFonts w:ascii="仿宋_GB2312" w:hAnsi="仿宋_GB2312" w:cs="仿宋_GB2312" w:eastAsia="仿宋_GB2312"/>
              </w:rPr>
              <w:t>4.完成开发区调查成果上报至省、部审核</w:t>
            </w:r>
          </w:p>
          <w:p>
            <w:pPr>
              <w:pStyle w:val="null3"/>
            </w:pPr>
            <w:r>
              <w:rPr>
                <w:rFonts w:ascii="仿宋_GB2312" w:hAnsi="仿宋_GB2312" w:cs="仿宋_GB2312" w:eastAsia="仿宋_GB2312"/>
              </w:rPr>
              <w:t>（1）表格成果，包括开发区整合范围调查表和开发区整合范围审核表；</w:t>
            </w:r>
          </w:p>
          <w:p>
            <w:pPr>
              <w:pStyle w:val="null3"/>
            </w:pPr>
            <w:r>
              <w:rPr>
                <w:rFonts w:ascii="仿宋_GB2312" w:hAnsi="仿宋_GB2312" w:cs="仿宋_GB2312" w:eastAsia="仿宋_GB2312"/>
              </w:rPr>
              <w:t>（2）图件成果，包括开发区整合范围图；</w:t>
            </w:r>
          </w:p>
          <w:p>
            <w:pPr>
              <w:pStyle w:val="null3"/>
            </w:pPr>
            <w:r>
              <w:rPr>
                <w:rFonts w:ascii="仿宋_GB2312" w:hAnsi="仿宋_GB2312" w:cs="仿宋_GB2312" w:eastAsia="仿宋_GB2312"/>
              </w:rPr>
              <w:t>（3）矢量成果，包括开发区边界、现状建设用地、扩展开发潜力等12个矢量图层；</w:t>
            </w:r>
          </w:p>
          <w:p>
            <w:pPr>
              <w:pStyle w:val="null3"/>
            </w:pPr>
            <w:r>
              <w:rPr>
                <w:rFonts w:ascii="仿宋_GB2312" w:hAnsi="仿宋_GB2312" w:cs="仿宋_GB2312" w:eastAsia="仿宋_GB2312"/>
              </w:rPr>
              <w:t>（4）开发区整合报告；</w:t>
            </w:r>
          </w:p>
          <w:p>
            <w:pPr>
              <w:pStyle w:val="null3"/>
            </w:pPr>
            <w:r>
              <w:rPr>
                <w:rFonts w:ascii="仿宋_GB2312" w:hAnsi="仿宋_GB2312" w:cs="仿宋_GB2312" w:eastAsia="仿宋_GB2312"/>
              </w:rPr>
              <w:t>（5）证明材料。</w:t>
            </w:r>
          </w:p>
          <w:p>
            <w:pPr>
              <w:pStyle w:val="null3"/>
            </w:pPr>
            <w:r>
              <w:rPr>
                <w:rFonts w:ascii="仿宋_GB2312" w:hAnsi="仿宋_GB2312" w:cs="仿宋_GB2312" w:eastAsia="仿宋_GB2312"/>
              </w:rPr>
              <w:t>（三）开发区扩区用地情况报告编制工作任务</w:t>
            </w:r>
          </w:p>
          <w:p>
            <w:pPr>
              <w:pStyle w:val="null3"/>
            </w:pPr>
            <w:r>
              <w:rPr>
                <w:rFonts w:ascii="仿宋_GB2312" w:hAnsi="仿宋_GB2312" w:cs="仿宋_GB2312" w:eastAsia="仿宋_GB2312"/>
              </w:rPr>
              <w:t>根据省厅工作安排，针对本次拟纳入《目录》的开发区面积和区位较原批准情况发生变化的，需按照陕西省自然资源厅办公室《关于印发〈开发区用地审核规范〉的通知》（陕自然资办函〔2020〕38号）文件要求报送开发区用地情况报告，具体任务为编制西安经开区扩区用地情况的报告。</w:t>
            </w:r>
          </w:p>
          <w:p>
            <w:pPr>
              <w:pStyle w:val="null3"/>
            </w:pPr>
            <w:r>
              <w:rPr>
                <w:rFonts w:ascii="仿宋_GB2312" w:hAnsi="仿宋_GB2312" w:cs="仿宋_GB2312" w:eastAsia="仿宋_GB2312"/>
              </w:rPr>
              <w:t>报告成果内容主要包括开发区基本情况、区域范围、规划情况、现状地类、土地权属、节约集约用地情况、《目录》修订指标情况等七项内容。用地情况报告后附位置示意图、边界形状图、区位示意图、遥感影像图、范围坐标点、土地利用相关信息表、土地分类面积表、土地权属情况的说明、不占用永久基本农田情况的说明、无违法用地情况的说明、扩区方案等内容。</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二、工作依据</w:t>
            </w:r>
          </w:p>
          <w:p>
            <w:pPr>
              <w:pStyle w:val="null3"/>
            </w:pPr>
            <w:r>
              <w:rPr>
                <w:rFonts w:ascii="仿宋_GB2312" w:hAnsi="仿宋_GB2312" w:cs="仿宋_GB2312" w:eastAsia="仿宋_GB2312"/>
              </w:rPr>
              <w:t>1.陕西省自然资源厅《关于做好〈中国开发区审核公告目录（2018年版）〉修订工作的通知》（陕自然资用发〔2024〕1234号）</w:t>
            </w:r>
          </w:p>
          <w:p>
            <w:pPr>
              <w:pStyle w:val="null3"/>
            </w:pPr>
            <w:r>
              <w:rPr>
                <w:rFonts w:ascii="仿宋_GB2312" w:hAnsi="仿宋_GB2312" w:cs="仿宋_GB2312" w:eastAsia="仿宋_GB2312"/>
              </w:rPr>
              <w:t>2.陕西省自然资源厅办公室《关于开展产业园区用地调查工作的通知》（陕自然资办函〔2025〕87号）</w:t>
            </w:r>
          </w:p>
          <w:p>
            <w:pPr>
              <w:pStyle w:val="null3"/>
            </w:pPr>
            <w:r>
              <w:rPr>
                <w:rFonts w:ascii="仿宋_GB2312" w:hAnsi="仿宋_GB2312" w:cs="仿宋_GB2312" w:eastAsia="仿宋_GB2312"/>
              </w:rPr>
              <w:t>3.陕西省自然资源厅办公室《关于印发〈开发区用地审核规范〉的通知》（陕自然资办函〔2020〕38号）</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满足项目及工作需求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满足项目及工作需求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自合同签订之日起180日历天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参照《财政部关于进一步加强政府采购需求和履约验收管理的指导意见》(财库(2016) 205号)，经上级相关部门组织验收。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提交初步成果后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项目成果通过省厅审核后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通过自然资源部审核后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在履行本项目合同过程中，如甲、乙双方发生争议，协商解决；如双方达不成协议，向具有管辖权的人民法院提起诉讼。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资格要求详细说明 供应商需在项目电子化交易系统中按要求填写《投标函》完成承诺并进行电子签章并提供：（1）提供合格有效的法人或者其他组织的营业执照等证明文件，自然人的身份证明； （2）财务状况报告：提供2024年度或2025年度的财务审计报告（至少包括资产负债表和利润表，成立时间至提交响应文件截止时间不足一年的可提供成立后任意时段的资产负债表），或其基本存款账户开户银行出具的资信证明及基本存款账户开户许可证（基本存款账户信息）； （3）税收缴纳证明：提供响应文件递交截止时间前一年内已缴纳的至少一个月的纳税证明或完税证明（任意税种），依法免税的单位应提供相关证明材料； （4）社会保障资金缴纳证明：提供响应文件递交截止时间前一年内已缴存的至少一个月的社会保障资金缴存单据或社保机构开具的社会保险参保缴费情况证明，依法不需要缴纳社会保障资金的单位应提供相关证明材料； （5）承诺：提供具有履行合同所必需的设备和专业技术能力的承诺； （6）参加政府采购活动前3年内，在经营活动中没有重大违法记录的书面声明。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法定代表人授权书（附法定代表人身份证复印件及被授权人身份证复印件），（法定代表人直接参加磋商，须提供法定代表人身份证明复印件），非法人单位参照执行。</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供应商需具备合法有效的土地规划或城乡规划乙级及以上资质。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具有有效的注册城乡规划师等土地相关的资格证书，且在本单位注册。</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企业信用查询</w:t>
            </w:r>
          </w:p>
        </w:tc>
        <w:tc>
          <w:tcPr>
            <w:tcW w:type="dxa" w:w="3322"/>
          </w:tcPr>
          <w:p>
            <w:pPr>
              <w:pStyle w:val="null3"/>
            </w:pPr>
            <w:r>
              <w:rPr>
                <w:rFonts w:ascii="仿宋_GB2312" w:hAnsi="仿宋_GB2312" w:cs="仿宋_GB2312" w:eastAsia="仿宋_GB2312"/>
              </w:rPr>
              <w:t>供应商通过“信用中国”网站(www.creditchina.gov.cn)、中国政府采购网(www.ccgp.gov.cn)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供应商，采购代理机构将拒绝其参与政府采购活动。）</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响应文件签署、盖章均按磋商文件要求签字、盖章。</w:t>
            </w:r>
          </w:p>
        </w:tc>
        <w:tc>
          <w:tcPr>
            <w:tcW w:type="dxa" w:w="1661"/>
          </w:tcPr>
          <w:p>
            <w:pPr>
              <w:pStyle w:val="null3"/>
            </w:pPr>
            <w:r>
              <w:rPr>
                <w:rFonts w:ascii="仿宋_GB2312" w:hAnsi="仿宋_GB2312" w:cs="仿宋_GB2312" w:eastAsia="仿宋_GB2312"/>
              </w:rPr>
              <w:t>响应文件封面 供应商应提交的相关资格证明材料.docx 服务内容及服务邀请应答表 中小企业声明函 残疾人福利性单位声明函 商务应答表 服务方案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响应文件封面 供应商应提交的相关资格证明材料.docx 服务内容及服务邀请应答表 中小企业声明函 残疾人福利性单位声明函 商务应答表 服务方案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报价形式符合磋商文件要求。</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从提交响应文件的截止之日起不少于90天。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自合同签订之日起90日历天。</w:t>
            </w:r>
          </w:p>
        </w:tc>
        <w:tc>
          <w:tcPr>
            <w:tcW w:type="dxa" w:w="1661"/>
          </w:tcPr>
          <w:p>
            <w:pPr>
              <w:pStyle w:val="null3"/>
            </w:pPr>
            <w:r>
              <w:rPr>
                <w:rFonts w:ascii="仿宋_GB2312" w:hAnsi="仿宋_GB2312" w:cs="仿宋_GB2312" w:eastAsia="仿宋_GB2312"/>
              </w:rPr>
              <w:t>服务方案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供应商需充分理解本项目核心需求，包括但不限于：①对项目背景及政策环境的理解；②对项目核心任务及交付成果的认知；③对项目服务对象需求的把握；④对项目执行标准及验收要求的掌握。方案内容专门针对本项目编制，切合本项目实际情况及实施要求，内容与要点相符、每个要点均有展开详细的阐述且能够适用于本项目的计10分；以上评审内容每项有缺项扣2.5分（扣完为止）；存在缺陷，每有一处缺陷扣0.5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重点、难点分析及对策措施</w:t>
            </w:r>
          </w:p>
        </w:tc>
        <w:tc>
          <w:tcPr>
            <w:tcW w:type="dxa" w:w="2492"/>
          </w:tcPr>
          <w:p>
            <w:pPr>
              <w:pStyle w:val="null3"/>
            </w:pPr>
            <w:r>
              <w:rPr>
                <w:rFonts w:ascii="仿宋_GB2312" w:hAnsi="仿宋_GB2312" w:cs="仿宋_GB2312" w:eastAsia="仿宋_GB2312"/>
              </w:rPr>
              <w:t>供应商需精准分析本项目实施过程中的重点任务与核心难点，并针对性提出切实可行的对策措施。评审内容：①项目重点任务识别及优先级排序；②项目实施过程中核心难点（如用地调查数据精准性保障、政策标准解读适配性、多环节协同效率等）的预判；③针对重点任务的推进策略；④针对核心难点的解决措施及应急预案。方案内容专门针对本项目编制，切合本项目实际情况及实施要求，内容与要点相符、每个要点均有展开详细的阐述且能够适用于本项目的计10分；以上评审内容每项有缺项扣2.5分（扣完为止）；存在缺陷，每有一处缺陷扣0.5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提供针对本项目的服务方案，包括①服务目标②服务思路③技术方案④工作流程。方案内容专门针对本项目编制，切合本项目实际情况及实施要求，内容与要点相符、每个要点均有展开详细的阐述且能够适用于本项目的计10分；以上评审内容每项有缺项扣2.5分；存在缺陷，每有一处缺陷扣0.5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项目进度计划安排及保障措施</w:t>
            </w:r>
          </w:p>
        </w:tc>
        <w:tc>
          <w:tcPr>
            <w:tcW w:type="dxa" w:w="2492"/>
          </w:tcPr>
          <w:p>
            <w:pPr>
              <w:pStyle w:val="null3"/>
            </w:pPr>
            <w:r>
              <w:rPr>
                <w:rFonts w:ascii="仿宋_GB2312" w:hAnsi="仿宋_GB2312" w:cs="仿宋_GB2312" w:eastAsia="仿宋_GB2312"/>
              </w:rPr>
              <w:t>供应商需制定科学合理的项目进度计划，并配套完善的进度保障措施。评审内容：①项目整体进度规划；②分阶段进度计划；③进度保障组织措施；④进度保障技术措施。方案内容专门针对本项目编制，切合本项目实际情况及实施要求，内容与要点相符、每个要点均有展开详细的阐述且能够适用于本项目的计10分；以上评审内容每项有缺项扣2.5分（扣完为止）；存在缺陷，每有一处缺陷扣0.5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供应商针对本项目的质量保障措施，包括①质量目标及保障措施；②质量保证应急解决方案；③质量过程控制体系；④质量验收与持续改进机制方案。 方案内容专门针对本项目编制，切合本项目实际情况及实施要求，内容与要点相符、每个要点均有展开详细的阐述且能够适用于本项目的计10分；以上评审内容每项有缺项扣2.5分；存在缺陷，每有一处缺陷扣0.5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保密方案</w:t>
            </w:r>
          </w:p>
        </w:tc>
        <w:tc>
          <w:tcPr>
            <w:tcW w:type="dxa" w:w="2492"/>
          </w:tcPr>
          <w:p>
            <w:pPr>
              <w:pStyle w:val="null3"/>
            </w:pPr>
            <w:r>
              <w:rPr>
                <w:rFonts w:ascii="仿宋_GB2312" w:hAnsi="仿宋_GB2312" w:cs="仿宋_GB2312" w:eastAsia="仿宋_GB2312"/>
              </w:rPr>
              <w:t>针对本项目提供保密方案，包括但不限于①保密制度及承诺②保密措施等。 方案内容专门针对本项目编制，切合本项目实际情况及实施要求，内容与要点相符、每个要点均有展开详细的阐述且能够适用于本项目的计6分；以上评审内容每项有缺项扣3分；存在缺陷，每有一处缺陷扣0.5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成果措施</w:t>
            </w:r>
          </w:p>
        </w:tc>
        <w:tc>
          <w:tcPr>
            <w:tcW w:type="dxa" w:w="2492"/>
          </w:tcPr>
          <w:p>
            <w:pPr>
              <w:pStyle w:val="null3"/>
            </w:pPr>
            <w:r>
              <w:rPr>
                <w:rFonts w:ascii="仿宋_GB2312" w:hAnsi="仿宋_GB2312" w:cs="仿宋_GB2312" w:eastAsia="仿宋_GB2312"/>
              </w:rPr>
              <w:t>针对本项目提供成果编制的提交措施，包括但不限于①成果文件的审批流程及内部审核标准②成果文件编制的法律法规和技术标准等；③成果文件的提交规范；④成果文件的归档与追溯管理。 方案内容专门针对本项目编制，切合本项目实际情况及实施要求，内容与要点相符、每个要点均有展开详细的阐述且能够适用于本项目的计10分；以上评审内容每项有缺项扣2.5分；存在缺陷，每有一处缺陷扣0.5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团队人员配备</w:t>
            </w:r>
          </w:p>
        </w:tc>
        <w:tc>
          <w:tcPr>
            <w:tcW w:type="dxa" w:w="2492"/>
          </w:tcPr>
          <w:p>
            <w:pPr>
              <w:pStyle w:val="null3"/>
            </w:pPr>
            <w:r>
              <w:rPr>
                <w:rFonts w:ascii="仿宋_GB2312" w:hAnsi="仿宋_GB2312" w:cs="仿宋_GB2312" w:eastAsia="仿宋_GB2312"/>
              </w:rPr>
              <w:t>供应商针对本项目团队人员配备： 1、供应商针对本项目提供项目组织架构及项目组人员配备：项目组成机构配置合理，岗位职责清晰，项目组人员(不包括项目负责人)具有10名及以上的得5分；不足10名的，每少1名扣1分，扣完为止，本项满分5分。 2、项目组人员(不包括项目负责人)中具有相关专业中级职称或国家注册类资格证书，10名及以上得5分；不足10名的，每少1名扣1分，扣完为止，本项满分5分。 备注：人员提供相关证书复印件。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供应商对成果交付后的后期服务相关内容做出承诺(包括但不限于①配合采购人出具技术资料②配合采购人在上级行政监督管理部门办理相关手续等。 方案内容专门针对本项目编制，切合本项目实际情况及实施要求，内容与要点相符、每个要点均有展开详细的阐述且能够适用于本项目的计6分；以上评审内容每项有缺项扣3分；存在缺陷，每有一处缺陷扣0.5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供应商提供自2023年1月1日至今类似项目业绩，响应文件中附有其业绩证明材料，业绩以合同为依据，每提供一个计2分，满分8分。（注：响应文件中提供复印件加盖供应商公章）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