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7CB2F202">
      <w:pPr>
        <w:pStyle w:val="5"/>
        <w:spacing w:before="267"/>
        <w:rPr>
          <w:rFonts w:hint="eastAsia" w:ascii="仿宋_GB2312" w:hAnsi="仿宋_GB2312" w:eastAsia="仿宋_GB2312" w:cs="仿宋_GB2312"/>
          <w:sz w:val="30"/>
          <w:szCs w:val="30"/>
        </w:rPr>
      </w:pPr>
      <w:r>
        <w:rPr>
          <w:rFonts w:hint="eastAsia" w:ascii="仿宋_GB2312" w:hAnsi="仿宋_GB2312" w:eastAsia="仿宋_GB2312" w:cs="仿宋_GB2312"/>
          <w:b/>
          <w:bCs/>
          <w:spacing w:val="-3"/>
          <w:sz w:val="30"/>
          <w:szCs w:val="30"/>
        </w:rPr>
        <w:t>GF—2000—0209</w:t>
      </w:r>
    </w:p>
    <w:p w14:paraId="2F8CCDB1">
      <w:pPr>
        <w:pStyle w:val="5"/>
        <w:spacing w:line="258" w:lineRule="auto"/>
        <w:rPr>
          <w:rFonts w:hint="eastAsia" w:ascii="仿宋_GB2312" w:hAnsi="仿宋_GB2312" w:eastAsia="仿宋_GB2312" w:cs="仿宋_GB2312"/>
        </w:rPr>
      </w:pPr>
    </w:p>
    <w:p w14:paraId="5E6562ED">
      <w:pPr>
        <w:pStyle w:val="5"/>
        <w:spacing w:line="259" w:lineRule="auto"/>
        <w:rPr>
          <w:rFonts w:hint="eastAsia" w:ascii="仿宋_GB2312" w:hAnsi="仿宋_GB2312" w:eastAsia="仿宋_GB2312" w:cs="仿宋_GB2312"/>
        </w:rPr>
      </w:pPr>
    </w:p>
    <w:p w14:paraId="55D14013">
      <w:pPr>
        <w:spacing w:before="179" w:line="223" w:lineRule="auto"/>
        <w:ind w:left="2727"/>
        <w:rPr>
          <w:rFonts w:hint="eastAsia" w:ascii="仿宋_GB2312" w:hAnsi="仿宋_GB2312" w:eastAsia="仿宋_GB2312" w:cs="仿宋_GB2312"/>
          <w:sz w:val="55"/>
          <w:szCs w:val="55"/>
        </w:rPr>
      </w:pPr>
      <w:bookmarkStart w:id="0" w:name="bookmark10"/>
      <w:bookmarkEnd w:id="0"/>
      <w:bookmarkStart w:id="1" w:name="bookmark11"/>
      <w:bookmarkEnd w:id="1"/>
      <w:r>
        <w:rPr>
          <w:rFonts w:hint="eastAsia" w:ascii="仿宋_GB2312" w:hAnsi="仿宋_GB2312" w:eastAsia="仿宋_GB2312" w:cs="仿宋_GB2312"/>
          <w:b/>
          <w:bCs/>
          <w:spacing w:val="2"/>
          <w:sz w:val="55"/>
          <w:szCs w:val="55"/>
        </w:rPr>
        <w:t>建设工程设计合同</w:t>
      </w:r>
    </w:p>
    <w:p w14:paraId="5D729E86">
      <w:pPr>
        <w:pStyle w:val="5"/>
        <w:spacing w:line="263" w:lineRule="auto"/>
        <w:rPr>
          <w:rFonts w:hint="eastAsia" w:ascii="仿宋_GB2312" w:hAnsi="仿宋_GB2312" w:eastAsia="仿宋_GB2312" w:cs="仿宋_GB2312"/>
        </w:rPr>
      </w:pPr>
    </w:p>
    <w:p w14:paraId="4ED818D1">
      <w:pPr>
        <w:pStyle w:val="5"/>
        <w:spacing w:line="263" w:lineRule="auto"/>
        <w:rPr>
          <w:rFonts w:hint="eastAsia" w:ascii="仿宋_GB2312" w:hAnsi="仿宋_GB2312" w:eastAsia="仿宋_GB2312" w:cs="仿宋_GB2312"/>
        </w:rPr>
      </w:pPr>
    </w:p>
    <w:p w14:paraId="3A2BEF13">
      <w:pPr>
        <w:pStyle w:val="5"/>
        <w:spacing w:line="264" w:lineRule="auto"/>
        <w:rPr>
          <w:rFonts w:hint="eastAsia" w:ascii="仿宋_GB2312" w:hAnsi="仿宋_GB2312" w:eastAsia="仿宋_GB2312" w:cs="仿宋_GB2312"/>
        </w:rPr>
      </w:pPr>
    </w:p>
    <w:p w14:paraId="5C451A6E">
      <w:pPr>
        <w:spacing w:before="72" w:line="360" w:lineRule="auto"/>
        <w:ind w:left="1" w:firstLine="437"/>
        <w:rPr>
          <w:rFonts w:hint="eastAsia" w:ascii="仿宋_GB2312" w:hAnsi="仿宋_GB2312" w:eastAsia="仿宋_GB2312" w:cs="仿宋_GB2312"/>
          <w:sz w:val="28"/>
          <w:szCs w:val="28"/>
        </w:rPr>
      </w:pPr>
      <w:r>
        <w:rPr>
          <w:rFonts w:hint="eastAsia" w:ascii="仿宋_GB2312" w:hAnsi="仿宋_GB2312" w:eastAsia="仿宋_GB2312" w:cs="仿宋_GB2312"/>
          <w:b/>
          <w:bCs/>
          <w:spacing w:val="-2"/>
          <w:sz w:val="28"/>
          <w:szCs w:val="28"/>
        </w:rPr>
        <w:t>（此合同草案条款，仅供参考，采购人和成交供应商所签订的合同不得对磋商文件确定的事项和成交供应商的磋商响应文件做实质性修改，最终签订的合同以采购人确定的合同内容为准。）</w:t>
      </w:r>
    </w:p>
    <w:p w14:paraId="0E0F6487">
      <w:pPr>
        <w:pStyle w:val="5"/>
        <w:spacing w:line="253" w:lineRule="auto"/>
      </w:pPr>
    </w:p>
    <w:p w14:paraId="41597FA1">
      <w:pPr>
        <w:pStyle w:val="5"/>
        <w:spacing w:line="253" w:lineRule="auto"/>
      </w:pPr>
    </w:p>
    <w:p w14:paraId="40388BF5">
      <w:pPr>
        <w:pStyle w:val="5"/>
        <w:spacing w:line="254" w:lineRule="auto"/>
      </w:pPr>
    </w:p>
    <w:p w14:paraId="5E2E98AE">
      <w:pPr>
        <w:pStyle w:val="5"/>
        <w:spacing w:line="254" w:lineRule="auto"/>
      </w:pPr>
    </w:p>
    <w:p w14:paraId="7E358431">
      <w:pPr>
        <w:spacing w:before="91" w:line="221" w:lineRule="auto"/>
        <w:ind w:left="510"/>
        <w:rPr>
          <w:rFonts w:hint="eastAsia" w:ascii="仿宋_GB2312" w:hAnsi="仿宋_GB2312" w:eastAsia="仿宋_GB2312" w:cs="仿宋_GB2312"/>
          <w:sz w:val="28"/>
          <w:szCs w:val="28"/>
        </w:rPr>
      </w:pPr>
      <w:r>
        <w:rPr>
          <w:rFonts w:hint="eastAsia" w:ascii="仿宋_GB2312" w:hAnsi="仿宋_GB2312" w:eastAsia="仿宋_GB2312" w:cs="仿宋_GB2312"/>
          <w:b/>
          <w:bCs/>
          <w:spacing w:val="-36"/>
          <w:sz w:val="28"/>
          <w:szCs w:val="28"/>
        </w:rPr>
        <w:t>工</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b/>
          <w:bCs/>
          <w:spacing w:val="-36"/>
          <w:sz w:val="28"/>
          <w:szCs w:val="28"/>
        </w:rPr>
        <w:t>程</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b/>
          <w:bCs/>
          <w:spacing w:val="-36"/>
          <w:sz w:val="28"/>
          <w:szCs w:val="28"/>
        </w:rPr>
        <w:t>名</w:t>
      </w:r>
      <w:r>
        <w:rPr>
          <w:rFonts w:hint="eastAsia" w:ascii="仿宋_GB2312" w:hAnsi="仿宋_GB2312" w:eastAsia="仿宋_GB2312" w:cs="仿宋_GB2312"/>
          <w:spacing w:val="-36"/>
          <w:sz w:val="28"/>
          <w:szCs w:val="28"/>
        </w:rPr>
        <w:t xml:space="preserve"> </w:t>
      </w:r>
      <w:r>
        <w:rPr>
          <w:rFonts w:hint="eastAsia" w:ascii="仿宋_GB2312" w:hAnsi="仿宋_GB2312" w:eastAsia="仿宋_GB2312" w:cs="仿宋_GB2312"/>
          <w:b/>
          <w:bCs/>
          <w:spacing w:val="-36"/>
          <w:sz w:val="28"/>
          <w:szCs w:val="28"/>
        </w:rPr>
        <w:t>称</w:t>
      </w:r>
      <w:r>
        <w:rPr>
          <w:rFonts w:hint="eastAsia" w:ascii="仿宋_GB2312" w:hAnsi="仿宋_GB2312" w:eastAsia="仿宋_GB2312" w:cs="仿宋_GB2312"/>
          <w:spacing w:val="76"/>
          <w:sz w:val="28"/>
          <w:szCs w:val="28"/>
        </w:rPr>
        <w:t xml:space="preserve"> </w:t>
      </w:r>
      <w:r>
        <w:rPr>
          <w:rFonts w:hint="eastAsia" w:ascii="仿宋_GB2312" w:hAnsi="仿宋_GB2312" w:eastAsia="仿宋_GB2312" w:cs="仿宋_GB2312"/>
          <w:b/>
          <w:bCs/>
          <w:spacing w:val="-36"/>
          <w:sz w:val="28"/>
          <w:szCs w:val="28"/>
        </w:rPr>
        <w:t>：</w:t>
      </w:r>
      <w:r>
        <w:rPr>
          <w:rFonts w:hint="eastAsia" w:ascii="仿宋_GB2312" w:hAnsi="仿宋_GB2312" w:eastAsia="仿宋_GB2312" w:cs="仿宋_GB2312"/>
          <w:sz w:val="28"/>
          <w:szCs w:val="28"/>
          <w:u w:val="single" w:color="auto"/>
        </w:rPr>
        <w:t xml:space="preserve">                                                  </w:t>
      </w:r>
    </w:p>
    <w:p w14:paraId="74E2F4B3">
      <w:pPr>
        <w:pStyle w:val="5"/>
        <w:spacing w:line="432" w:lineRule="auto"/>
        <w:rPr>
          <w:rFonts w:hint="eastAsia" w:ascii="仿宋_GB2312" w:hAnsi="仿宋_GB2312" w:eastAsia="仿宋_GB2312" w:cs="仿宋_GB2312"/>
        </w:rPr>
      </w:pPr>
    </w:p>
    <w:p w14:paraId="3F05E08D">
      <w:pPr>
        <w:spacing w:before="91" w:line="221" w:lineRule="auto"/>
        <w:ind w:left="510"/>
        <w:rPr>
          <w:rFonts w:hint="eastAsia" w:ascii="仿宋_GB2312" w:hAnsi="仿宋_GB2312" w:eastAsia="仿宋_GB2312" w:cs="仿宋_GB2312"/>
          <w:sz w:val="28"/>
          <w:szCs w:val="28"/>
        </w:rPr>
      </w:pPr>
      <w:r>
        <w:rPr>
          <w:rFonts w:hint="eastAsia" w:ascii="仿宋_GB2312" w:hAnsi="仿宋_GB2312" w:eastAsia="仿宋_GB2312" w:cs="仿宋_GB2312"/>
          <w:b/>
          <w:bCs/>
          <w:spacing w:val="-37"/>
          <w:w w:val="97"/>
          <w:sz w:val="28"/>
          <w:szCs w:val="28"/>
        </w:rPr>
        <w:t>工</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b/>
          <w:bCs/>
          <w:spacing w:val="-37"/>
          <w:w w:val="97"/>
          <w:sz w:val="28"/>
          <w:szCs w:val="28"/>
        </w:rPr>
        <w:t>程</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b/>
          <w:bCs/>
          <w:spacing w:val="-37"/>
          <w:w w:val="97"/>
          <w:sz w:val="28"/>
          <w:szCs w:val="28"/>
        </w:rPr>
        <w:t>地</w:t>
      </w:r>
      <w:r>
        <w:rPr>
          <w:rFonts w:hint="eastAsia" w:ascii="仿宋_GB2312" w:hAnsi="仿宋_GB2312" w:eastAsia="仿宋_GB2312" w:cs="仿宋_GB2312"/>
          <w:spacing w:val="10"/>
          <w:sz w:val="28"/>
          <w:szCs w:val="28"/>
        </w:rPr>
        <w:t xml:space="preserve"> </w:t>
      </w:r>
      <w:r>
        <w:rPr>
          <w:rFonts w:hint="eastAsia" w:ascii="仿宋_GB2312" w:hAnsi="仿宋_GB2312" w:eastAsia="仿宋_GB2312" w:cs="仿宋_GB2312"/>
          <w:b/>
          <w:bCs/>
          <w:spacing w:val="-37"/>
          <w:w w:val="97"/>
          <w:sz w:val="28"/>
          <w:szCs w:val="28"/>
        </w:rPr>
        <w:t>点</w:t>
      </w:r>
      <w:r>
        <w:rPr>
          <w:rFonts w:hint="eastAsia" w:ascii="仿宋_GB2312" w:hAnsi="仿宋_GB2312" w:eastAsia="仿宋_GB2312" w:cs="仿宋_GB2312"/>
          <w:spacing w:val="76"/>
          <w:sz w:val="28"/>
          <w:szCs w:val="28"/>
        </w:rPr>
        <w:t xml:space="preserve"> </w:t>
      </w:r>
      <w:r>
        <w:rPr>
          <w:rFonts w:hint="eastAsia" w:ascii="仿宋_GB2312" w:hAnsi="仿宋_GB2312" w:eastAsia="仿宋_GB2312" w:cs="仿宋_GB2312"/>
          <w:b/>
          <w:bCs/>
          <w:spacing w:val="-37"/>
          <w:w w:val="97"/>
          <w:sz w:val="28"/>
          <w:szCs w:val="28"/>
        </w:rPr>
        <w:t>：</w:t>
      </w:r>
      <w:r>
        <w:rPr>
          <w:rFonts w:hint="eastAsia" w:ascii="仿宋_GB2312" w:hAnsi="仿宋_GB2312" w:eastAsia="仿宋_GB2312" w:cs="仿宋_GB2312"/>
          <w:sz w:val="28"/>
          <w:szCs w:val="28"/>
          <w:u w:val="single" w:color="auto"/>
        </w:rPr>
        <w:t xml:space="preserve">                                                  </w:t>
      </w:r>
    </w:p>
    <w:p w14:paraId="4C529CC2">
      <w:pPr>
        <w:pStyle w:val="5"/>
        <w:spacing w:line="435" w:lineRule="auto"/>
        <w:rPr>
          <w:rFonts w:hint="eastAsia" w:ascii="仿宋_GB2312" w:hAnsi="仿宋_GB2312" w:eastAsia="仿宋_GB2312" w:cs="仿宋_GB2312"/>
        </w:rPr>
      </w:pPr>
    </w:p>
    <w:p w14:paraId="639E1656">
      <w:pPr>
        <w:spacing w:before="91" w:line="221" w:lineRule="auto"/>
        <w:ind w:left="511"/>
        <w:rPr>
          <w:rFonts w:hint="eastAsia" w:ascii="仿宋_GB2312" w:hAnsi="仿宋_GB2312" w:eastAsia="仿宋_GB2312" w:cs="仿宋_GB2312"/>
          <w:sz w:val="28"/>
          <w:szCs w:val="28"/>
        </w:rPr>
      </w:pPr>
      <w:r>
        <w:rPr>
          <w:rFonts w:hint="eastAsia" w:ascii="仿宋_GB2312" w:hAnsi="仿宋_GB2312" w:eastAsia="仿宋_GB2312" w:cs="仿宋_GB2312"/>
          <w:b/>
          <w:bCs/>
          <w:spacing w:val="-32"/>
          <w:w w:val="93"/>
          <w:sz w:val="28"/>
          <w:szCs w:val="28"/>
        </w:rPr>
        <w:t>发</w:t>
      </w:r>
      <w:r>
        <w:rPr>
          <w:rFonts w:hint="eastAsia" w:ascii="仿宋_GB2312" w:hAnsi="仿宋_GB2312" w:eastAsia="仿宋_GB2312" w:cs="仿宋_GB2312"/>
          <w:spacing w:val="35"/>
          <w:sz w:val="28"/>
          <w:szCs w:val="28"/>
        </w:rPr>
        <w:t xml:space="preserve">  </w:t>
      </w:r>
      <w:r>
        <w:rPr>
          <w:rFonts w:hint="eastAsia" w:ascii="仿宋_GB2312" w:hAnsi="仿宋_GB2312" w:eastAsia="仿宋_GB2312" w:cs="仿宋_GB2312"/>
          <w:b/>
          <w:bCs/>
          <w:spacing w:val="-32"/>
          <w:w w:val="93"/>
          <w:sz w:val="28"/>
          <w:szCs w:val="28"/>
        </w:rPr>
        <w:t>包</w:t>
      </w:r>
      <w:r>
        <w:rPr>
          <w:rFonts w:hint="eastAsia" w:ascii="仿宋_GB2312" w:hAnsi="仿宋_GB2312" w:eastAsia="仿宋_GB2312" w:cs="仿宋_GB2312"/>
          <w:spacing w:val="31"/>
          <w:sz w:val="28"/>
          <w:szCs w:val="28"/>
        </w:rPr>
        <w:t xml:space="preserve">  </w:t>
      </w:r>
      <w:r>
        <w:rPr>
          <w:rFonts w:hint="eastAsia" w:ascii="仿宋_GB2312" w:hAnsi="仿宋_GB2312" w:eastAsia="仿宋_GB2312" w:cs="仿宋_GB2312"/>
          <w:b/>
          <w:bCs/>
          <w:spacing w:val="-32"/>
          <w:w w:val="93"/>
          <w:sz w:val="28"/>
          <w:szCs w:val="28"/>
        </w:rPr>
        <w:t>人</w:t>
      </w:r>
      <w:r>
        <w:rPr>
          <w:rFonts w:hint="eastAsia" w:ascii="仿宋_GB2312" w:hAnsi="仿宋_GB2312" w:eastAsia="仿宋_GB2312" w:cs="仿宋_GB2312"/>
          <w:spacing w:val="77"/>
          <w:sz w:val="28"/>
          <w:szCs w:val="28"/>
        </w:rPr>
        <w:t xml:space="preserve"> </w:t>
      </w:r>
      <w:r>
        <w:rPr>
          <w:rFonts w:hint="eastAsia" w:ascii="仿宋_GB2312" w:hAnsi="仿宋_GB2312" w:eastAsia="仿宋_GB2312" w:cs="仿宋_GB2312"/>
          <w:b/>
          <w:bCs/>
          <w:spacing w:val="-32"/>
          <w:w w:val="93"/>
          <w:sz w:val="28"/>
          <w:szCs w:val="28"/>
        </w:rPr>
        <w:t>：</w:t>
      </w:r>
      <w:r>
        <w:rPr>
          <w:rFonts w:hint="eastAsia" w:ascii="仿宋_GB2312" w:hAnsi="仿宋_GB2312" w:eastAsia="仿宋_GB2312" w:cs="仿宋_GB2312"/>
          <w:sz w:val="28"/>
          <w:szCs w:val="28"/>
          <w:u w:val="single" w:color="auto"/>
        </w:rPr>
        <w:t xml:space="preserve">                                                  </w:t>
      </w:r>
    </w:p>
    <w:p w14:paraId="7DC7BE3E">
      <w:pPr>
        <w:pStyle w:val="5"/>
        <w:spacing w:line="436" w:lineRule="auto"/>
        <w:rPr>
          <w:rFonts w:hint="eastAsia" w:ascii="仿宋_GB2312" w:hAnsi="仿宋_GB2312" w:eastAsia="仿宋_GB2312" w:cs="仿宋_GB2312"/>
        </w:rPr>
      </w:pPr>
    </w:p>
    <w:p w14:paraId="6CFE3CFD">
      <w:pPr>
        <w:spacing w:before="91" w:line="221" w:lineRule="auto"/>
        <w:ind w:left="511"/>
        <w:rPr>
          <w:rFonts w:hint="eastAsia" w:ascii="仿宋_GB2312" w:hAnsi="仿宋_GB2312" w:eastAsia="仿宋_GB2312" w:cs="仿宋_GB2312"/>
          <w:sz w:val="28"/>
          <w:szCs w:val="28"/>
        </w:rPr>
      </w:pPr>
      <w:r>
        <w:rPr>
          <w:rFonts w:hint="eastAsia" w:ascii="仿宋_GB2312" w:hAnsi="仿宋_GB2312" w:eastAsia="仿宋_GB2312" w:cs="仿宋_GB2312"/>
          <w:b/>
          <w:bCs/>
          <w:spacing w:val="-32"/>
          <w:w w:val="93"/>
          <w:sz w:val="28"/>
          <w:szCs w:val="28"/>
        </w:rPr>
        <w:t>设</w:t>
      </w:r>
      <w:r>
        <w:rPr>
          <w:rFonts w:hint="eastAsia" w:ascii="仿宋_GB2312" w:hAnsi="仿宋_GB2312" w:eastAsia="仿宋_GB2312" w:cs="仿宋_GB2312"/>
          <w:spacing w:val="35"/>
          <w:sz w:val="28"/>
          <w:szCs w:val="28"/>
        </w:rPr>
        <w:t xml:space="preserve">  </w:t>
      </w:r>
      <w:r>
        <w:rPr>
          <w:rFonts w:hint="eastAsia" w:ascii="仿宋_GB2312" w:hAnsi="仿宋_GB2312" w:eastAsia="仿宋_GB2312" w:cs="仿宋_GB2312"/>
          <w:b/>
          <w:bCs/>
          <w:spacing w:val="-32"/>
          <w:w w:val="93"/>
          <w:sz w:val="28"/>
          <w:szCs w:val="28"/>
        </w:rPr>
        <w:t>计</w:t>
      </w:r>
      <w:r>
        <w:rPr>
          <w:rFonts w:hint="eastAsia" w:ascii="仿宋_GB2312" w:hAnsi="仿宋_GB2312" w:eastAsia="仿宋_GB2312" w:cs="仿宋_GB2312"/>
          <w:spacing w:val="31"/>
          <w:sz w:val="28"/>
          <w:szCs w:val="28"/>
        </w:rPr>
        <w:t xml:space="preserve">  </w:t>
      </w:r>
      <w:r>
        <w:rPr>
          <w:rFonts w:hint="eastAsia" w:ascii="仿宋_GB2312" w:hAnsi="仿宋_GB2312" w:eastAsia="仿宋_GB2312" w:cs="仿宋_GB2312"/>
          <w:b/>
          <w:bCs/>
          <w:spacing w:val="-32"/>
          <w:w w:val="93"/>
          <w:sz w:val="28"/>
          <w:szCs w:val="28"/>
        </w:rPr>
        <w:t>人</w:t>
      </w:r>
      <w:r>
        <w:rPr>
          <w:rFonts w:hint="eastAsia" w:ascii="仿宋_GB2312" w:hAnsi="仿宋_GB2312" w:eastAsia="仿宋_GB2312" w:cs="仿宋_GB2312"/>
          <w:spacing w:val="77"/>
          <w:sz w:val="28"/>
          <w:szCs w:val="28"/>
        </w:rPr>
        <w:t xml:space="preserve"> </w:t>
      </w:r>
      <w:r>
        <w:rPr>
          <w:rFonts w:hint="eastAsia" w:ascii="仿宋_GB2312" w:hAnsi="仿宋_GB2312" w:eastAsia="仿宋_GB2312" w:cs="仿宋_GB2312"/>
          <w:b/>
          <w:bCs/>
          <w:spacing w:val="-32"/>
          <w:w w:val="93"/>
          <w:sz w:val="28"/>
          <w:szCs w:val="28"/>
        </w:rPr>
        <w:t>：</w:t>
      </w:r>
      <w:r>
        <w:rPr>
          <w:rFonts w:hint="eastAsia" w:ascii="仿宋_GB2312" w:hAnsi="仿宋_GB2312" w:eastAsia="仿宋_GB2312" w:cs="仿宋_GB2312"/>
          <w:sz w:val="28"/>
          <w:szCs w:val="28"/>
          <w:u w:val="single" w:color="auto"/>
        </w:rPr>
        <w:t xml:space="preserve">                                                  </w:t>
      </w:r>
    </w:p>
    <w:p w14:paraId="5471951A">
      <w:pPr>
        <w:pStyle w:val="5"/>
        <w:spacing w:line="432" w:lineRule="auto"/>
        <w:rPr>
          <w:rFonts w:hint="eastAsia" w:ascii="仿宋_GB2312" w:hAnsi="仿宋_GB2312" w:eastAsia="仿宋_GB2312" w:cs="仿宋_GB2312"/>
        </w:rPr>
      </w:pPr>
    </w:p>
    <w:p w14:paraId="7B06BE5D">
      <w:pPr>
        <w:spacing w:before="91" w:line="220" w:lineRule="auto"/>
        <w:ind w:left="506"/>
        <w:rPr>
          <w:rFonts w:hint="eastAsia" w:ascii="仿宋_GB2312" w:hAnsi="仿宋_GB2312" w:eastAsia="仿宋_GB2312" w:cs="仿宋_GB2312"/>
          <w:sz w:val="28"/>
          <w:szCs w:val="28"/>
        </w:rPr>
      </w:pPr>
      <w:r>
        <w:rPr>
          <w:rFonts w:hint="eastAsia" w:ascii="仿宋_GB2312" w:hAnsi="仿宋_GB2312" w:eastAsia="仿宋_GB2312" w:cs="仿宋_GB2312"/>
          <w:b/>
          <w:bCs/>
          <w:spacing w:val="-32"/>
          <w:sz w:val="28"/>
          <w:szCs w:val="28"/>
        </w:rPr>
        <w:t>签</w:t>
      </w:r>
      <w:r>
        <w:rPr>
          <w:rFonts w:hint="eastAsia" w:ascii="仿宋_GB2312" w:hAnsi="仿宋_GB2312" w:eastAsia="仿宋_GB2312" w:cs="仿宋_GB2312"/>
          <w:spacing w:val="5"/>
          <w:sz w:val="28"/>
          <w:szCs w:val="28"/>
        </w:rPr>
        <w:t xml:space="preserve"> </w:t>
      </w:r>
      <w:r>
        <w:rPr>
          <w:rFonts w:hint="eastAsia" w:ascii="仿宋_GB2312" w:hAnsi="仿宋_GB2312" w:eastAsia="仿宋_GB2312" w:cs="仿宋_GB2312"/>
          <w:b/>
          <w:bCs/>
          <w:spacing w:val="-32"/>
          <w:sz w:val="28"/>
          <w:szCs w:val="28"/>
        </w:rPr>
        <w:t>订</w:t>
      </w:r>
      <w:r>
        <w:rPr>
          <w:rFonts w:hint="eastAsia" w:ascii="仿宋_GB2312" w:hAnsi="仿宋_GB2312" w:eastAsia="仿宋_GB2312" w:cs="仿宋_GB2312"/>
          <w:spacing w:val="46"/>
          <w:sz w:val="28"/>
          <w:szCs w:val="28"/>
        </w:rPr>
        <w:t xml:space="preserve"> </w:t>
      </w:r>
      <w:r>
        <w:rPr>
          <w:rFonts w:hint="eastAsia" w:ascii="仿宋_GB2312" w:hAnsi="仿宋_GB2312" w:eastAsia="仿宋_GB2312" w:cs="仿宋_GB2312"/>
          <w:b/>
          <w:bCs/>
          <w:spacing w:val="-32"/>
          <w:sz w:val="28"/>
          <w:szCs w:val="28"/>
        </w:rPr>
        <w:t>日</w:t>
      </w:r>
      <w:r>
        <w:rPr>
          <w:rFonts w:hint="eastAsia" w:ascii="仿宋_GB2312" w:hAnsi="仿宋_GB2312" w:eastAsia="仿宋_GB2312" w:cs="仿宋_GB2312"/>
          <w:spacing w:val="-32"/>
          <w:sz w:val="28"/>
          <w:szCs w:val="28"/>
        </w:rPr>
        <w:t xml:space="preserve"> </w:t>
      </w:r>
      <w:r>
        <w:rPr>
          <w:rFonts w:hint="eastAsia" w:ascii="仿宋_GB2312" w:hAnsi="仿宋_GB2312" w:eastAsia="仿宋_GB2312" w:cs="仿宋_GB2312"/>
          <w:b/>
          <w:bCs/>
          <w:spacing w:val="-32"/>
          <w:sz w:val="28"/>
          <w:szCs w:val="28"/>
        </w:rPr>
        <w:t>期</w:t>
      </w:r>
      <w:r>
        <w:rPr>
          <w:rFonts w:hint="eastAsia" w:ascii="仿宋_GB2312" w:hAnsi="仿宋_GB2312" w:eastAsia="仿宋_GB2312" w:cs="仿宋_GB2312"/>
          <w:spacing w:val="76"/>
          <w:sz w:val="28"/>
          <w:szCs w:val="28"/>
        </w:rPr>
        <w:t xml:space="preserve"> </w:t>
      </w:r>
      <w:r>
        <w:rPr>
          <w:rFonts w:hint="eastAsia" w:ascii="仿宋_GB2312" w:hAnsi="仿宋_GB2312" w:eastAsia="仿宋_GB2312" w:cs="仿宋_GB2312"/>
          <w:b/>
          <w:bCs/>
          <w:spacing w:val="-32"/>
          <w:sz w:val="28"/>
          <w:szCs w:val="28"/>
        </w:rPr>
        <w:t>：</w:t>
      </w:r>
      <w:r>
        <w:rPr>
          <w:rFonts w:hint="eastAsia" w:ascii="仿宋_GB2312" w:hAnsi="仿宋_GB2312" w:eastAsia="仿宋_GB2312" w:cs="仿宋_GB2312"/>
          <w:spacing w:val="5"/>
          <w:sz w:val="28"/>
          <w:szCs w:val="28"/>
          <w:u w:val="single" w:color="auto"/>
        </w:rPr>
        <w:t xml:space="preserve">                </w:t>
      </w:r>
      <w:r>
        <w:rPr>
          <w:rFonts w:hint="eastAsia" w:ascii="仿宋_GB2312" w:hAnsi="仿宋_GB2312" w:eastAsia="仿宋_GB2312" w:cs="仿宋_GB2312"/>
          <w:b/>
          <w:bCs/>
          <w:spacing w:val="-32"/>
          <w:sz w:val="28"/>
          <w:szCs w:val="28"/>
          <w:u w:val="single" w:color="auto"/>
        </w:rPr>
        <w:t>年</w:t>
      </w:r>
      <w:r>
        <w:rPr>
          <w:rFonts w:hint="eastAsia" w:ascii="仿宋_GB2312" w:hAnsi="仿宋_GB2312" w:eastAsia="仿宋_GB2312" w:cs="仿宋_GB2312"/>
          <w:spacing w:val="-32"/>
          <w:sz w:val="28"/>
          <w:szCs w:val="28"/>
          <w:u w:val="single" w:color="auto"/>
        </w:rPr>
        <w:t xml:space="preserve">      </w:t>
      </w:r>
      <w:r>
        <w:rPr>
          <w:rFonts w:hint="eastAsia" w:ascii="仿宋_GB2312" w:hAnsi="仿宋_GB2312" w:eastAsia="仿宋_GB2312" w:cs="仿宋_GB2312"/>
          <w:b/>
          <w:bCs/>
          <w:spacing w:val="-32"/>
          <w:sz w:val="28"/>
          <w:szCs w:val="28"/>
          <w:u w:val="single" w:color="auto"/>
        </w:rPr>
        <w:t>月</w:t>
      </w:r>
      <w:r>
        <w:rPr>
          <w:rFonts w:hint="eastAsia" w:ascii="仿宋_GB2312" w:hAnsi="仿宋_GB2312" w:eastAsia="仿宋_GB2312" w:cs="仿宋_GB2312"/>
          <w:spacing w:val="14"/>
          <w:sz w:val="28"/>
          <w:szCs w:val="28"/>
          <w:u w:val="single" w:color="auto"/>
        </w:rPr>
        <w:t xml:space="preserve">     </w:t>
      </w:r>
      <w:r>
        <w:rPr>
          <w:rFonts w:hint="eastAsia" w:ascii="仿宋_GB2312" w:hAnsi="仿宋_GB2312" w:eastAsia="仿宋_GB2312" w:cs="仿宋_GB2312"/>
          <w:b/>
          <w:bCs/>
          <w:spacing w:val="-32"/>
          <w:sz w:val="28"/>
          <w:szCs w:val="28"/>
          <w:u w:val="single" w:color="auto"/>
        </w:rPr>
        <w:t>日</w:t>
      </w:r>
      <w:r>
        <w:rPr>
          <w:rFonts w:hint="eastAsia" w:ascii="仿宋_GB2312" w:hAnsi="仿宋_GB2312" w:eastAsia="仿宋_GB2312" w:cs="仿宋_GB2312"/>
          <w:sz w:val="28"/>
          <w:szCs w:val="28"/>
          <w:u w:val="single" w:color="auto"/>
        </w:rPr>
        <w:t xml:space="preserve">                 </w:t>
      </w:r>
    </w:p>
    <w:p w14:paraId="0DEEBE07">
      <w:pPr>
        <w:pStyle w:val="5"/>
        <w:spacing w:line="287" w:lineRule="auto"/>
        <w:rPr>
          <w:rFonts w:hint="eastAsia" w:ascii="仿宋_GB2312" w:hAnsi="仿宋_GB2312" w:eastAsia="仿宋_GB2312" w:cs="仿宋_GB2312"/>
        </w:rPr>
      </w:pPr>
    </w:p>
    <w:p w14:paraId="7F5747FC">
      <w:pPr>
        <w:pStyle w:val="5"/>
        <w:spacing w:line="287" w:lineRule="auto"/>
        <w:rPr>
          <w:rFonts w:hint="eastAsia" w:ascii="仿宋_GB2312" w:hAnsi="仿宋_GB2312" w:eastAsia="仿宋_GB2312" w:cs="仿宋_GB2312"/>
        </w:rPr>
      </w:pPr>
    </w:p>
    <w:p w14:paraId="6045B2B2">
      <w:pPr>
        <w:spacing w:before="115" w:line="225" w:lineRule="auto"/>
        <w:ind w:left="3049"/>
        <w:rPr>
          <w:rFonts w:hint="eastAsia" w:ascii="仿宋_GB2312" w:hAnsi="仿宋_GB2312" w:eastAsia="仿宋_GB2312" w:cs="仿宋_GB2312"/>
          <w:sz w:val="35"/>
          <w:szCs w:val="35"/>
        </w:rPr>
      </w:pPr>
      <w:r>
        <w:rPr>
          <w:rFonts w:hint="eastAsia" w:ascii="仿宋_GB2312" w:hAnsi="仿宋_GB2312" w:eastAsia="仿宋_GB2312" w:cs="仿宋_GB2312"/>
          <w:b/>
          <w:bCs/>
          <w:spacing w:val="2"/>
          <w:sz w:val="35"/>
          <w:szCs w:val="35"/>
        </w:rPr>
        <w:t>中华人民共和国建设部</w:t>
      </w:r>
    </w:p>
    <w:p w14:paraId="22750810">
      <w:pPr>
        <w:spacing w:before="40" w:line="225" w:lineRule="auto"/>
        <w:ind w:left="6804"/>
        <w:rPr>
          <w:rFonts w:hint="eastAsia" w:ascii="仿宋_GB2312" w:hAnsi="仿宋_GB2312" w:eastAsia="仿宋_GB2312" w:cs="仿宋_GB2312"/>
          <w:sz w:val="35"/>
          <w:szCs w:val="35"/>
        </w:rPr>
      </w:pPr>
      <w:r>
        <w:rPr>
          <w:rFonts w:hint="eastAsia" w:ascii="仿宋_GB2312" w:hAnsi="仿宋_GB2312" w:eastAsia="仿宋_GB2312" w:cs="仿宋_GB2312"/>
          <w:b/>
          <w:bCs/>
          <w:spacing w:val="-1"/>
          <w:sz w:val="35"/>
          <w:szCs w:val="35"/>
        </w:rPr>
        <w:t>监制</w:t>
      </w:r>
    </w:p>
    <w:p w14:paraId="6D5710F2">
      <w:pPr>
        <w:spacing w:before="40" w:line="225" w:lineRule="auto"/>
        <w:ind w:left="3142"/>
        <w:rPr>
          <w:rFonts w:hint="eastAsia" w:ascii="仿宋_GB2312" w:hAnsi="仿宋_GB2312" w:eastAsia="仿宋_GB2312" w:cs="仿宋_GB2312"/>
          <w:sz w:val="35"/>
          <w:szCs w:val="35"/>
        </w:rPr>
      </w:pPr>
      <w:r>
        <w:rPr>
          <w:rFonts w:hint="eastAsia" w:ascii="仿宋_GB2312" w:hAnsi="仿宋_GB2312" w:eastAsia="仿宋_GB2312" w:cs="仿宋_GB2312"/>
          <w:b/>
          <w:bCs/>
          <w:spacing w:val="19"/>
          <w:sz w:val="35"/>
          <w:szCs w:val="35"/>
        </w:rPr>
        <w:t>国家工商行政管理局</w:t>
      </w:r>
    </w:p>
    <w:p w14:paraId="2A1DBFD6">
      <w:pPr>
        <w:spacing w:line="225" w:lineRule="auto"/>
        <w:rPr>
          <w:rFonts w:ascii="宋体" w:hAnsi="宋体" w:eastAsia="宋体" w:cs="宋体"/>
          <w:sz w:val="35"/>
          <w:szCs w:val="35"/>
        </w:rPr>
        <w:sectPr>
          <w:footerReference r:id="rId3" w:type="default"/>
          <w:pgSz w:w="12240" w:h="15840"/>
          <w:pgMar w:top="1440" w:right="1474" w:bottom="1440" w:left="1474" w:header="0" w:footer="1191" w:gutter="0"/>
          <w:cols w:space="720" w:num="1"/>
        </w:sectPr>
      </w:pPr>
    </w:p>
    <w:p w14:paraId="2B41FC16">
      <w:pPr>
        <w:keepNext w:val="0"/>
        <w:keepLines w:val="0"/>
        <w:pageBreakBefore w:val="0"/>
        <w:widowControl/>
        <w:kinsoku w:val="0"/>
        <w:wordWrap/>
        <w:overflowPunct/>
        <w:topLinePunct w:val="0"/>
        <w:autoSpaceDE w:val="0"/>
        <w:autoSpaceDN w:val="0"/>
        <w:bidi w:val="0"/>
        <w:adjustRightInd w:val="0"/>
        <w:snapToGrid w:val="0"/>
        <w:spacing w:line="360" w:lineRule="auto"/>
        <w:ind w:firstLine="546"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4"/>
          <w:sz w:val="28"/>
          <w:szCs w:val="28"/>
        </w:rPr>
        <w:t>发包人（全称</w:t>
      </w:r>
      <w:r>
        <w:rPr>
          <w:rFonts w:hint="eastAsia" w:ascii="仿宋_GB2312" w:hAnsi="仿宋_GB2312" w:eastAsia="仿宋_GB2312" w:cs="仿宋_GB2312"/>
          <w:b/>
          <w:bCs/>
          <w:spacing w:val="-2"/>
          <w:sz w:val="28"/>
          <w:szCs w:val="28"/>
        </w:rPr>
        <w:t>）：</w:t>
      </w:r>
      <w:r>
        <w:rPr>
          <w:rFonts w:hint="eastAsia" w:ascii="仿宋_GB2312" w:hAnsi="仿宋_GB2312" w:eastAsia="仿宋_GB2312" w:cs="仿宋_GB2312"/>
          <w:sz w:val="28"/>
          <w:szCs w:val="28"/>
          <w:u w:val="single" w:color="auto"/>
        </w:rPr>
        <w:t xml:space="preserve">                                          </w:t>
      </w:r>
    </w:p>
    <w:p w14:paraId="4ACD65AB">
      <w:pPr>
        <w:keepNext w:val="0"/>
        <w:keepLines w:val="0"/>
        <w:pageBreakBefore w:val="0"/>
        <w:widowControl/>
        <w:kinsoku w:val="0"/>
        <w:wordWrap/>
        <w:overflowPunct/>
        <w:topLinePunct w:val="0"/>
        <w:autoSpaceDE w:val="0"/>
        <w:autoSpaceDN w:val="0"/>
        <w:bidi w:val="0"/>
        <w:adjustRightInd w:val="0"/>
        <w:snapToGrid w:val="0"/>
        <w:spacing w:line="360" w:lineRule="auto"/>
        <w:ind w:firstLine="546"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4"/>
          <w:sz w:val="28"/>
          <w:szCs w:val="28"/>
        </w:rPr>
        <w:t>设计人（全称</w:t>
      </w:r>
      <w:r>
        <w:rPr>
          <w:rFonts w:hint="eastAsia" w:ascii="仿宋_GB2312" w:hAnsi="仿宋_GB2312" w:eastAsia="仿宋_GB2312" w:cs="仿宋_GB2312"/>
          <w:b/>
          <w:bCs/>
          <w:spacing w:val="-2"/>
          <w:sz w:val="28"/>
          <w:szCs w:val="28"/>
        </w:rPr>
        <w:t>）：</w:t>
      </w:r>
      <w:r>
        <w:rPr>
          <w:rFonts w:hint="eastAsia" w:ascii="仿宋_GB2312" w:hAnsi="仿宋_GB2312" w:eastAsia="仿宋_GB2312" w:cs="仿宋_GB2312"/>
          <w:sz w:val="28"/>
          <w:szCs w:val="28"/>
          <w:u w:val="single" w:color="auto"/>
        </w:rPr>
        <w:t xml:space="preserve">                                          </w:t>
      </w:r>
    </w:p>
    <w:p w14:paraId="45B985F4">
      <w:pPr>
        <w:pStyle w:val="5"/>
        <w:spacing w:line="282" w:lineRule="auto"/>
        <w:rPr>
          <w:rFonts w:hint="eastAsia" w:ascii="仿宋_GB2312" w:hAnsi="仿宋_GB2312" w:eastAsia="仿宋_GB2312" w:cs="仿宋_GB2312"/>
          <w:sz w:val="28"/>
          <w:szCs w:val="28"/>
        </w:rPr>
      </w:pPr>
    </w:p>
    <w:p w14:paraId="56DCFF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9"/>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发包人委托设计人承担</w:t>
      </w:r>
      <w:r>
        <w:rPr>
          <w:rFonts w:hint="eastAsia" w:ascii="仿宋_GB2312" w:hAnsi="仿宋_GB2312" w:eastAsia="仿宋_GB2312" w:cs="仿宋_GB2312"/>
          <w:sz w:val="28"/>
          <w:szCs w:val="28"/>
          <w:u w:val="single" w:color="auto"/>
        </w:rPr>
        <w:t xml:space="preserve">                         </w:t>
      </w:r>
      <w:r>
        <w:rPr>
          <w:rFonts w:hint="eastAsia" w:ascii="仿宋_GB2312" w:hAnsi="仿宋_GB2312" w:eastAsia="仿宋_GB2312" w:cs="仿宋_GB2312"/>
          <w:spacing w:val="-1"/>
          <w:sz w:val="28"/>
          <w:szCs w:val="28"/>
          <w:u w:val="single" w:color="auto"/>
        </w:rPr>
        <w:t xml:space="preserve">    </w:t>
      </w:r>
      <w:r>
        <w:rPr>
          <w:rFonts w:hint="eastAsia" w:ascii="仿宋_GB2312" w:hAnsi="仿宋_GB2312" w:eastAsia="仿宋_GB2312" w:cs="仿宋_GB2312"/>
          <w:spacing w:val="-107"/>
          <w:sz w:val="28"/>
          <w:szCs w:val="28"/>
        </w:rPr>
        <w:t xml:space="preserve"> </w:t>
      </w:r>
      <w:r>
        <w:rPr>
          <w:rFonts w:hint="eastAsia" w:ascii="仿宋_GB2312" w:hAnsi="仿宋_GB2312" w:eastAsia="仿宋_GB2312" w:cs="仿宋_GB2312"/>
          <w:spacing w:val="-1"/>
          <w:sz w:val="28"/>
          <w:szCs w:val="28"/>
        </w:rPr>
        <w:t>工程设计，经双方协</w:t>
      </w:r>
      <w:r>
        <w:rPr>
          <w:rFonts w:hint="eastAsia" w:ascii="仿宋_GB2312" w:hAnsi="仿宋_GB2312" w:eastAsia="仿宋_GB2312" w:cs="仿宋_GB2312"/>
          <w:spacing w:val="-2"/>
          <w:sz w:val="28"/>
          <w:szCs w:val="28"/>
        </w:rPr>
        <w:t>商一致，签订本合同。</w:t>
      </w:r>
    </w:p>
    <w:p w14:paraId="78F683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2"/>
          <w:sz w:val="28"/>
          <w:szCs w:val="28"/>
        </w:rPr>
        <w:t>第一条</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b/>
          <w:bCs/>
          <w:spacing w:val="-2"/>
          <w:sz w:val="28"/>
          <w:szCs w:val="28"/>
        </w:rPr>
        <w:t>本合同依据下列文件签订：</w:t>
      </w:r>
    </w:p>
    <w:p w14:paraId="4FDE8D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1.1《中华人民共和国民法典》、《中华人民共和国建筑法》、《建设工程勘</w:t>
      </w:r>
      <w:r>
        <w:rPr>
          <w:rFonts w:hint="eastAsia" w:ascii="仿宋_GB2312" w:hAnsi="仿宋_GB2312" w:eastAsia="仿宋_GB2312" w:cs="仿宋_GB2312"/>
          <w:spacing w:val="-2"/>
          <w:sz w:val="28"/>
          <w:szCs w:val="28"/>
        </w:rPr>
        <w:t>察设计市场管理规定》。</w:t>
      </w:r>
    </w:p>
    <w:p w14:paraId="121484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1.2</w:t>
      </w:r>
      <w:r>
        <w:rPr>
          <w:rFonts w:hint="eastAsia" w:ascii="仿宋_GB2312" w:hAnsi="仿宋_GB2312" w:eastAsia="仿宋_GB2312" w:cs="仿宋_GB2312"/>
          <w:spacing w:val="49"/>
          <w:sz w:val="28"/>
          <w:szCs w:val="28"/>
        </w:rPr>
        <w:t xml:space="preserve"> </w:t>
      </w:r>
      <w:r>
        <w:rPr>
          <w:rFonts w:hint="eastAsia" w:ascii="仿宋_GB2312" w:hAnsi="仿宋_GB2312" w:eastAsia="仿宋_GB2312" w:cs="仿宋_GB2312"/>
          <w:spacing w:val="-3"/>
          <w:sz w:val="28"/>
          <w:szCs w:val="28"/>
        </w:rPr>
        <w:t>国家及地方有关建设工</w:t>
      </w:r>
      <w:bookmarkStart w:id="2" w:name="_GoBack"/>
      <w:bookmarkEnd w:id="2"/>
      <w:r>
        <w:rPr>
          <w:rFonts w:hint="eastAsia" w:ascii="仿宋_GB2312" w:hAnsi="仿宋_GB2312" w:eastAsia="仿宋_GB2312" w:cs="仿宋_GB2312"/>
          <w:spacing w:val="-3"/>
          <w:sz w:val="28"/>
          <w:szCs w:val="28"/>
        </w:rPr>
        <w:t>程勘察设计管理法规和规章。</w:t>
      </w:r>
    </w:p>
    <w:p w14:paraId="32214B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1.3 建设工程批准文件。</w:t>
      </w:r>
    </w:p>
    <w:p w14:paraId="6B6BEE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2"/>
          <w:sz w:val="28"/>
          <w:szCs w:val="28"/>
        </w:rPr>
        <w:t>第二条</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b/>
          <w:bCs/>
          <w:spacing w:val="-2"/>
          <w:sz w:val="28"/>
          <w:szCs w:val="28"/>
        </w:rPr>
        <w:t>本合同设计项目的内容：</w:t>
      </w:r>
    </w:p>
    <w:p w14:paraId="025580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lang w:val="en-US" w:eastAsia="zh-CN"/>
        </w:rPr>
        <w:t>2</w:t>
      </w:r>
      <w:r>
        <w:rPr>
          <w:rFonts w:hint="eastAsia" w:ascii="仿宋_GB2312" w:hAnsi="仿宋_GB2312" w:eastAsia="仿宋_GB2312" w:cs="仿宋_GB2312"/>
          <w:spacing w:val="-1"/>
          <w:sz w:val="28"/>
          <w:szCs w:val="28"/>
        </w:rPr>
        <w:t>.1</w:t>
      </w:r>
      <w:r>
        <w:rPr>
          <w:rFonts w:hint="eastAsia" w:ascii="仿宋_GB2312" w:hAnsi="仿宋_GB2312" w:eastAsia="仿宋_GB2312" w:cs="仿宋_GB2312"/>
          <w:spacing w:val="-1"/>
          <w:sz w:val="28"/>
          <w:szCs w:val="28"/>
          <w:lang w:val="en-US" w:eastAsia="zh-CN"/>
        </w:rPr>
        <w:t xml:space="preserve"> 项目名称：</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2"/>
          <w:sz w:val="28"/>
          <w:szCs w:val="28"/>
        </w:rPr>
        <w:t>。</w:t>
      </w:r>
    </w:p>
    <w:p w14:paraId="22A2D2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rPr>
        <w:t>.2</w:t>
      </w:r>
      <w:r>
        <w:rPr>
          <w:rFonts w:hint="eastAsia" w:ascii="仿宋_GB2312" w:hAnsi="仿宋_GB2312" w:eastAsia="仿宋_GB2312" w:cs="仿宋_GB2312"/>
          <w:spacing w:val="49"/>
          <w:sz w:val="28"/>
          <w:szCs w:val="28"/>
        </w:rPr>
        <w:t xml:space="preserve"> </w:t>
      </w:r>
      <w:r>
        <w:rPr>
          <w:rFonts w:hint="eastAsia" w:ascii="仿宋_GB2312" w:hAnsi="仿宋_GB2312" w:eastAsia="仿宋_GB2312" w:cs="仿宋_GB2312"/>
          <w:spacing w:val="-1"/>
          <w:sz w:val="28"/>
          <w:szCs w:val="28"/>
          <w:lang w:val="en-US" w:eastAsia="zh-CN"/>
        </w:rPr>
        <w:t>项目地点：</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2"/>
          <w:sz w:val="28"/>
          <w:szCs w:val="28"/>
        </w:rPr>
        <w:t>。</w:t>
      </w:r>
    </w:p>
    <w:p w14:paraId="4545EE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rPr>
        <w:t xml:space="preserve">.3 </w:t>
      </w:r>
      <w:r>
        <w:rPr>
          <w:rFonts w:hint="eastAsia" w:ascii="仿宋_GB2312" w:hAnsi="仿宋_GB2312" w:eastAsia="仿宋_GB2312" w:cs="仿宋_GB2312"/>
          <w:spacing w:val="-3"/>
          <w:sz w:val="28"/>
          <w:szCs w:val="28"/>
          <w:lang w:val="en-US" w:eastAsia="zh-CN"/>
        </w:rPr>
        <w:t>设计阶段：</w:t>
      </w:r>
      <w:r>
        <w:rPr>
          <w:rFonts w:hint="eastAsia" w:ascii="仿宋_GB2312" w:hAnsi="仿宋_GB2312" w:eastAsia="仿宋_GB2312" w:cs="仿宋_GB2312"/>
          <w:spacing w:val="-1"/>
          <w:sz w:val="28"/>
          <w:szCs w:val="28"/>
          <w:u w:val="single"/>
          <w:lang w:val="en-US" w:eastAsia="zh-CN"/>
        </w:rPr>
        <w:t xml:space="preserve">            初步设计             </w:t>
      </w:r>
      <w:r>
        <w:rPr>
          <w:rFonts w:hint="eastAsia" w:ascii="仿宋_GB2312" w:hAnsi="仿宋_GB2312" w:eastAsia="仿宋_GB2312" w:cs="仿宋_GB2312"/>
          <w:spacing w:val="-3"/>
          <w:sz w:val="28"/>
          <w:szCs w:val="28"/>
        </w:rPr>
        <w:t>。</w:t>
      </w:r>
    </w:p>
    <w:p w14:paraId="556E2E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2.4 项目投资：</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1"/>
          <w:sz w:val="28"/>
          <w:szCs w:val="28"/>
          <w:u w:val="none"/>
          <w:lang w:val="en-US" w:eastAsia="zh-CN"/>
        </w:rPr>
        <w:t>。</w:t>
      </w:r>
    </w:p>
    <w:p w14:paraId="1951AA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_GB2312" w:hAnsi="仿宋_GB2312" w:eastAsia="仿宋_GB2312" w:cs="仿宋_GB2312"/>
          <w:spacing w:val="-1"/>
          <w:sz w:val="28"/>
          <w:szCs w:val="28"/>
          <w:u w:val="none"/>
          <w:lang w:val="en-US" w:eastAsia="zh-CN"/>
        </w:rPr>
      </w:pPr>
      <w:r>
        <w:rPr>
          <w:rFonts w:hint="eastAsia" w:ascii="仿宋_GB2312" w:hAnsi="仿宋_GB2312" w:eastAsia="仿宋_GB2312" w:cs="仿宋_GB2312"/>
          <w:spacing w:val="-1"/>
          <w:sz w:val="28"/>
          <w:szCs w:val="28"/>
          <w:lang w:val="en-US" w:eastAsia="zh-CN"/>
        </w:rPr>
        <w:t>2.5 设计内容：</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1"/>
          <w:sz w:val="28"/>
          <w:szCs w:val="28"/>
          <w:u w:val="none"/>
          <w:lang w:val="en-US" w:eastAsia="zh-CN"/>
        </w:rPr>
        <w:t>。</w:t>
      </w:r>
    </w:p>
    <w:p w14:paraId="60D42FA2">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第三条  发包人应向设计人提交的有关资料及文件</w:t>
      </w:r>
    </w:p>
    <w:tbl>
      <w:tblPr>
        <w:tblStyle w:val="13"/>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2943"/>
        <w:gridCol w:w="1081"/>
        <w:gridCol w:w="2994"/>
        <w:gridCol w:w="1811"/>
      </w:tblGrid>
      <w:tr w14:paraId="336D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88" w:type="dxa"/>
            <w:noWrap w:val="0"/>
            <w:vAlign w:val="center"/>
          </w:tcPr>
          <w:p w14:paraId="2C0D6EBA">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w:t>
            </w:r>
          </w:p>
          <w:p w14:paraId="7966C7C2">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号</w:t>
            </w:r>
          </w:p>
        </w:tc>
        <w:tc>
          <w:tcPr>
            <w:tcW w:w="2943" w:type="dxa"/>
            <w:noWrap w:val="0"/>
            <w:vAlign w:val="center"/>
          </w:tcPr>
          <w:p w14:paraId="5BD1F3E0">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资料及文件名称</w:t>
            </w:r>
          </w:p>
        </w:tc>
        <w:tc>
          <w:tcPr>
            <w:tcW w:w="1081" w:type="dxa"/>
            <w:noWrap w:val="0"/>
            <w:vAlign w:val="center"/>
          </w:tcPr>
          <w:p w14:paraId="40802B60">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份</w:t>
            </w:r>
          </w:p>
          <w:p w14:paraId="21A9DCF9">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w:t>
            </w:r>
          </w:p>
        </w:tc>
        <w:tc>
          <w:tcPr>
            <w:tcW w:w="2994" w:type="dxa"/>
            <w:noWrap w:val="0"/>
            <w:vAlign w:val="center"/>
          </w:tcPr>
          <w:p w14:paraId="78FAE65B">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提交日期</w:t>
            </w:r>
          </w:p>
        </w:tc>
        <w:tc>
          <w:tcPr>
            <w:tcW w:w="1811" w:type="dxa"/>
            <w:noWrap w:val="0"/>
            <w:vAlign w:val="center"/>
          </w:tcPr>
          <w:p w14:paraId="3B0DCB3A">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有关事宜</w:t>
            </w:r>
          </w:p>
        </w:tc>
      </w:tr>
      <w:tr w14:paraId="68D7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88" w:type="dxa"/>
            <w:noWrap w:val="0"/>
            <w:vAlign w:val="center"/>
          </w:tcPr>
          <w:p w14:paraId="0B899592">
            <w:pPr>
              <w:spacing w:line="560" w:lineRule="exact"/>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p>
        </w:tc>
        <w:tc>
          <w:tcPr>
            <w:tcW w:w="2943" w:type="dxa"/>
            <w:noWrap w:val="0"/>
            <w:vAlign w:val="center"/>
          </w:tcPr>
          <w:p w14:paraId="23257C8B">
            <w:pPr>
              <w:spacing w:line="560" w:lineRule="exact"/>
              <w:jc w:val="center"/>
              <w:rPr>
                <w:rFonts w:hint="eastAsia" w:ascii="仿宋_GB2312" w:hAnsi="仿宋_GB2312" w:eastAsia="仿宋_GB2312" w:cs="仿宋_GB2312"/>
                <w:sz w:val="28"/>
                <w:szCs w:val="28"/>
                <w:lang w:val="en-US" w:eastAsia="zh-CN"/>
              </w:rPr>
            </w:pPr>
          </w:p>
        </w:tc>
        <w:tc>
          <w:tcPr>
            <w:tcW w:w="1081" w:type="dxa"/>
            <w:noWrap w:val="0"/>
            <w:vAlign w:val="center"/>
          </w:tcPr>
          <w:p w14:paraId="1C6C0D8B">
            <w:pPr>
              <w:spacing w:line="560" w:lineRule="exact"/>
              <w:jc w:val="center"/>
              <w:rPr>
                <w:rFonts w:hint="eastAsia" w:ascii="仿宋_GB2312" w:hAnsi="仿宋_GB2312" w:eastAsia="仿宋_GB2312" w:cs="仿宋_GB2312"/>
                <w:sz w:val="28"/>
                <w:szCs w:val="28"/>
                <w:lang w:val="en-US" w:eastAsia="zh-CN"/>
              </w:rPr>
            </w:pPr>
          </w:p>
        </w:tc>
        <w:tc>
          <w:tcPr>
            <w:tcW w:w="2994" w:type="dxa"/>
            <w:vMerge w:val="restart"/>
            <w:noWrap w:val="0"/>
            <w:vAlign w:val="center"/>
          </w:tcPr>
          <w:p w14:paraId="4FA5153A">
            <w:pPr>
              <w:spacing w:line="560" w:lineRule="exact"/>
              <w:jc w:val="center"/>
              <w:rPr>
                <w:rFonts w:hint="eastAsia" w:ascii="仿宋_GB2312" w:hAnsi="仿宋_GB2312" w:eastAsia="仿宋_GB2312" w:cs="仿宋_GB2312"/>
                <w:sz w:val="28"/>
                <w:szCs w:val="28"/>
                <w:lang w:val="en-US" w:eastAsia="zh-CN"/>
              </w:rPr>
            </w:pPr>
          </w:p>
        </w:tc>
        <w:tc>
          <w:tcPr>
            <w:tcW w:w="1811" w:type="dxa"/>
            <w:vMerge w:val="restart"/>
            <w:noWrap w:val="0"/>
            <w:vAlign w:val="top"/>
          </w:tcPr>
          <w:p w14:paraId="4A1ECFA7">
            <w:pPr>
              <w:spacing w:line="560" w:lineRule="exact"/>
              <w:jc w:val="center"/>
              <w:rPr>
                <w:rFonts w:hint="eastAsia" w:ascii="仿宋_GB2312" w:hAnsi="仿宋_GB2312" w:eastAsia="仿宋_GB2312" w:cs="仿宋_GB2312"/>
                <w:sz w:val="28"/>
                <w:szCs w:val="28"/>
              </w:rPr>
            </w:pPr>
          </w:p>
        </w:tc>
      </w:tr>
      <w:tr w14:paraId="30D4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88" w:type="dxa"/>
            <w:noWrap w:val="0"/>
            <w:vAlign w:val="center"/>
          </w:tcPr>
          <w:p w14:paraId="245E9F84">
            <w:pPr>
              <w:spacing w:line="560" w:lineRule="exact"/>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w:t>
            </w:r>
          </w:p>
        </w:tc>
        <w:tc>
          <w:tcPr>
            <w:tcW w:w="2943" w:type="dxa"/>
            <w:noWrap w:val="0"/>
            <w:vAlign w:val="center"/>
          </w:tcPr>
          <w:p w14:paraId="2BFE57A1">
            <w:pPr>
              <w:spacing w:line="560" w:lineRule="exact"/>
              <w:jc w:val="center"/>
              <w:rPr>
                <w:rFonts w:hint="eastAsia" w:ascii="仿宋_GB2312" w:hAnsi="仿宋_GB2312" w:eastAsia="仿宋_GB2312" w:cs="仿宋_GB2312"/>
                <w:sz w:val="28"/>
                <w:szCs w:val="28"/>
                <w:lang w:val="en-US" w:eastAsia="zh-CN"/>
              </w:rPr>
            </w:pPr>
          </w:p>
        </w:tc>
        <w:tc>
          <w:tcPr>
            <w:tcW w:w="1081" w:type="dxa"/>
            <w:noWrap w:val="0"/>
            <w:vAlign w:val="center"/>
          </w:tcPr>
          <w:p w14:paraId="460BCF22">
            <w:pPr>
              <w:spacing w:line="560" w:lineRule="exact"/>
              <w:jc w:val="center"/>
              <w:rPr>
                <w:rFonts w:hint="eastAsia" w:ascii="仿宋_GB2312" w:hAnsi="仿宋_GB2312" w:eastAsia="仿宋_GB2312" w:cs="仿宋_GB2312"/>
                <w:sz w:val="28"/>
                <w:szCs w:val="28"/>
                <w:lang w:val="en-US" w:eastAsia="zh-CN"/>
              </w:rPr>
            </w:pPr>
          </w:p>
        </w:tc>
        <w:tc>
          <w:tcPr>
            <w:tcW w:w="2994" w:type="dxa"/>
            <w:vMerge w:val="continue"/>
            <w:noWrap w:val="0"/>
            <w:vAlign w:val="center"/>
          </w:tcPr>
          <w:p w14:paraId="63FD5BEA">
            <w:pPr>
              <w:spacing w:line="560" w:lineRule="exact"/>
              <w:jc w:val="center"/>
              <w:rPr>
                <w:rFonts w:hint="eastAsia" w:ascii="仿宋_GB2312" w:hAnsi="仿宋_GB2312" w:eastAsia="仿宋_GB2312" w:cs="仿宋_GB2312"/>
                <w:sz w:val="28"/>
                <w:szCs w:val="28"/>
              </w:rPr>
            </w:pPr>
          </w:p>
        </w:tc>
        <w:tc>
          <w:tcPr>
            <w:tcW w:w="1811" w:type="dxa"/>
            <w:vMerge w:val="continue"/>
            <w:noWrap w:val="0"/>
            <w:vAlign w:val="top"/>
          </w:tcPr>
          <w:p w14:paraId="5C0155E2">
            <w:pPr>
              <w:spacing w:line="560" w:lineRule="exact"/>
              <w:jc w:val="center"/>
              <w:rPr>
                <w:rFonts w:hint="eastAsia" w:ascii="仿宋_GB2312" w:hAnsi="仿宋_GB2312" w:eastAsia="仿宋_GB2312" w:cs="仿宋_GB2312"/>
                <w:sz w:val="28"/>
                <w:szCs w:val="28"/>
              </w:rPr>
            </w:pPr>
          </w:p>
        </w:tc>
      </w:tr>
      <w:tr w14:paraId="0CE5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88" w:type="dxa"/>
            <w:noWrap w:val="0"/>
            <w:vAlign w:val="center"/>
          </w:tcPr>
          <w:p w14:paraId="760D999C">
            <w:pPr>
              <w:spacing w:line="560" w:lineRule="exact"/>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w:t>
            </w:r>
          </w:p>
        </w:tc>
        <w:tc>
          <w:tcPr>
            <w:tcW w:w="2943" w:type="dxa"/>
            <w:noWrap w:val="0"/>
            <w:vAlign w:val="center"/>
          </w:tcPr>
          <w:p w14:paraId="2494F1FB">
            <w:pPr>
              <w:spacing w:line="560" w:lineRule="exact"/>
              <w:jc w:val="center"/>
              <w:rPr>
                <w:rFonts w:hint="eastAsia" w:ascii="仿宋_GB2312" w:hAnsi="仿宋_GB2312" w:eastAsia="仿宋_GB2312" w:cs="仿宋_GB2312"/>
                <w:kern w:val="2"/>
                <w:sz w:val="28"/>
                <w:szCs w:val="28"/>
                <w:lang w:val="en-US" w:eastAsia="zh-CN" w:bidi="ar-SA"/>
              </w:rPr>
            </w:pPr>
          </w:p>
        </w:tc>
        <w:tc>
          <w:tcPr>
            <w:tcW w:w="1081" w:type="dxa"/>
            <w:noWrap w:val="0"/>
            <w:vAlign w:val="center"/>
          </w:tcPr>
          <w:p w14:paraId="261FE443">
            <w:pPr>
              <w:spacing w:line="560" w:lineRule="exact"/>
              <w:jc w:val="center"/>
              <w:rPr>
                <w:rFonts w:hint="eastAsia" w:ascii="仿宋_GB2312" w:hAnsi="仿宋_GB2312" w:eastAsia="仿宋_GB2312" w:cs="仿宋_GB2312"/>
                <w:kern w:val="2"/>
                <w:sz w:val="28"/>
                <w:szCs w:val="28"/>
                <w:lang w:val="en-US" w:eastAsia="zh-CN" w:bidi="ar-SA"/>
              </w:rPr>
            </w:pPr>
          </w:p>
        </w:tc>
        <w:tc>
          <w:tcPr>
            <w:tcW w:w="2994" w:type="dxa"/>
            <w:vMerge w:val="continue"/>
            <w:noWrap w:val="0"/>
            <w:vAlign w:val="center"/>
          </w:tcPr>
          <w:p w14:paraId="2F54B017">
            <w:pPr>
              <w:spacing w:line="560" w:lineRule="exact"/>
              <w:jc w:val="center"/>
              <w:rPr>
                <w:rFonts w:hint="eastAsia" w:ascii="仿宋_GB2312" w:hAnsi="仿宋_GB2312" w:eastAsia="仿宋_GB2312" w:cs="仿宋_GB2312"/>
                <w:sz w:val="28"/>
                <w:szCs w:val="28"/>
              </w:rPr>
            </w:pPr>
          </w:p>
        </w:tc>
        <w:tc>
          <w:tcPr>
            <w:tcW w:w="1811" w:type="dxa"/>
            <w:vMerge w:val="continue"/>
            <w:noWrap w:val="0"/>
            <w:vAlign w:val="top"/>
          </w:tcPr>
          <w:p w14:paraId="3ACAE77B">
            <w:pPr>
              <w:spacing w:line="560" w:lineRule="exact"/>
              <w:jc w:val="center"/>
              <w:rPr>
                <w:rFonts w:hint="eastAsia" w:ascii="仿宋_GB2312" w:hAnsi="仿宋_GB2312" w:eastAsia="仿宋_GB2312" w:cs="仿宋_GB2312"/>
                <w:sz w:val="28"/>
                <w:szCs w:val="28"/>
              </w:rPr>
            </w:pPr>
          </w:p>
        </w:tc>
      </w:tr>
    </w:tbl>
    <w:p w14:paraId="4ED88F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_GB2312" w:hAnsi="仿宋_GB2312" w:eastAsia="仿宋_GB2312" w:cs="仿宋_GB2312"/>
          <w:spacing w:val="-1"/>
          <w:sz w:val="28"/>
          <w:szCs w:val="28"/>
          <w:u w:val="none"/>
          <w:lang w:val="en-US" w:eastAsia="zh-CN"/>
        </w:rPr>
        <w:sectPr>
          <w:footerReference r:id="rId4" w:type="default"/>
          <w:pgSz w:w="11900" w:h="16840"/>
          <w:pgMar w:top="1440" w:right="1474" w:bottom="1440" w:left="1474" w:header="0" w:footer="0" w:gutter="0"/>
          <w:cols w:space="720" w:num="1"/>
        </w:sectPr>
      </w:pPr>
    </w:p>
    <w:p w14:paraId="2A87B581">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firstLine="562" w:firstLineChars="200"/>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第四条  设计人应向发包人交付的有关资料及文件</w:t>
      </w:r>
    </w:p>
    <w:tbl>
      <w:tblPr>
        <w:tblStyle w:val="13"/>
        <w:tblW w:w="9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3125"/>
        <w:gridCol w:w="740"/>
        <w:gridCol w:w="2216"/>
        <w:gridCol w:w="2634"/>
      </w:tblGrid>
      <w:tr w14:paraId="4E16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23" w:type="dxa"/>
            <w:noWrap w:val="0"/>
            <w:vAlign w:val="center"/>
          </w:tcPr>
          <w:p w14:paraId="64B5701F">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w:t>
            </w:r>
          </w:p>
          <w:p w14:paraId="60912493">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号</w:t>
            </w:r>
          </w:p>
        </w:tc>
        <w:tc>
          <w:tcPr>
            <w:tcW w:w="3125" w:type="dxa"/>
            <w:noWrap w:val="0"/>
            <w:vAlign w:val="center"/>
          </w:tcPr>
          <w:p w14:paraId="5618C7D3">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资料及文件名称</w:t>
            </w:r>
          </w:p>
        </w:tc>
        <w:tc>
          <w:tcPr>
            <w:tcW w:w="740" w:type="dxa"/>
            <w:noWrap w:val="0"/>
            <w:vAlign w:val="center"/>
          </w:tcPr>
          <w:p w14:paraId="49251006">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份</w:t>
            </w:r>
          </w:p>
          <w:p w14:paraId="186536A3">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w:t>
            </w:r>
          </w:p>
        </w:tc>
        <w:tc>
          <w:tcPr>
            <w:tcW w:w="2216" w:type="dxa"/>
            <w:noWrap w:val="0"/>
            <w:vAlign w:val="center"/>
          </w:tcPr>
          <w:p w14:paraId="28DC75B0">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提交日期</w:t>
            </w:r>
          </w:p>
        </w:tc>
        <w:tc>
          <w:tcPr>
            <w:tcW w:w="2634" w:type="dxa"/>
            <w:noWrap w:val="0"/>
            <w:vAlign w:val="center"/>
          </w:tcPr>
          <w:p w14:paraId="714344A4">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有关事宜</w:t>
            </w:r>
          </w:p>
        </w:tc>
      </w:tr>
      <w:tr w14:paraId="0FB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9" w:hRule="atLeast"/>
        </w:trPr>
        <w:tc>
          <w:tcPr>
            <w:tcW w:w="823" w:type="dxa"/>
            <w:noWrap w:val="0"/>
            <w:vAlign w:val="center"/>
          </w:tcPr>
          <w:p w14:paraId="778E0A07">
            <w:pPr>
              <w:spacing w:line="560" w:lineRule="exact"/>
              <w:jc w:val="center"/>
              <w:rPr>
                <w:rFonts w:hint="eastAsia" w:ascii="仿宋_GB2312" w:hAnsi="仿宋_GB2312" w:eastAsia="仿宋_GB2312" w:cs="仿宋_GB2312"/>
                <w:color w:val="FF0000"/>
                <w:sz w:val="28"/>
                <w:szCs w:val="28"/>
              </w:rPr>
            </w:pPr>
          </w:p>
        </w:tc>
        <w:tc>
          <w:tcPr>
            <w:tcW w:w="3125" w:type="dxa"/>
            <w:noWrap w:val="0"/>
            <w:vAlign w:val="center"/>
          </w:tcPr>
          <w:p w14:paraId="53518986">
            <w:pPr>
              <w:spacing w:line="560" w:lineRule="exact"/>
              <w:jc w:val="center"/>
              <w:rPr>
                <w:rFonts w:hint="eastAsia" w:ascii="仿宋_GB2312" w:hAnsi="仿宋_GB2312" w:eastAsia="仿宋_GB2312" w:cs="仿宋_GB2312"/>
                <w:color w:val="FF0000"/>
                <w:sz w:val="28"/>
                <w:szCs w:val="28"/>
              </w:rPr>
            </w:pPr>
          </w:p>
        </w:tc>
        <w:tc>
          <w:tcPr>
            <w:tcW w:w="740" w:type="dxa"/>
            <w:noWrap w:val="0"/>
            <w:vAlign w:val="center"/>
          </w:tcPr>
          <w:p w14:paraId="3C603058">
            <w:pPr>
              <w:spacing w:line="560" w:lineRule="exact"/>
              <w:jc w:val="center"/>
              <w:rPr>
                <w:rFonts w:hint="eastAsia" w:ascii="仿宋_GB2312" w:hAnsi="仿宋_GB2312" w:eastAsia="仿宋_GB2312" w:cs="仿宋_GB2312"/>
                <w:color w:val="FF0000"/>
                <w:sz w:val="28"/>
                <w:szCs w:val="28"/>
                <w:lang w:val="en-US" w:eastAsia="zh-CN"/>
              </w:rPr>
            </w:pPr>
          </w:p>
        </w:tc>
        <w:tc>
          <w:tcPr>
            <w:tcW w:w="2216" w:type="dxa"/>
            <w:noWrap w:val="0"/>
            <w:vAlign w:val="center"/>
          </w:tcPr>
          <w:p w14:paraId="20D5BC40">
            <w:pPr>
              <w:spacing w:line="560" w:lineRule="exact"/>
              <w:jc w:val="center"/>
              <w:rPr>
                <w:rFonts w:hint="eastAsia" w:ascii="仿宋_GB2312" w:hAnsi="仿宋_GB2312" w:eastAsia="仿宋_GB2312" w:cs="仿宋_GB2312"/>
                <w:color w:val="FF0000"/>
                <w:sz w:val="28"/>
                <w:szCs w:val="28"/>
                <w:lang w:val="en-US" w:eastAsia="zh-CN"/>
              </w:rPr>
            </w:pPr>
          </w:p>
        </w:tc>
        <w:tc>
          <w:tcPr>
            <w:tcW w:w="2634" w:type="dxa"/>
            <w:vMerge w:val="restart"/>
            <w:noWrap w:val="0"/>
            <w:vAlign w:val="center"/>
          </w:tcPr>
          <w:p w14:paraId="501BFFDE">
            <w:pPr>
              <w:spacing w:line="56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根据甲方要求时间及时</w:t>
            </w:r>
            <w:r>
              <w:rPr>
                <w:rFonts w:hint="eastAsia" w:ascii="仿宋_GB2312" w:hAnsi="仿宋_GB2312" w:eastAsia="仿宋_GB2312" w:cs="仿宋_GB2312"/>
                <w:sz w:val="28"/>
                <w:szCs w:val="28"/>
                <w:lang w:val="en-US" w:eastAsia="zh-CN"/>
              </w:rPr>
              <w:t>交付初步设计文件</w:t>
            </w:r>
          </w:p>
        </w:tc>
      </w:tr>
      <w:tr w14:paraId="0350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823" w:type="dxa"/>
            <w:noWrap w:val="0"/>
            <w:vAlign w:val="top"/>
          </w:tcPr>
          <w:p w14:paraId="1BB1860C">
            <w:pPr>
              <w:spacing w:line="560" w:lineRule="exact"/>
              <w:jc w:val="center"/>
              <w:rPr>
                <w:rFonts w:hint="eastAsia" w:ascii="仿宋_GB2312" w:hAnsi="仿宋_GB2312" w:eastAsia="仿宋_GB2312" w:cs="仿宋_GB2312"/>
                <w:sz w:val="28"/>
                <w:szCs w:val="28"/>
              </w:rPr>
            </w:pPr>
          </w:p>
        </w:tc>
        <w:tc>
          <w:tcPr>
            <w:tcW w:w="3125" w:type="dxa"/>
            <w:noWrap w:val="0"/>
            <w:vAlign w:val="top"/>
          </w:tcPr>
          <w:p w14:paraId="27E24900">
            <w:pPr>
              <w:spacing w:line="560" w:lineRule="exact"/>
              <w:jc w:val="center"/>
              <w:rPr>
                <w:rFonts w:hint="eastAsia" w:ascii="仿宋_GB2312" w:hAnsi="仿宋_GB2312" w:eastAsia="仿宋_GB2312" w:cs="仿宋_GB2312"/>
                <w:sz w:val="28"/>
                <w:szCs w:val="28"/>
              </w:rPr>
            </w:pPr>
          </w:p>
        </w:tc>
        <w:tc>
          <w:tcPr>
            <w:tcW w:w="740" w:type="dxa"/>
            <w:noWrap w:val="0"/>
            <w:vAlign w:val="top"/>
          </w:tcPr>
          <w:p w14:paraId="7B420340">
            <w:pPr>
              <w:spacing w:line="560" w:lineRule="exact"/>
              <w:jc w:val="center"/>
              <w:rPr>
                <w:rFonts w:hint="eastAsia" w:ascii="仿宋_GB2312" w:hAnsi="仿宋_GB2312" w:eastAsia="仿宋_GB2312" w:cs="仿宋_GB2312"/>
                <w:sz w:val="28"/>
                <w:szCs w:val="28"/>
              </w:rPr>
            </w:pPr>
          </w:p>
        </w:tc>
        <w:tc>
          <w:tcPr>
            <w:tcW w:w="2216" w:type="dxa"/>
            <w:noWrap w:val="0"/>
            <w:vAlign w:val="top"/>
          </w:tcPr>
          <w:p w14:paraId="6200FCC8">
            <w:pPr>
              <w:rPr>
                <w:rFonts w:hint="eastAsia" w:ascii="仿宋_GB2312" w:hAnsi="仿宋_GB2312" w:eastAsia="仿宋_GB2312" w:cs="仿宋_GB2312"/>
                <w:sz w:val="28"/>
                <w:szCs w:val="28"/>
              </w:rPr>
            </w:pPr>
          </w:p>
        </w:tc>
        <w:tc>
          <w:tcPr>
            <w:tcW w:w="2634" w:type="dxa"/>
            <w:vMerge w:val="continue"/>
            <w:noWrap w:val="0"/>
            <w:vAlign w:val="top"/>
          </w:tcPr>
          <w:p w14:paraId="20616CA1">
            <w:pPr>
              <w:spacing w:line="560" w:lineRule="exact"/>
              <w:jc w:val="center"/>
              <w:rPr>
                <w:rFonts w:hint="eastAsia" w:ascii="仿宋_GB2312" w:hAnsi="仿宋_GB2312" w:eastAsia="仿宋_GB2312" w:cs="仿宋_GB2312"/>
                <w:sz w:val="28"/>
                <w:szCs w:val="28"/>
              </w:rPr>
            </w:pPr>
          </w:p>
        </w:tc>
      </w:tr>
      <w:tr w14:paraId="3E75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7" w:hRule="atLeast"/>
        </w:trPr>
        <w:tc>
          <w:tcPr>
            <w:tcW w:w="6904" w:type="dxa"/>
            <w:gridSpan w:val="4"/>
            <w:noWrap w:val="0"/>
            <w:vAlign w:val="center"/>
          </w:tcPr>
          <w:p w14:paraId="484B2426">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初步设计文件：含设计说明书、图纸、工程概算等全套资料</w:t>
            </w:r>
            <w:r>
              <w:rPr>
                <w:rFonts w:hint="eastAsia" w:ascii="仿宋_GB2312" w:hAnsi="仿宋_GB2312" w:eastAsia="仿宋_GB2312" w:cs="仿宋_GB2312"/>
                <w:sz w:val="28"/>
                <w:szCs w:val="28"/>
              </w:rPr>
              <w:t>。</w:t>
            </w:r>
          </w:p>
        </w:tc>
        <w:tc>
          <w:tcPr>
            <w:tcW w:w="2634" w:type="dxa"/>
            <w:vMerge w:val="continue"/>
            <w:noWrap w:val="0"/>
            <w:vAlign w:val="top"/>
          </w:tcPr>
          <w:p w14:paraId="6B20AF81">
            <w:pPr>
              <w:spacing w:line="560" w:lineRule="exact"/>
              <w:jc w:val="center"/>
              <w:rPr>
                <w:rFonts w:hint="eastAsia" w:ascii="仿宋_GB2312" w:hAnsi="仿宋_GB2312" w:eastAsia="仿宋_GB2312" w:cs="仿宋_GB2312"/>
                <w:sz w:val="28"/>
                <w:szCs w:val="28"/>
              </w:rPr>
            </w:pPr>
          </w:p>
        </w:tc>
      </w:tr>
    </w:tbl>
    <w:p w14:paraId="6EBC0BEF">
      <w:pPr>
        <w:spacing w:line="61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第五条  本合同设计收费为</w:t>
      </w:r>
      <w:r>
        <w:rPr>
          <w:rFonts w:hint="eastAsia" w:ascii="仿宋_GB2312" w:hAnsi="仿宋_GB2312" w:eastAsia="仿宋_GB2312" w:cs="仿宋_GB2312"/>
          <w:b/>
          <w:bCs/>
          <w:spacing w:val="4"/>
          <w:sz w:val="28"/>
          <w:szCs w:val="28"/>
          <w:u w:val="single"/>
          <w:lang w:val="en-US" w:eastAsia="zh-CN"/>
        </w:rPr>
        <w:t xml:space="preserve">      </w:t>
      </w:r>
      <w:r>
        <w:rPr>
          <w:rFonts w:hint="eastAsia" w:ascii="仿宋_GB2312" w:hAnsi="仿宋_GB2312" w:eastAsia="仿宋_GB2312" w:cs="仿宋_GB2312"/>
          <w:b/>
          <w:bCs/>
          <w:sz w:val="28"/>
          <w:szCs w:val="28"/>
        </w:rPr>
        <w:t>万元人民币。</w:t>
      </w:r>
    </w:p>
    <w:p w14:paraId="312F9216">
      <w:pPr>
        <w:spacing w:line="61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设计费支付进度详见下表。</w:t>
      </w:r>
    </w:p>
    <w:tbl>
      <w:tblPr>
        <w:tblStyle w:val="13"/>
        <w:tblW w:w="9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1862"/>
        <w:gridCol w:w="1597"/>
        <w:gridCol w:w="3899"/>
      </w:tblGrid>
      <w:tr w14:paraId="3985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2140" w:type="dxa"/>
            <w:noWrap w:val="0"/>
            <w:vAlign w:val="center"/>
          </w:tcPr>
          <w:p w14:paraId="0F2BB4CC">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付费次序</w:t>
            </w:r>
          </w:p>
        </w:tc>
        <w:tc>
          <w:tcPr>
            <w:tcW w:w="1862" w:type="dxa"/>
            <w:noWrap w:val="0"/>
            <w:vAlign w:val="center"/>
          </w:tcPr>
          <w:p w14:paraId="1ED4E9F9">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占总设计费 %</w:t>
            </w:r>
          </w:p>
        </w:tc>
        <w:tc>
          <w:tcPr>
            <w:tcW w:w="1597" w:type="dxa"/>
            <w:noWrap w:val="0"/>
            <w:vAlign w:val="center"/>
          </w:tcPr>
          <w:p w14:paraId="7F40A75B">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付费额</w:t>
            </w:r>
          </w:p>
          <w:p w14:paraId="31CDE50C">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（万元）</w:t>
            </w:r>
          </w:p>
        </w:tc>
        <w:tc>
          <w:tcPr>
            <w:tcW w:w="3899" w:type="dxa"/>
            <w:noWrap w:val="0"/>
            <w:vAlign w:val="center"/>
          </w:tcPr>
          <w:p w14:paraId="2AC9448C">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付费时间</w:t>
            </w:r>
          </w:p>
          <w:p w14:paraId="707C817A">
            <w:pPr>
              <w:spacing w:line="610" w:lineRule="exact"/>
              <w:jc w:val="center"/>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(由交付设计文件所决定)</w:t>
            </w:r>
          </w:p>
        </w:tc>
      </w:tr>
      <w:tr w14:paraId="42AE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140" w:type="dxa"/>
            <w:noWrap w:val="0"/>
            <w:vAlign w:val="center"/>
          </w:tcPr>
          <w:p w14:paraId="4936E8BA">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第一次付费</w:t>
            </w:r>
          </w:p>
        </w:tc>
        <w:tc>
          <w:tcPr>
            <w:tcW w:w="1862" w:type="dxa"/>
            <w:noWrap w:val="0"/>
            <w:vAlign w:val="center"/>
          </w:tcPr>
          <w:p w14:paraId="6CC401A5">
            <w:pPr>
              <w:spacing w:line="61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60%</w:t>
            </w:r>
          </w:p>
        </w:tc>
        <w:tc>
          <w:tcPr>
            <w:tcW w:w="1597" w:type="dxa"/>
            <w:noWrap w:val="0"/>
            <w:vAlign w:val="center"/>
          </w:tcPr>
          <w:p w14:paraId="50160788">
            <w:pPr>
              <w:spacing w:line="61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tc>
        <w:tc>
          <w:tcPr>
            <w:tcW w:w="3899" w:type="dxa"/>
            <w:noWrap w:val="0"/>
            <w:vAlign w:val="center"/>
          </w:tcPr>
          <w:p w14:paraId="245CF006">
            <w:pPr>
              <w:spacing w:line="610" w:lineRule="exact"/>
              <w:jc w:val="both"/>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napToGrid/>
                <w:color w:val="auto"/>
                <w:sz w:val="28"/>
                <w:szCs w:val="28"/>
                <w:highlight w:val="none"/>
                <w:lang w:eastAsia="zh-CN"/>
              </w:rPr>
              <w:t>合同签订后，达到付款条件起30日内，支付合同总金额的</w:t>
            </w:r>
            <w:r>
              <w:rPr>
                <w:rFonts w:hint="eastAsia" w:ascii="仿宋_GB2312" w:hAnsi="仿宋_GB2312" w:eastAsia="仿宋_GB2312" w:cs="仿宋_GB2312"/>
                <w:snapToGrid/>
                <w:color w:val="auto"/>
                <w:sz w:val="28"/>
                <w:szCs w:val="28"/>
                <w:highlight w:val="none"/>
                <w:lang w:val="en-US" w:eastAsia="zh-CN"/>
              </w:rPr>
              <w:t>6</w:t>
            </w:r>
            <w:r>
              <w:rPr>
                <w:rFonts w:hint="eastAsia" w:ascii="仿宋_GB2312" w:hAnsi="仿宋_GB2312" w:eastAsia="仿宋_GB2312" w:cs="仿宋_GB2312"/>
                <w:snapToGrid/>
                <w:color w:val="auto"/>
                <w:sz w:val="28"/>
                <w:szCs w:val="28"/>
                <w:highlight w:val="none"/>
                <w:lang w:eastAsia="zh-CN"/>
              </w:rPr>
              <w:t>0.00%</w:t>
            </w:r>
            <w:r>
              <w:rPr>
                <w:rFonts w:hint="eastAsia" w:ascii="仿宋_GB2312" w:hAnsi="仿宋_GB2312" w:eastAsia="仿宋_GB2312" w:cs="仿宋_GB2312"/>
                <w:sz w:val="28"/>
                <w:szCs w:val="28"/>
              </w:rPr>
              <w:t>。</w:t>
            </w:r>
          </w:p>
        </w:tc>
      </w:tr>
      <w:tr w14:paraId="2CC6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2140" w:type="dxa"/>
            <w:noWrap w:val="0"/>
            <w:vAlign w:val="center"/>
          </w:tcPr>
          <w:p w14:paraId="17D48BDE">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次付费</w:t>
            </w:r>
          </w:p>
        </w:tc>
        <w:tc>
          <w:tcPr>
            <w:tcW w:w="1862" w:type="dxa"/>
            <w:noWrap w:val="0"/>
            <w:vAlign w:val="center"/>
          </w:tcPr>
          <w:p w14:paraId="5D7ED1C0">
            <w:pPr>
              <w:spacing w:line="61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w:t>
            </w:r>
          </w:p>
        </w:tc>
        <w:tc>
          <w:tcPr>
            <w:tcW w:w="1597" w:type="dxa"/>
            <w:noWrap w:val="0"/>
            <w:vAlign w:val="center"/>
          </w:tcPr>
          <w:p w14:paraId="3E08FC4A">
            <w:pPr>
              <w:spacing w:line="610" w:lineRule="exact"/>
              <w:jc w:val="center"/>
              <w:rPr>
                <w:rFonts w:hint="eastAsia" w:ascii="仿宋_GB2312" w:hAnsi="仿宋_GB2312" w:eastAsia="仿宋_GB2312" w:cs="仿宋_GB2312"/>
                <w:sz w:val="28"/>
                <w:szCs w:val="28"/>
                <w:lang w:val="en-US" w:eastAsia="zh-CN"/>
              </w:rPr>
            </w:pPr>
          </w:p>
        </w:tc>
        <w:tc>
          <w:tcPr>
            <w:tcW w:w="3899" w:type="dxa"/>
            <w:noWrap w:val="0"/>
            <w:vAlign w:val="center"/>
          </w:tcPr>
          <w:p w14:paraId="6DBBEA41">
            <w:pPr>
              <w:spacing w:line="61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napToGrid/>
                <w:color w:val="auto"/>
                <w:sz w:val="28"/>
                <w:szCs w:val="28"/>
                <w:highlight w:val="none"/>
                <w:lang w:val="en-US" w:eastAsia="zh-CN"/>
              </w:rPr>
              <w:t>完成合同约定的所有工作，并提交成果资料经验收合格后</w:t>
            </w:r>
            <w:r>
              <w:rPr>
                <w:rFonts w:hint="eastAsia" w:ascii="仿宋_GB2312" w:hAnsi="仿宋_GB2312" w:eastAsia="仿宋_GB2312" w:cs="仿宋_GB2312"/>
                <w:snapToGrid/>
                <w:color w:val="auto"/>
                <w:sz w:val="28"/>
                <w:szCs w:val="28"/>
                <w:highlight w:val="none"/>
                <w:lang w:eastAsia="zh-CN"/>
              </w:rPr>
              <w:t>，达到付款条件起</w:t>
            </w:r>
            <w:r>
              <w:rPr>
                <w:rFonts w:hint="eastAsia" w:ascii="仿宋_GB2312" w:hAnsi="仿宋_GB2312" w:eastAsia="仿宋_GB2312" w:cs="仿宋_GB2312"/>
                <w:snapToGrid/>
                <w:color w:val="auto"/>
                <w:sz w:val="28"/>
                <w:szCs w:val="28"/>
                <w:highlight w:val="none"/>
                <w:lang w:val="en-US" w:eastAsia="zh-CN"/>
              </w:rPr>
              <w:t>30</w:t>
            </w:r>
            <w:r>
              <w:rPr>
                <w:rFonts w:hint="eastAsia" w:ascii="仿宋_GB2312" w:hAnsi="仿宋_GB2312" w:eastAsia="仿宋_GB2312" w:cs="仿宋_GB2312"/>
                <w:snapToGrid/>
                <w:color w:val="auto"/>
                <w:sz w:val="28"/>
                <w:szCs w:val="28"/>
                <w:highlight w:val="none"/>
                <w:lang w:eastAsia="zh-CN"/>
              </w:rPr>
              <w:t>日内，支付合同总金额的</w:t>
            </w:r>
            <w:r>
              <w:rPr>
                <w:rFonts w:hint="eastAsia" w:ascii="仿宋_GB2312" w:hAnsi="仿宋_GB2312" w:eastAsia="仿宋_GB2312" w:cs="仿宋_GB2312"/>
                <w:snapToGrid/>
                <w:color w:val="auto"/>
                <w:sz w:val="28"/>
                <w:szCs w:val="28"/>
                <w:highlight w:val="none"/>
                <w:lang w:val="en-US" w:eastAsia="zh-CN"/>
              </w:rPr>
              <w:t>40</w:t>
            </w:r>
            <w:r>
              <w:rPr>
                <w:rFonts w:hint="eastAsia" w:ascii="仿宋_GB2312" w:hAnsi="仿宋_GB2312" w:eastAsia="仿宋_GB2312" w:cs="仿宋_GB2312"/>
                <w:snapToGrid/>
                <w:color w:val="auto"/>
                <w:sz w:val="28"/>
                <w:szCs w:val="28"/>
                <w:highlight w:val="none"/>
                <w:lang w:eastAsia="zh-CN"/>
              </w:rPr>
              <w:t>.00%。</w:t>
            </w:r>
          </w:p>
        </w:tc>
      </w:tr>
    </w:tbl>
    <w:p w14:paraId="59241B4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说明：付费依据为正式的</w:t>
      </w:r>
      <w:r>
        <w:rPr>
          <w:rFonts w:hint="eastAsia" w:ascii="仿宋_GB2312" w:hAnsi="仿宋_GB2312" w:eastAsia="仿宋_GB2312" w:cs="仿宋_GB2312"/>
          <w:sz w:val="28"/>
          <w:szCs w:val="28"/>
          <w:lang w:val="en-US" w:eastAsia="zh-CN"/>
        </w:rPr>
        <w:t>初步设计</w:t>
      </w:r>
      <w:r>
        <w:rPr>
          <w:rFonts w:hint="eastAsia" w:ascii="仿宋_GB2312" w:hAnsi="仿宋_GB2312" w:eastAsia="仿宋_GB2312" w:cs="仿宋_GB2312"/>
          <w:sz w:val="28"/>
          <w:szCs w:val="28"/>
        </w:rPr>
        <w:t>设计文件。设计费按以上表格中各阶段完成时间支付。</w:t>
      </w:r>
    </w:p>
    <w:p w14:paraId="790F456F">
      <w:pPr>
        <w:spacing w:line="5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第六条  双方责任</w:t>
      </w:r>
    </w:p>
    <w:p w14:paraId="402D082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发包人责任：</w:t>
      </w:r>
    </w:p>
    <w:p w14:paraId="66651835">
      <w:pPr>
        <w:spacing w:line="560" w:lineRule="exact"/>
        <w:ind w:firstLine="560"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z w:val="28"/>
          <w:szCs w:val="28"/>
        </w:rPr>
        <w:t>6.1.1</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发包人按本合同第三条规定的内容，在规定的</w:t>
      </w:r>
      <w:r>
        <w:rPr>
          <w:rFonts w:hint="eastAsia" w:ascii="仿宋_GB2312" w:hAnsi="仿宋_GB2312" w:eastAsia="仿宋_GB2312" w:cs="仿宋_GB2312"/>
          <w:spacing w:val="4"/>
          <w:sz w:val="28"/>
          <w:szCs w:val="28"/>
        </w:rPr>
        <w:t>时间内向承包人提交基础资料及文件，并对其完整性、正确性及时限负责。发包人不得要求设计人违反国家有关标准进行设计。</w:t>
      </w:r>
    </w:p>
    <w:p w14:paraId="54C5FDA8">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 xml:space="preserve">发包人提交上述资料及文件超过规定期限7天以内，设计人按本合同第四条规定交付设计文件时间顺延；超过规定期限7天以上时，设计人员有权重新确定提交设计文件的时间。 </w:t>
      </w:r>
    </w:p>
    <w:p w14:paraId="78D61AB2">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6.1.2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8"/>
          <w:sz w:val="28"/>
          <w:szCs w:val="28"/>
        </w:rPr>
        <w:t>发包人变更委托设计项目、规模、条件或因提</w:t>
      </w:r>
      <w:r>
        <w:rPr>
          <w:rFonts w:hint="eastAsia" w:ascii="仿宋_GB2312" w:hAnsi="仿宋_GB2312" w:eastAsia="仿宋_GB2312" w:cs="仿宋_GB2312"/>
          <w:spacing w:val="4"/>
          <w:sz w:val="28"/>
          <w:szCs w:val="28"/>
        </w:rPr>
        <w:t>交</w:t>
      </w:r>
      <w:r>
        <w:rPr>
          <w:rFonts w:hint="eastAsia" w:ascii="仿宋_GB2312" w:hAnsi="仿宋_GB2312" w:eastAsia="仿宋_GB2312" w:cs="仿宋_GB2312"/>
          <w:sz w:val="28"/>
          <w:szCs w:val="28"/>
        </w:rPr>
        <w:t>的资料错误，或所提交资料作较大修改，以致造成设计</w:t>
      </w:r>
      <w:r>
        <w:rPr>
          <w:rFonts w:hint="eastAsia" w:ascii="仿宋_GB2312" w:hAnsi="仿宋_GB2312" w:eastAsia="仿宋_GB2312" w:cs="仿宋_GB2312"/>
          <w:spacing w:val="4"/>
          <w:sz w:val="28"/>
          <w:szCs w:val="28"/>
        </w:rPr>
        <w:t>人</w:t>
      </w:r>
      <w:r>
        <w:rPr>
          <w:rFonts w:hint="eastAsia" w:ascii="仿宋_GB2312" w:hAnsi="仿宋_GB2312" w:eastAsia="仿宋_GB2312" w:cs="仿宋_GB2312"/>
          <w:sz w:val="28"/>
          <w:szCs w:val="28"/>
        </w:rPr>
        <w:t>设计需返工时，</w:t>
      </w:r>
      <w:r>
        <w:rPr>
          <w:rFonts w:hint="eastAsia" w:ascii="仿宋_GB2312" w:hAnsi="仿宋_GB2312" w:eastAsia="仿宋_GB2312" w:cs="仿宋_GB2312"/>
          <w:spacing w:val="-4"/>
          <w:sz w:val="28"/>
          <w:szCs w:val="28"/>
        </w:rPr>
        <w:t>发包人应按设计人所耗工</w:t>
      </w:r>
      <w:r>
        <w:rPr>
          <w:rFonts w:hint="eastAsia" w:ascii="仿宋_GB2312" w:hAnsi="仿宋_GB2312" w:eastAsia="仿宋_GB2312" w:cs="仿宋_GB2312"/>
          <w:spacing w:val="4"/>
          <w:sz w:val="28"/>
          <w:szCs w:val="28"/>
        </w:rPr>
        <w:t>作量向设计人增付设计费。同时</w:t>
      </w:r>
      <w:r>
        <w:rPr>
          <w:rFonts w:hint="eastAsia" w:ascii="仿宋_GB2312" w:hAnsi="仿宋_GB2312" w:eastAsia="仿宋_GB2312" w:cs="仿宋_GB2312"/>
          <w:sz w:val="28"/>
          <w:szCs w:val="28"/>
        </w:rPr>
        <w:t>双方除需另行协商签订补充协议（或另</w:t>
      </w:r>
      <w:r>
        <w:rPr>
          <w:rFonts w:hint="eastAsia" w:ascii="仿宋_GB2312" w:hAnsi="仿宋_GB2312" w:eastAsia="仿宋_GB2312" w:cs="仿宋_GB2312"/>
          <w:spacing w:val="4"/>
          <w:sz w:val="28"/>
          <w:szCs w:val="28"/>
        </w:rPr>
        <w:t>订</w:t>
      </w:r>
      <w:r>
        <w:rPr>
          <w:rFonts w:hint="eastAsia" w:ascii="仿宋_GB2312" w:hAnsi="仿宋_GB2312" w:eastAsia="仿宋_GB2312" w:cs="仿宋_GB2312"/>
          <w:spacing w:val="-4"/>
          <w:sz w:val="28"/>
          <w:szCs w:val="28"/>
        </w:rPr>
        <w:t>合同）、重新明确有关条款.</w:t>
      </w:r>
    </w:p>
    <w:p w14:paraId="24701E42">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6.1.3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发包人要求设计人比合同规定时间提前交付设计文件时，如果设计人能够做到，发包人应根据设计人提前投入的工作量，向设计人支付赶工费。</w:t>
      </w:r>
    </w:p>
    <w:p w14:paraId="110EB667">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6.1.4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发包人应为派赴现场处理有关设计问题的工作人员，提供必要的工作生活及交通等方便条件。</w:t>
      </w:r>
    </w:p>
    <w:p w14:paraId="2E53E92E">
      <w:pPr>
        <w:spacing w:line="560" w:lineRule="exact"/>
        <w:ind w:firstLine="600"/>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6.1.5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发包人应保护设计人的设计方案、文</w:t>
      </w:r>
      <w:r>
        <w:rPr>
          <w:rFonts w:hint="eastAsia" w:ascii="仿宋_GB2312" w:hAnsi="仿宋_GB2312" w:eastAsia="仿宋_GB2312" w:cs="仿宋_GB2312"/>
          <w:sz w:val="28"/>
          <w:szCs w:val="28"/>
        </w:rPr>
        <w:t>件、资料图纸、数据、计算软件和专利技术。未经设计人同意，发包人对设计人交付的设计资料及文件不得擅</w:t>
      </w:r>
      <w:r>
        <w:rPr>
          <w:rFonts w:hint="eastAsia" w:ascii="仿宋_GB2312" w:hAnsi="仿宋_GB2312" w:eastAsia="仿宋_GB2312" w:cs="仿宋_GB2312"/>
          <w:spacing w:val="4"/>
          <w:sz w:val="28"/>
          <w:szCs w:val="28"/>
        </w:rPr>
        <w:t>自修</w:t>
      </w:r>
      <w:r>
        <w:rPr>
          <w:rFonts w:hint="eastAsia" w:ascii="仿宋_GB2312" w:hAnsi="仿宋_GB2312" w:eastAsia="仿宋_GB2312" w:cs="仿宋_GB2312"/>
          <w:sz w:val="28"/>
          <w:szCs w:val="28"/>
        </w:rPr>
        <w:t>改、复制或向第三人转让或用于本合同外的项目，如发生以上情况，发包人应负法律责任，设计人有权向发包人提出索赔。</w:t>
      </w:r>
    </w:p>
    <w:p w14:paraId="09DFC4CD">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设计人责任：</w:t>
      </w:r>
    </w:p>
    <w:p w14:paraId="663EA1A4">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6.2.1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设计人应按国家规定技术规范、标准、规程及发</w:t>
      </w:r>
      <w:r>
        <w:rPr>
          <w:rFonts w:hint="eastAsia" w:ascii="仿宋_GB2312" w:hAnsi="仿宋_GB2312" w:eastAsia="仿宋_GB2312" w:cs="仿宋_GB2312"/>
          <w:sz w:val="28"/>
          <w:szCs w:val="28"/>
        </w:rPr>
        <w:t>包人提出的设计要求，进行设计，按合同规定的进度要</w:t>
      </w:r>
      <w:r>
        <w:rPr>
          <w:rFonts w:hint="eastAsia" w:ascii="仿宋_GB2312" w:hAnsi="仿宋_GB2312" w:eastAsia="仿宋_GB2312" w:cs="仿宋_GB2312"/>
          <w:spacing w:val="-4"/>
          <w:sz w:val="28"/>
          <w:szCs w:val="28"/>
        </w:rPr>
        <w:t>求提交质量合格的设计资料，并对其负责。</w:t>
      </w:r>
    </w:p>
    <w:p w14:paraId="6E29EC2D">
      <w:pPr>
        <w:spacing w:line="560" w:lineRule="exact"/>
        <w:ind w:firstLine="630"/>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rPr>
        <w:t>6.2.2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设计人采用的主要技术标准是：</w:t>
      </w:r>
      <w:r>
        <w:rPr>
          <w:rFonts w:hint="eastAsia" w:ascii="仿宋_GB2312" w:hAnsi="仿宋_GB2312" w:eastAsia="仿宋_GB2312" w:cs="仿宋_GB2312"/>
          <w:spacing w:val="4"/>
          <w:sz w:val="28"/>
          <w:szCs w:val="28"/>
          <w:u w:val="single"/>
        </w:rPr>
        <w:t>国家和地方现行法律、条例和规范以及工程建设标准强制性条文</w:t>
      </w:r>
      <w:r>
        <w:rPr>
          <w:rFonts w:hint="eastAsia" w:ascii="仿宋_GB2312" w:hAnsi="仿宋_GB2312" w:eastAsia="仿宋_GB2312" w:cs="仿宋_GB2312"/>
          <w:spacing w:val="4"/>
          <w:sz w:val="28"/>
          <w:szCs w:val="28"/>
          <w:u w:val="single"/>
          <w:lang w:val="en-US" w:eastAsia="zh-CN"/>
        </w:rPr>
        <w:t xml:space="preserve"> </w:t>
      </w:r>
      <w:r>
        <w:rPr>
          <w:rFonts w:hint="eastAsia" w:ascii="仿宋_GB2312" w:hAnsi="仿宋_GB2312" w:eastAsia="仿宋_GB2312" w:cs="仿宋_GB2312"/>
          <w:spacing w:val="4"/>
          <w:sz w:val="28"/>
          <w:szCs w:val="28"/>
          <w:u w:val="none"/>
          <w:lang w:val="en-US" w:eastAsia="zh-CN"/>
        </w:rPr>
        <w:t>。</w:t>
      </w:r>
    </w:p>
    <w:p w14:paraId="2C05F458">
      <w:pPr>
        <w:spacing w:line="560" w:lineRule="exact"/>
        <w:ind w:firstLine="576" w:firstLineChars="200"/>
        <w:rPr>
          <w:rFonts w:hint="eastAsia" w:ascii="仿宋_GB2312" w:hAnsi="仿宋_GB2312" w:eastAsia="仿宋_GB2312" w:cs="仿宋_GB2312"/>
          <w:spacing w:val="4"/>
          <w:sz w:val="28"/>
          <w:szCs w:val="28"/>
          <w:u w:val="single"/>
        </w:rPr>
      </w:pPr>
      <w:r>
        <w:rPr>
          <w:rFonts w:hint="eastAsia" w:ascii="仿宋_GB2312" w:hAnsi="仿宋_GB2312" w:eastAsia="仿宋_GB2312" w:cs="仿宋_GB2312"/>
          <w:spacing w:val="4"/>
          <w:sz w:val="28"/>
          <w:szCs w:val="28"/>
        </w:rPr>
        <w:t>6.2.3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设计人按本合同第二条和第四条规定的内容、进度及份数向发包人交付资料及文件。</w:t>
      </w:r>
    </w:p>
    <w:p w14:paraId="4EC88B93">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6.2.4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设计人交付设计资料及文件后，按规定参加有</w:t>
      </w:r>
      <w:r>
        <w:rPr>
          <w:rFonts w:hint="eastAsia" w:ascii="仿宋_GB2312" w:hAnsi="仿宋_GB2312" w:eastAsia="仿宋_GB2312" w:cs="仿宋_GB2312"/>
          <w:sz w:val="28"/>
          <w:szCs w:val="28"/>
        </w:rPr>
        <w:t>关的设计审查，并根据审查结论负责对不超出原定范围的</w:t>
      </w:r>
      <w:r>
        <w:rPr>
          <w:rFonts w:hint="eastAsia" w:ascii="仿宋_GB2312" w:hAnsi="仿宋_GB2312" w:eastAsia="仿宋_GB2312" w:cs="仿宋_GB2312"/>
          <w:spacing w:val="4"/>
          <w:sz w:val="28"/>
          <w:szCs w:val="28"/>
        </w:rPr>
        <w:t>内容做必要调整补充。设计人按合同规定时限交付设计</w:t>
      </w:r>
      <w:r>
        <w:rPr>
          <w:rFonts w:hint="eastAsia" w:ascii="仿宋_GB2312" w:hAnsi="仿宋_GB2312" w:eastAsia="仿宋_GB2312" w:cs="仿宋_GB2312"/>
          <w:sz w:val="28"/>
          <w:szCs w:val="28"/>
        </w:rPr>
        <w:t>资料及文件，本年内项目开始施工，负责向发包人及施工单位进行设计交底、处理有关设计问题和参加竣工验收。在一年内项目尚未开始施工，设计人仍负责上述工作，但应按需工作量向发包人适当收取咨询服务费，收费额由双方商定</w:t>
      </w:r>
      <w:r>
        <w:rPr>
          <w:rFonts w:hint="eastAsia" w:ascii="仿宋_GB2312" w:hAnsi="仿宋_GB2312" w:eastAsia="仿宋_GB2312" w:cs="仿宋_GB2312"/>
          <w:spacing w:val="4"/>
          <w:sz w:val="28"/>
          <w:szCs w:val="28"/>
        </w:rPr>
        <w:t>。</w:t>
      </w:r>
    </w:p>
    <w:p w14:paraId="7BD0130C">
      <w:pPr>
        <w:spacing w:line="560" w:lineRule="exact"/>
        <w:ind w:firstLine="630"/>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6.2.5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设计人应保护发包人的知识产权，不得向第三</w:t>
      </w:r>
      <w:r>
        <w:rPr>
          <w:rFonts w:hint="eastAsia" w:ascii="仿宋_GB2312" w:hAnsi="仿宋_GB2312" w:eastAsia="仿宋_GB2312" w:cs="仿宋_GB2312"/>
          <w:spacing w:val="-2"/>
          <w:sz w:val="28"/>
          <w:szCs w:val="28"/>
        </w:rPr>
        <w:t>人泄露、转让发包人提交的产品图纸等技术经济资料。</w:t>
      </w:r>
      <w:r>
        <w:rPr>
          <w:rFonts w:hint="eastAsia" w:ascii="仿宋_GB2312" w:hAnsi="仿宋_GB2312" w:eastAsia="仿宋_GB2312" w:cs="仿宋_GB2312"/>
          <w:spacing w:val="4"/>
          <w:sz w:val="28"/>
          <w:szCs w:val="28"/>
        </w:rPr>
        <w:t>如</w:t>
      </w:r>
      <w:r>
        <w:rPr>
          <w:rFonts w:hint="eastAsia" w:ascii="仿宋_GB2312" w:hAnsi="仿宋_GB2312" w:eastAsia="仿宋_GB2312" w:cs="仿宋_GB2312"/>
          <w:spacing w:val="-2"/>
          <w:sz w:val="28"/>
          <w:szCs w:val="28"/>
        </w:rPr>
        <w:t>发生以上情况并给发包人造成经济损失，发包人有权向</w:t>
      </w:r>
      <w:r>
        <w:rPr>
          <w:rFonts w:hint="eastAsia" w:ascii="仿宋_GB2312" w:hAnsi="仿宋_GB2312" w:eastAsia="仿宋_GB2312" w:cs="仿宋_GB2312"/>
          <w:spacing w:val="4"/>
          <w:sz w:val="28"/>
          <w:szCs w:val="28"/>
        </w:rPr>
        <w:t>设计人索赔</w:t>
      </w:r>
      <w:r>
        <w:rPr>
          <w:rFonts w:hint="eastAsia" w:ascii="仿宋_GB2312" w:hAnsi="仿宋_GB2312" w:eastAsia="仿宋_GB2312" w:cs="仿宋_GB2312"/>
          <w:sz w:val="28"/>
          <w:szCs w:val="28"/>
        </w:rPr>
        <w:t>。</w:t>
      </w:r>
    </w:p>
    <w:p w14:paraId="564305AB">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b/>
          <w:bCs/>
          <w:spacing w:val="4"/>
          <w:sz w:val="28"/>
          <w:szCs w:val="28"/>
        </w:rPr>
      </w:pPr>
      <w:r>
        <w:rPr>
          <w:rFonts w:hint="eastAsia" w:ascii="仿宋_GB2312" w:hAnsi="仿宋_GB2312" w:eastAsia="仿宋_GB2312" w:cs="仿宋_GB2312"/>
          <w:b/>
          <w:bCs/>
          <w:sz w:val="28"/>
          <w:szCs w:val="28"/>
        </w:rPr>
        <w:t>第七条</w:t>
      </w:r>
      <w:r>
        <w:rPr>
          <w:rFonts w:hint="eastAsia" w:ascii="仿宋_GB2312" w:hAnsi="仿宋_GB2312" w:eastAsia="仿宋_GB2312" w:cs="仿宋_GB2312"/>
          <w:b/>
          <w:bCs/>
          <w:spacing w:val="4"/>
          <w:sz w:val="28"/>
          <w:szCs w:val="28"/>
        </w:rPr>
        <w:t xml:space="preserve">  违约责任</w:t>
      </w:r>
    </w:p>
    <w:p w14:paraId="509DDDFB">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64829A4F">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应按本合同第五条规定的金额和时间向设计人支付设计费，每逾期支付一天，应承担支付金额千分之二的逾期违约金。逾期超过30天以上时，设计人有权暂停履行下阶段工作，并书面通知发包人。发包人的上级或设计审批部门对设计文件不审批或本合同项目停缓建实施</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发包人均按7.1条规定支付设计费。</w:t>
      </w:r>
    </w:p>
    <w:p w14:paraId="3006CBD9">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设计人对设计资料及文件出现的遗漏或错误负责修改或补充。由于设计人员错误造成工程质量事故损失</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设计人除负责采取补救措施外</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应免收直接受损失部分的设计费。并根据损失程度向发包人支付赔偿金，赔偿金最多与免收的设计费金额相等。</w:t>
      </w:r>
    </w:p>
    <w:p w14:paraId="6857AF83">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出于设计自身原因</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延误了按本合同第四条规定的设计资料及设计文件的交付时间</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每延误一天</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应减收该项目应收设计费的千分之二。</w:t>
      </w:r>
    </w:p>
    <w:p w14:paraId="2900A8C6">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合同生效后，设计人要求终止或解除合同，设计人应双倍返还定金。</w:t>
      </w:r>
    </w:p>
    <w:p w14:paraId="13EEC93F">
      <w:pPr>
        <w:spacing w:line="560" w:lineRule="exact"/>
        <w:ind w:firstLine="562" w:firstLineChars="200"/>
        <w:rPr>
          <w:rFonts w:hint="eastAsia" w:ascii="仿宋_GB2312" w:hAnsi="仿宋_GB2312" w:eastAsia="仿宋_GB2312" w:cs="仿宋_GB2312"/>
          <w:b/>
          <w:bCs/>
          <w:spacing w:val="4"/>
          <w:sz w:val="28"/>
          <w:szCs w:val="28"/>
        </w:rPr>
      </w:pPr>
      <w:r>
        <w:rPr>
          <w:rFonts w:hint="eastAsia" w:ascii="仿宋_GB2312" w:hAnsi="仿宋_GB2312" w:eastAsia="仿宋_GB2312" w:cs="仿宋_GB2312"/>
          <w:b/>
          <w:bCs/>
          <w:sz w:val="28"/>
          <w:szCs w:val="28"/>
        </w:rPr>
        <w:t>第八条</w:t>
      </w:r>
      <w:r>
        <w:rPr>
          <w:rFonts w:hint="eastAsia" w:ascii="仿宋_GB2312" w:hAnsi="仿宋_GB2312" w:eastAsia="仿宋_GB2312" w:cs="仿宋_GB2312"/>
          <w:b/>
          <w:bCs/>
          <w:spacing w:val="4"/>
          <w:sz w:val="28"/>
          <w:szCs w:val="28"/>
        </w:rPr>
        <w:t xml:space="preserve">  其他</w:t>
      </w:r>
    </w:p>
    <w:p w14:paraId="16B50809">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发包人要求设计人派专人留驻施工现场进行配合与解决有关问题时</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双方应另行签订补充协议或技术咨询服务合同。</w:t>
      </w:r>
    </w:p>
    <w:p w14:paraId="221EEC9D">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设计人为本合同项目所采用的国家或地方标准图，由设计人自费向有关出版部门购买。本合同第四条规定设计人交付的设计资料及文件份数超过《工程设计收费标准》规定的份数</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设计人另收工本费。</w:t>
      </w:r>
    </w:p>
    <w:p w14:paraId="37DC7BB7">
      <w:pPr>
        <w:keepNext w:val="0"/>
        <w:keepLines w:val="0"/>
        <w:pageBreakBefore w:val="0"/>
        <w:widowControl w:val="0"/>
        <w:kinsoku/>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本工程设计资料及文件中</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建筑材料、建筑构配件和设备</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应注明其规格、型号、性能等技术指标</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设计人不得指定生产厂、供应商</w:t>
      </w:r>
      <w:r>
        <w:rPr>
          <w:rFonts w:hint="eastAsia" w:ascii="仿宋_GB2312" w:hAnsi="仿宋_GB2312" w:eastAsia="仿宋_GB2312" w:cs="仿宋_GB2312"/>
          <w:sz w:val="28"/>
          <w:szCs w:val="28"/>
        </w:rPr>
        <w:t>。发包人需要设计人的设计人员配合加工定货时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所需要费用由发包人承担。</w:t>
      </w:r>
    </w:p>
    <w:p w14:paraId="00490252">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发包人委托设计人配合引进项目的设计任务，从询价、对外谈判、国内外技术考察各个阶段，应吸收承担有关设计任务的设计人员参加。出国费用，由发包人支付。</w:t>
      </w:r>
    </w:p>
    <w:p w14:paraId="4C0A37C1">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发包人委托设计人承担本合同内容以外的工作服务，另行支付费用。</w:t>
      </w:r>
    </w:p>
    <w:p w14:paraId="3E5EAAAA">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8.6</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由于不可抗力因素致使合同无法履行时，双方应及时协商解决。</w:t>
      </w:r>
    </w:p>
    <w:p w14:paraId="5E4E74B9">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8.7</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本合同在履行过程中发生的争议，由双方当事人协商解决，协商不成的按下列第</w:t>
      </w:r>
      <w:r>
        <w:rPr>
          <w:rFonts w:hint="eastAsia" w:ascii="仿宋_GB2312" w:hAnsi="仿宋_GB2312" w:eastAsia="仿宋_GB2312" w:cs="仿宋_GB2312"/>
          <w:spacing w:val="4"/>
          <w:sz w:val="28"/>
          <w:szCs w:val="28"/>
          <w:u w:val="single"/>
        </w:rPr>
        <w:t xml:space="preserve"> </w:t>
      </w:r>
      <w:r>
        <w:rPr>
          <w:rFonts w:hint="eastAsia" w:ascii="仿宋_GB2312" w:hAnsi="仿宋_GB2312" w:eastAsia="仿宋_GB2312" w:cs="仿宋_GB2312"/>
          <w:spacing w:val="4"/>
          <w:sz w:val="28"/>
          <w:szCs w:val="28"/>
          <w:u w:val="single"/>
          <w:lang w:eastAsia="zh-CN"/>
        </w:rPr>
        <w:t>（</w:t>
      </w:r>
      <w:r>
        <w:rPr>
          <w:rFonts w:hint="eastAsia" w:ascii="仿宋_GB2312" w:hAnsi="仿宋_GB2312" w:eastAsia="仿宋_GB2312" w:cs="仿宋_GB2312"/>
          <w:spacing w:val="4"/>
          <w:sz w:val="28"/>
          <w:szCs w:val="28"/>
          <w:u w:val="single"/>
          <w:lang w:val="en-US" w:eastAsia="zh-CN"/>
        </w:rPr>
        <w:t>二</w:t>
      </w:r>
      <w:r>
        <w:rPr>
          <w:rFonts w:hint="eastAsia" w:ascii="仿宋_GB2312" w:hAnsi="仿宋_GB2312" w:eastAsia="仿宋_GB2312" w:cs="仿宋_GB2312"/>
          <w:spacing w:val="4"/>
          <w:sz w:val="28"/>
          <w:szCs w:val="28"/>
          <w:u w:val="single"/>
          <w:lang w:eastAsia="zh-CN"/>
        </w:rPr>
        <w:t>）</w:t>
      </w:r>
      <w:r>
        <w:rPr>
          <w:rFonts w:hint="eastAsia" w:ascii="仿宋_GB2312" w:hAnsi="仿宋_GB2312" w:eastAsia="仿宋_GB2312" w:cs="仿宋_GB2312"/>
          <w:spacing w:val="4"/>
          <w:sz w:val="28"/>
          <w:szCs w:val="28"/>
          <w:u w:val="single"/>
        </w:rPr>
        <w:t xml:space="preserve">  </w:t>
      </w:r>
      <w:r>
        <w:rPr>
          <w:rFonts w:hint="eastAsia" w:ascii="仿宋_GB2312" w:hAnsi="仿宋_GB2312" w:eastAsia="仿宋_GB2312" w:cs="仿宋_GB2312"/>
          <w:spacing w:val="4"/>
          <w:sz w:val="28"/>
          <w:szCs w:val="28"/>
        </w:rPr>
        <w:t>种方式方式解决：</w:t>
      </w:r>
    </w:p>
    <w:p w14:paraId="47C8216D">
      <w:pPr>
        <w:numPr>
          <w:ilvl w:val="0"/>
          <w:numId w:val="0"/>
        </w:numPr>
        <w:spacing w:line="560" w:lineRule="exact"/>
        <w:ind w:left="630" w:leftChars="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一</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提交当地仲裁委员会仲裁；</w:t>
      </w:r>
    </w:p>
    <w:p w14:paraId="189FB160">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二</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依法向当地人民法院起诉。</w:t>
      </w:r>
    </w:p>
    <w:p w14:paraId="3F2D4E49">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8.8</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本合同一式</w:t>
      </w:r>
      <w:r>
        <w:rPr>
          <w:rFonts w:hint="eastAsia" w:ascii="仿宋_GB2312" w:hAnsi="仿宋_GB2312" w:eastAsia="仿宋_GB2312" w:cs="仿宋_GB2312"/>
          <w:b/>
          <w:bCs/>
          <w:spacing w:val="4"/>
          <w:sz w:val="28"/>
          <w:szCs w:val="28"/>
          <w:u w:val="single"/>
          <w:lang w:val="en-US" w:eastAsia="zh-CN"/>
        </w:rPr>
        <w:t xml:space="preserve">   </w:t>
      </w:r>
      <w:r>
        <w:rPr>
          <w:rFonts w:hint="eastAsia" w:ascii="仿宋_GB2312" w:hAnsi="仿宋_GB2312" w:eastAsia="仿宋_GB2312" w:cs="仿宋_GB2312"/>
          <w:spacing w:val="4"/>
          <w:sz w:val="28"/>
          <w:szCs w:val="28"/>
        </w:rPr>
        <w:t>份，发包人</w:t>
      </w:r>
      <w:r>
        <w:rPr>
          <w:rFonts w:hint="eastAsia" w:ascii="仿宋_GB2312" w:hAnsi="仿宋_GB2312" w:eastAsia="仿宋_GB2312" w:cs="仿宋_GB2312"/>
          <w:spacing w:val="4"/>
          <w:sz w:val="28"/>
          <w:szCs w:val="28"/>
          <w:u w:val="single"/>
          <w:lang w:val="en-US" w:eastAsia="zh-CN"/>
        </w:rPr>
        <w:t xml:space="preserve">  </w:t>
      </w:r>
      <w:r>
        <w:rPr>
          <w:rFonts w:hint="eastAsia" w:ascii="仿宋_GB2312" w:hAnsi="仿宋_GB2312" w:eastAsia="仿宋_GB2312" w:cs="仿宋_GB2312"/>
          <w:b/>
          <w:spacing w:val="4"/>
          <w:sz w:val="28"/>
          <w:szCs w:val="28"/>
          <w:u w:val="single"/>
          <w:lang w:val="en-US" w:eastAsia="zh-CN"/>
        </w:rPr>
        <w:t xml:space="preserve"> </w:t>
      </w:r>
      <w:r>
        <w:rPr>
          <w:rFonts w:hint="eastAsia" w:ascii="仿宋_GB2312" w:hAnsi="仿宋_GB2312" w:eastAsia="仿宋_GB2312" w:cs="仿宋_GB2312"/>
          <w:spacing w:val="4"/>
          <w:sz w:val="28"/>
          <w:szCs w:val="28"/>
        </w:rPr>
        <w:t>份，设计人</w:t>
      </w:r>
      <w:r>
        <w:rPr>
          <w:rFonts w:hint="eastAsia" w:ascii="仿宋_GB2312" w:hAnsi="仿宋_GB2312" w:eastAsia="仿宋_GB2312" w:cs="仿宋_GB2312"/>
          <w:spacing w:val="4"/>
          <w:sz w:val="28"/>
          <w:szCs w:val="28"/>
          <w:u w:val="single"/>
          <w:lang w:val="en-US" w:eastAsia="zh-CN"/>
        </w:rPr>
        <w:t xml:space="preserve">  </w:t>
      </w:r>
      <w:r>
        <w:rPr>
          <w:rFonts w:hint="eastAsia" w:ascii="仿宋_GB2312" w:hAnsi="仿宋_GB2312" w:eastAsia="仿宋_GB2312" w:cs="仿宋_GB2312"/>
          <w:b/>
          <w:spacing w:val="4"/>
          <w:sz w:val="28"/>
          <w:szCs w:val="28"/>
          <w:u w:val="single"/>
          <w:lang w:val="en-US" w:eastAsia="zh-CN"/>
        </w:rPr>
        <w:t xml:space="preserve"> </w:t>
      </w:r>
      <w:r>
        <w:rPr>
          <w:rFonts w:hint="eastAsia" w:ascii="仿宋_GB2312" w:hAnsi="仿宋_GB2312" w:eastAsia="仿宋_GB2312" w:cs="仿宋_GB2312"/>
          <w:spacing w:val="4"/>
          <w:sz w:val="28"/>
          <w:szCs w:val="28"/>
        </w:rPr>
        <w:t>份。</w:t>
      </w:r>
    </w:p>
    <w:p w14:paraId="32589FEB">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8.9</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本合同经双方签章并在发包人向设计人支付定金后生效。</w:t>
      </w:r>
    </w:p>
    <w:p w14:paraId="420BF18C">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8.10</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本合同生效后，按规定到项目所在地省级建设行政主管部门规定的审查部门备案；双方履行完合同规定的义务后，本合同即行终止。</w:t>
      </w:r>
    </w:p>
    <w:p w14:paraId="2636C25B">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本合同未尽事宜，双方可签订补充协议，有关协议及双方认可的来往电报、传真、会议纪要等，均为本合同组成部分，与本合同具有同等法律效力。</w:t>
      </w:r>
    </w:p>
    <w:p w14:paraId="76657F39">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8.12 其它约定事项:</w:t>
      </w:r>
      <w:r>
        <w:rPr>
          <w:rFonts w:hint="eastAsia" w:ascii="仿宋_GB2312" w:hAnsi="仿宋_GB2312" w:eastAsia="仿宋_GB2312" w:cs="仿宋_GB2312"/>
          <w:spacing w:val="4"/>
          <w:sz w:val="28"/>
          <w:szCs w:val="28"/>
        </w:rPr>
        <w:tab/>
      </w:r>
    </w:p>
    <w:p w14:paraId="07A322E4">
      <w:pPr>
        <w:spacing w:line="50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本工程</w:t>
      </w:r>
      <w:r>
        <w:rPr>
          <w:rFonts w:hint="eastAsia" w:ascii="仿宋_GB2312" w:hAnsi="仿宋_GB2312" w:eastAsia="仿宋_GB2312" w:cs="仿宋_GB2312"/>
          <w:spacing w:val="4"/>
          <w:sz w:val="28"/>
          <w:szCs w:val="28"/>
          <w:lang w:eastAsia="zh-CN"/>
        </w:rPr>
        <w:t>初步设计图纸</w:t>
      </w:r>
      <w:r>
        <w:rPr>
          <w:rFonts w:hint="eastAsia" w:ascii="仿宋_GB2312" w:hAnsi="仿宋_GB2312" w:eastAsia="仿宋_GB2312" w:cs="仿宋_GB2312"/>
          <w:spacing w:val="4"/>
          <w:sz w:val="28"/>
          <w:szCs w:val="28"/>
        </w:rPr>
        <w:t>交付发包人后，仍应承担以下服务：</w:t>
      </w:r>
    </w:p>
    <w:p w14:paraId="4D154F5D">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1</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积极配合发包人的工程招标工作，进行</w:t>
      </w:r>
      <w:r>
        <w:rPr>
          <w:rFonts w:hint="eastAsia" w:ascii="仿宋_GB2312" w:hAnsi="仿宋_GB2312" w:eastAsia="仿宋_GB2312" w:cs="仿宋_GB2312"/>
          <w:spacing w:val="4"/>
          <w:sz w:val="28"/>
          <w:szCs w:val="28"/>
          <w:lang w:eastAsia="zh-CN"/>
        </w:rPr>
        <w:t>初步设计图纸</w:t>
      </w:r>
      <w:r>
        <w:rPr>
          <w:rFonts w:hint="eastAsia" w:ascii="仿宋_GB2312" w:hAnsi="仿宋_GB2312" w:eastAsia="仿宋_GB2312" w:cs="仿宋_GB2312"/>
          <w:spacing w:val="4"/>
          <w:sz w:val="28"/>
          <w:szCs w:val="28"/>
        </w:rPr>
        <w:t>答疑。</w:t>
      </w:r>
    </w:p>
    <w:p w14:paraId="4C3BC46A">
      <w:pPr>
        <w:spacing w:line="500" w:lineRule="exact"/>
        <w:ind w:firstLine="308"/>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 xml:space="preserve">  </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2</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对施工单位进行</w:t>
      </w:r>
      <w:r>
        <w:rPr>
          <w:rFonts w:hint="eastAsia" w:ascii="仿宋_GB2312" w:hAnsi="仿宋_GB2312" w:eastAsia="仿宋_GB2312" w:cs="仿宋_GB2312"/>
          <w:spacing w:val="4"/>
          <w:sz w:val="28"/>
          <w:szCs w:val="28"/>
          <w:lang w:eastAsia="zh-CN"/>
        </w:rPr>
        <w:t>初步设计图纸</w:t>
      </w:r>
      <w:r>
        <w:rPr>
          <w:rFonts w:hint="eastAsia" w:ascii="仿宋_GB2312" w:hAnsi="仿宋_GB2312" w:eastAsia="仿宋_GB2312" w:cs="仿宋_GB2312"/>
          <w:spacing w:val="4"/>
          <w:sz w:val="28"/>
          <w:szCs w:val="28"/>
        </w:rPr>
        <w:t>交底。</w:t>
      </w:r>
    </w:p>
    <w:p w14:paraId="1B4E084E">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3</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在施工过程中，设计单位负责施工配合，确保施工顺利进行。</w:t>
      </w:r>
    </w:p>
    <w:p w14:paraId="72BDE0B4">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4</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及时向发包人提供设计修改变更图。</w:t>
      </w:r>
    </w:p>
    <w:p w14:paraId="3AC5CF98">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5</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积极参加发包人组织的隐蔽工程验收、中间验收和竣工验收。</w:t>
      </w:r>
    </w:p>
    <w:p w14:paraId="6B2B9AF3">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_GB2312" w:hAnsi="仿宋_GB2312" w:eastAsia="仿宋_GB2312" w:cs="仿宋_GB2312"/>
          <w:bCs/>
          <w:sz w:val="28"/>
          <w:szCs w:val="28"/>
        </w:rPr>
      </w:pPr>
    </w:p>
    <w:p w14:paraId="5B2F480A">
      <w:pPr>
        <w:autoSpaceDE w:val="0"/>
        <w:autoSpaceDN w:val="0"/>
        <w:adjustRightInd w:val="0"/>
        <w:snapToGrid w:val="0"/>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w:t>
      </w:r>
    </w:p>
    <w:p w14:paraId="15EE92F2">
      <w:pPr>
        <w:autoSpaceDE w:val="0"/>
        <w:autoSpaceDN w:val="0"/>
        <w:adjustRightInd w:val="0"/>
        <w:snapToGrid w:val="0"/>
        <w:spacing w:line="360" w:lineRule="auto"/>
        <w:rPr>
          <w:rFonts w:hint="eastAsia" w:ascii="仿宋_GB2312" w:hAnsi="仿宋_GB2312" w:eastAsia="仿宋_GB2312" w:cs="仿宋_GB2312"/>
          <w:bCs/>
          <w:sz w:val="28"/>
          <w:szCs w:val="28"/>
        </w:rPr>
      </w:pPr>
    </w:p>
    <w:p w14:paraId="394EAB8E">
      <w:pPr>
        <w:autoSpaceDE w:val="0"/>
        <w:autoSpaceDN w:val="0"/>
        <w:adjustRightInd w:val="0"/>
        <w:snapToGrid w:val="0"/>
        <w:spacing w:line="360" w:lineRule="auto"/>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发包人名称：（盖章）               设计人名称：（盖章）</w:t>
      </w:r>
    </w:p>
    <w:p w14:paraId="4D8A5FA2">
      <w:pPr>
        <w:autoSpaceDE w:val="0"/>
        <w:autoSpaceDN w:val="0"/>
        <w:adjustRightInd w:val="0"/>
        <w:snapToGrid w:val="0"/>
        <w:spacing w:line="360" w:lineRule="auto"/>
        <w:rPr>
          <w:rFonts w:hint="default" w:ascii="仿宋_GB2312" w:hAnsi="仿宋_GB2312" w:eastAsia="仿宋_GB2312" w:cs="仿宋_GB2312"/>
          <w:bCs/>
          <w:sz w:val="28"/>
          <w:szCs w:val="28"/>
          <w:lang w:val="en-US" w:eastAsia="zh-CN"/>
        </w:rPr>
      </w:pPr>
    </w:p>
    <w:p w14:paraId="3F084A5B">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法定代表人或其委托代理人：</w:t>
      </w:r>
    </w:p>
    <w:p w14:paraId="4C4C0AF2">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（签字或盖章）</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（签字或盖章）</w:t>
      </w:r>
    </w:p>
    <w:p w14:paraId="2792B146">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p>
    <w:p w14:paraId="192FE43B">
      <w:pPr>
        <w:keepNext w:val="0"/>
        <w:keepLines w:val="0"/>
        <w:pageBreakBefore w:val="0"/>
        <w:widowControl/>
        <w:kinsoku w:val="0"/>
        <w:wordWrap/>
        <w:overflowPunct/>
        <w:topLinePunct w:val="0"/>
        <w:autoSpaceDE w:val="0"/>
        <w:autoSpaceDN w:val="0"/>
        <w:bidi w:val="0"/>
        <w:adjustRightInd w:val="0"/>
        <w:snapToGrid w:val="0"/>
        <w:spacing w:before="92" w:line="40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    月    日</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14:paraId="548A98EE">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p>
    <w:p w14:paraId="4FC94201">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lang w:val="en-US" w:eastAsia="zh-CN"/>
        </w:rPr>
        <w:t>:</w:t>
      </w:r>
    </w:p>
    <w:p w14:paraId="635AC6A4">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default" w:ascii="仿宋_GB2312" w:hAnsi="仿宋_GB2312" w:eastAsia="仿宋_GB2312" w:cs="仿宋_GB2312"/>
          <w:sz w:val="28"/>
          <w:szCs w:val="28"/>
          <w:lang w:val="en-US" w:eastAsia="zh-CN"/>
        </w:rPr>
      </w:pPr>
    </w:p>
    <w:p w14:paraId="0C268764">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电话：                             电话：</w:t>
      </w:r>
    </w:p>
    <w:p w14:paraId="4BCB2D38"/>
    <w:sectPr>
      <w:headerReference r:id="rId5" w:type="default"/>
      <w:footerReference r:id="rId6"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1163581-20AC-43D6-AEF0-ADEF4B3EC03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32A1CF45-4E61-462F-9F90-4B7F7878E9C0}"/>
  </w:font>
  <w:font w:name="仿宋_GB2312">
    <w:panose1 w:val="02010609030101010101"/>
    <w:charset w:val="86"/>
    <w:family w:val="modern"/>
    <w:pitch w:val="default"/>
    <w:sig w:usb0="00000001" w:usb1="080E0000" w:usb2="00000000" w:usb3="00000000" w:csb0="00040000" w:csb1="00000000"/>
    <w:embedRegular r:id="rId3" w:fontKey="{FB8659A1-CF49-480B-AEC2-61C9C335562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8DF59">
    <w:pPr>
      <w:pStyle w:val="8"/>
      <w:tabs>
        <w:tab w:val="center" w:pos="4153"/>
        <w:tab w:val="right" w:pos="8306"/>
        <w:tab w:val="clear" w:pos="4140"/>
        <w:tab w:val="clear" w:pos="830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D17AA">
    <w:pPr>
      <w:pStyle w:val="5"/>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9366C9D"/>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21665943"/>
    <w:rsid w:val="244871F4"/>
    <w:rsid w:val="25295AB7"/>
    <w:rsid w:val="274E2D73"/>
    <w:rsid w:val="27EF733B"/>
    <w:rsid w:val="292902AA"/>
    <w:rsid w:val="29BB6BC2"/>
    <w:rsid w:val="2C0F4050"/>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next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1554</Words>
  <Characters>1574</Characters>
  <Lines>12</Lines>
  <Paragraphs>3</Paragraphs>
  <TotalTime>0</TotalTime>
  <ScaleCrop>false</ScaleCrop>
  <LinksUpToDate>false</LinksUpToDate>
  <CharactersWithSpaces>1756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2026-03-10T10:14:14Z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