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版本号：HHGJZC2026-CS36020260416001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西安市经开第八学校前期编制单位采购项目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HHGJZC2026-CS360</w:t>
      </w:r>
      <w:r>
        <w:br/>
      </w:r>
      <w:r>
        <w:br/>
      </w:r>
      <w:r>
        <w:br/>
      </w:r>
    </w:p>
    <w:p>
      <w:pPr>
        <w:pStyle w:val="null3"/>
        <w:jc w:val="center"/>
        <w:outlineLvl w:val="2"/>
      </w:pPr>
      <w:r>
        <w:rPr>
          <w:rFonts w:ascii="仿宋_GB2312" w:hAnsi="仿宋_GB2312" w:cs="仿宋_GB2312" w:eastAsia="仿宋_GB2312"/>
          <w:sz w:val="28"/>
          <w:b/>
        </w:rPr>
        <w:t>西安经济技术开发区公共项目建设管理中心</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西安经济技术开发区公共项目建设管理中心</w:t>
      </w:r>
      <w:r>
        <w:rPr>
          <w:rFonts w:ascii="仿宋_GB2312" w:hAnsi="仿宋_GB2312" w:cs="仿宋_GB2312" w:eastAsia="仿宋_GB2312"/>
        </w:rPr>
        <w:t>委托，拟对</w:t>
      </w:r>
      <w:r>
        <w:rPr>
          <w:rFonts w:ascii="仿宋_GB2312" w:hAnsi="仿宋_GB2312" w:cs="仿宋_GB2312" w:eastAsia="仿宋_GB2312"/>
        </w:rPr>
        <w:t>西安市经开第八学校前期编制单位采购项目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HHGJZC2026-CS360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西安市经开第八学校前期编制单位采购项目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西安市经开第八学校前期编制单位采购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采购包1（可行性研究报告采购）：属于专门面向中小企业采购。</w:t>
      </w:r>
    </w:p>
    <w:p>
      <w:pPr>
        <w:pStyle w:val="null3"/>
      </w:pPr>
      <w:r>
        <w:rPr>
          <w:rFonts w:ascii="仿宋_GB2312" w:hAnsi="仿宋_GB2312" w:cs="仿宋_GB2312" w:eastAsia="仿宋_GB2312"/>
        </w:rPr>
        <w:t>采购包2（用地预审论证报告编制采购）：属于专门面向中小企业采购。</w:t>
      </w:r>
    </w:p>
    <w:p>
      <w:pPr>
        <w:pStyle w:val="null3"/>
      </w:pPr>
      <w:r>
        <w:rPr>
          <w:rFonts w:ascii="仿宋_GB2312" w:hAnsi="仿宋_GB2312" w:cs="仿宋_GB2312" w:eastAsia="仿宋_GB2312"/>
        </w:rPr>
        <w:t>采购包3（社会稳定风险评估采购）：属于专门面向中小企业采购。</w:t>
      </w:r>
    </w:p>
    <w:p>
      <w:pPr>
        <w:pStyle w:val="null3"/>
      </w:pPr>
      <w:r>
        <w:rPr>
          <w:rFonts w:ascii="仿宋_GB2312" w:hAnsi="仿宋_GB2312" w:cs="仿宋_GB2312" w:eastAsia="仿宋_GB2312"/>
        </w:rPr>
        <w:t>采购包4（节能评估采购）：属于专门面向中小企业采购。</w:t>
      </w:r>
    </w:p>
    <w:p>
      <w:pPr>
        <w:pStyle w:val="null3"/>
      </w:pPr>
      <w:r>
        <w:rPr>
          <w:rFonts w:ascii="仿宋_GB2312" w:hAnsi="仿宋_GB2312" w:cs="仿宋_GB2312" w:eastAsia="仿宋_GB2312"/>
        </w:rPr>
        <w:t>采购包5（交通影响评价采购）：属于专门面向中小企业采购。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3、供应商资质：供应商须在“全国投资项目在线审批监管平台”中工程咨询单位备案名录可查且包含建筑专业；</w:t>
      </w:r>
    </w:p>
    <w:p>
      <w:pPr>
        <w:pStyle w:val="null3"/>
      </w:pPr>
      <w:r>
        <w:rPr>
          <w:rFonts w:ascii="仿宋_GB2312" w:hAnsi="仿宋_GB2312" w:cs="仿宋_GB2312" w:eastAsia="仿宋_GB2312"/>
        </w:rPr>
        <w:t>4、项目负责人资质：拟派项目负责人须具备咨询工程师（投资）建筑专业执业资格。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3、供应商资质：供应商须具备城乡规划编制单位乙级及以上资质；</w:t>
      </w:r>
    </w:p>
    <w:p>
      <w:pPr>
        <w:pStyle w:val="null3"/>
      </w:pPr>
      <w:r>
        <w:rPr>
          <w:rFonts w:ascii="仿宋_GB2312" w:hAnsi="仿宋_GB2312" w:cs="仿宋_GB2312" w:eastAsia="仿宋_GB2312"/>
        </w:rPr>
        <w:t>4、项目负责人资质：拟派项目负责人须具备注册城乡规划师执业资格。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西安经济技术开发区公共项目建设管理中心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西安市经开区明光路166号凯瑞F座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029-86516508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029-89164609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采购包1：50,000.00元</w:t>
            </w:r>
          </w:p>
          <w:p>
            <w:pPr>
              <w:pStyle w:val="null3"/>
            </w:pPr>
            <w:r>
              <w:rPr>
                <w:rFonts w:ascii="仿宋_GB2312" w:hAnsi="仿宋_GB2312" w:cs="仿宋_GB2312" w:eastAsia="仿宋_GB2312"/>
              </w:rPr>
              <w:t>采购包2：80,000.00元</w:t>
            </w:r>
          </w:p>
          <w:p>
            <w:pPr>
              <w:pStyle w:val="null3"/>
            </w:pPr>
            <w:r>
              <w:rPr>
                <w:rFonts w:ascii="仿宋_GB2312" w:hAnsi="仿宋_GB2312" w:cs="仿宋_GB2312" w:eastAsia="仿宋_GB2312"/>
              </w:rPr>
              <w:t>采购包3：60,000.00元</w:t>
            </w:r>
          </w:p>
          <w:p>
            <w:pPr>
              <w:pStyle w:val="null3"/>
            </w:pPr>
            <w:r>
              <w:rPr>
                <w:rFonts w:ascii="仿宋_GB2312" w:hAnsi="仿宋_GB2312" w:cs="仿宋_GB2312" w:eastAsia="仿宋_GB2312"/>
              </w:rPr>
              <w:t>采购包4：48,000.00元</w:t>
            </w:r>
          </w:p>
          <w:p>
            <w:pPr>
              <w:pStyle w:val="null3"/>
            </w:pPr>
            <w:r>
              <w:rPr>
                <w:rFonts w:ascii="仿宋_GB2312" w:hAnsi="仿宋_GB2312" w:cs="仿宋_GB2312" w:eastAsia="仿宋_GB2312"/>
              </w:rPr>
              <w:t>采购包5：70,000.00元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代理服务费收费标准：定额收取2500元/包。 成交供应商在领取成交通知书前，须向采购代理机构一次性支付招标代理服务费。 户名：陕西华海国际项目管理有限公司 开户行：中信银行股份有限公司西安分行营业部 账号：8111701013100567082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西安经济技术开发区公共项目建设管理中心</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西安经济技术开发区公共项目建设管理中心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西安经济技术开发区公共项目建设管理中心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按照合同约定执行，详见合同附件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地址：西安市经开区明光路凤城五路FED创新中心B座312室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经开第八学校选址位于元鼎路以北、元朔大道以南、元光西路以西、鸿嘉路以东，占地约69.7亩，总建筑面积约7.63万平方米，主要建设教学楼、综合楼、食堂、风雨操场等设施，总投资估算约5.49亿元。项目拟设54个教学班，新增学位2610个，为九年一贯制学校，本次采购内容为西安市经开第八学校前期编制单位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可行性研究报告采购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用地预审论证报告编制采购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社会稳定风险评估采购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48,000.00</w:t>
      </w:r>
    </w:p>
    <w:p>
      <w:pPr>
        <w:pStyle w:val="null3"/>
      </w:pPr>
      <w:r>
        <w:rPr>
          <w:rFonts w:ascii="仿宋_GB2312" w:hAnsi="仿宋_GB2312" w:cs="仿宋_GB2312" w:eastAsia="仿宋_GB2312"/>
        </w:rPr>
        <w:t>采购包最高限价（元）: 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节能评估采购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70,000.00</w:t>
      </w:r>
    </w:p>
    <w:p>
      <w:pPr>
        <w:pStyle w:val="null3"/>
      </w:pPr>
      <w:r>
        <w:rPr>
          <w:rFonts w:ascii="仿宋_GB2312" w:hAnsi="仿宋_GB2312" w:cs="仿宋_GB2312" w:eastAsia="仿宋_GB2312"/>
        </w:rPr>
        <w:t>采购包最高限价（元）: 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交通影响评价采购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标的名称：可行性研究报告采购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numPr>
                <w:ilvl w:val="0"/>
                <w:numId w:val="1"/>
              </w:numPr>
              <w:jc w:val="left"/>
            </w:pPr>
            <w:r>
              <w:rPr>
                <w:rFonts w:ascii="仿宋_GB2312" w:hAnsi="仿宋_GB2312" w:cs="仿宋_GB2312" w:eastAsia="仿宋_GB2312"/>
                <w:sz w:val="21"/>
              </w:rPr>
              <w:t>一、</w:t>
            </w:r>
            <w:r>
              <w:rPr>
                <w:rFonts w:ascii="仿宋_GB2312" w:hAnsi="仿宋_GB2312" w:cs="仿宋_GB2312" w:eastAsia="仿宋_GB2312"/>
                <w:sz w:val="21"/>
              </w:rPr>
              <w:t>服务内容：</w:t>
            </w:r>
            <w:r>
              <w:rPr>
                <w:rFonts w:ascii="仿宋_GB2312" w:hAnsi="仿宋_GB2312" w:cs="仿宋_GB2312" w:eastAsia="仿宋_GB2312"/>
                <w:sz w:val="21"/>
              </w:rPr>
              <w:t>具体负责实施西安市经开第八学校可行性研究报告编制及评审工作，并协助甲方取得相关批复。</w:t>
            </w:r>
          </w:p>
          <w:p>
            <w:pPr>
              <w:pStyle w:val="null3"/>
              <w:numPr>
                <w:ilvl w:val="0"/>
                <w:numId w:val="1"/>
              </w:numPr>
              <w:jc w:val="left"/>
            </w:pPr>
            <w:r>
              <w:rPr>
                <w:rFonts w:ascii="仿宋_GB2312" w:hAnsi="仿宋_GB2312" w:cs="仿宋_GB2312" w:eastAsia="仿宋_GB2312"/>
                <w:sz w:val="21"/>
              </w:rPr>
              <w:t>二、工作的内容、要求和方式：</w:t>
            </w:r>
          </w:p>
          <w:p>
            <w:pPr>
              <w:pStyle w:val="null3"/>
              <w:jc w:val="left"/>
            </w:pPr>
            <w:r>
              <w:rPr>
                <w:rFonts w:ascii="仿宋_GB2312" w:hAnsi="仿宋_GB2312" w:cs="仿宋_GB2312" w:eastAsia="仿宋_GB2312"/>
                <w:sz w:val="21"/>
              </w:rPr>
              <w:t>1.工作内容</w:t>
            </w:r>
          </w:p>
          <w:p>
            <w:pPr>
              <w:pStyle w:val="null3"/>
              <w:jc w:val="left"/>
            </w:pPr>
            <w:r>
              <w:rPr>
                <w:rFonts w:ascii="仿宋_GB2312" w:hAnsi="仿宋_GB2312" w:cs="仿宋_GB2312" w:eastAsia="仿宋_GB2312"/>
                <w:sz w:val="21"/>
              </w:rPr>
              <w:t>编制《项目可行性研究报告》（以下简称《可行性研究报告》），应包括但不限于下列内容：</w:t>
            </w:r>
          </w:p>
          <w:p>
            <w:pPr>
              <w:pStyle w:val="null3"/>
              <w:jc w:val="left"/>
            </w:pPr>
            <w:r>
              <w:rPr>
                <w:rFonts w:ascii="仿宋_GB2312" w:hAnsi="仿宋_GB2312" w:cs="仿宋_GB2312" w:eastAsia="仿宋_GB2312"/>
                <w:sz w:val="21"/>
              </w:rPr>
              <w:t>总论、项目建设的必要性和迫切性、选址及建设规模、项目建设条件、工程建设方案、环境保护、建设项目实施计划、投资估算及资金、项目建成后的经营管理、社会评价与风险分析、结论及建议等。</w:t>
            </w:r>
          </w:p>
          <w:p>
            <w:pPr>
              <w:pStyle w:val="null3"/>
              <w:jc w:val="left"/>
            </w:pPr>
            <w:r>
              <w:rPr>
                <w:rFonts w:ascii="仿宋_GB2312" w:hAnsi="仿宋_GB2312" w:cs="仿宋_GB2312" w:eastAsia="仿宋_GB2312"/>
                <w:sz w:val="21"/>
              </w:rPr>
              <w:t>2.标准及要求：</w:t>
            </w:r>
          </w:p>
          <w:p>
            <w:pPr>
              <w:pStyle w:val="null3"/>
              <w:jc w:val="left"/>
            </w:pPr>
            <w:r>
              <w:rPr>
                <w:rFonts w:ascii="仿宋_GB2312" w:hAnsi="仿宋_GB2312" w:cs="仿宋_GB2312" w:eastAsia="仿宋_GB2312"/>
                <w:sz w:val="21"/>
              </w:rPr>
              <w:t>《可行性研究报告》的内容和要求应符合并达到国家发展和改革委员会等主管部门对编制可行性研究报告所要求的内容和深度。</w:t>
            </w:r>
          </w:p>
          <w:p>
            <w:pPr>
              <w:pStyle w:val="null3"/>
              <w:jc w:val="left"/>
            </w:pPr>
            <w:r>
              <w:rPr>
                <w:rFonts w:ascii="仿宋_GB2312" w:hAnsi="仿宋_GB2312" w:cs="仿宋_GB2312" w:eastAsia="仿宋_GB2312"/>
                <w:sz w:val="21"/>
              </w:rPr>
              <w:t>《可行性研究报告》需通过相关审批部门认可，满足甲方对该项目各项工作使用要求。成交供应商需协助采购人通过可行性研究报告专家评审会并取得相关批复。</w:t>
            </w:r>
          </w:p>
          <w:p>
            <w:pPr>
              <w:pStyle w:val="null3"/>
              <w:jc w:val="left"/>
            </w:pPr>
            <w:r>
              <w:rPr>
                <w:rFonts w:ascii="仿宋_GB2312" w:hAnsi="仿宋_GB2312" w:cs="仿宋_GB2312" w:eastAsia="仿宋_GB2312"/>
                <w:sz w:val="21"/>
              </w:rPr>
              <w:t>3.工作方式</w:t>
            </w:r>
            <w:r>
              <w:rPr>
                <w:rFonts w:ascii="仿宋_GB2312" w:hAnsi="仿宋_GB2312" w:cs="仿宋_GB2312" w:eastAsia="仿宋_GB2312"/>
                <w:sz w:val="21"/>
              </w:rPr>
              <w:t>供应商按约定时间向采购人提交《可行性研究报告》及相应的电子文档。</w:t>
            </w:r>
          </w:p>
          <w:p>
            <w:pPr>
              <w:pStyle w:val="null3"/>
              <w:numPr>
                <w:ilvl w:val="0"/>
                <w:numId w:val="1"/>
              </w:numPr>
              <w:jc w:val="left"/>
            </w:pPr>
            <w:r>
              <w:rPr>
                <w:rFonts w:ascii="仿宋_GB2312" w:hAnsi="仿宋_GB2312" w:cs="仿宋_GB2312" w:eastAsia="仿宋_GB2312"/>
                <w:sz w:val="21"/>
              </w:rPr>
              <w:t>三、</w:t>
            </w:r>
            <w:r>
              <w:rPr>
                <w:rFonts w:ascii="仿宋_GB2312" w:hAnsi="仿宋_GB2312" w:cs="仿宋_GB2312" w:eastAsia="仿宋_GB2312"/>
                <w:sz w:val="21"/>
              </w:rPr>
              <w:t>时间节点要求：</w:t>
            </w:r>
          </w:p>
          <w:p>
            <w:pPr>
              <w:pStyle w:val="null3"/>
              <w:jc w:val="left"/>
            </w:pPr>
            <w:r>
              <w:rPr>
                <w:rFonts w:ascii="仿宋_GB2312" w:hAnsi="仿宋_GB2312" w:cs="仿宋_GB2312" w:eastAsia="仿宋_GB2312"/>
                <w:sz w:val="21"/>
              </w:rPr>
              <w:t>1.成交供应商在合同签订后立即开展《可行性研究报告》编制工作。</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.在合同签订后30天内，成交供应商向采购人提交《可行性研究报告》。</w:t>
            </w:r>
          </w:p>
          <w:p>
            <w:pPr>
              <w:pStyle w:val="null3"/>
              <w:jc w:val="left"/>
            </w:pPr>
            <w:r>
              <w:rPr>
                <w:rFonts w:ascii="仿宋_GB2312" w:hAnsi="仿宋_GB2312" w:cs="仿宋_GB2312" w:eastAsia="仿宋_GB2312"/>
                <w:sz w:val="21"/>
              </w:rPr>
              <w:t>3.成交供应商应在收到专家修改意见之后5个工作日内更改完善可行性研究报告，并向甲方提交《可行性研究报告》正式书面文本4份和相应的电子文本一份（word版本）。</w:t>
            </w:r>
            <w:r>
              <w:rPr>
                <w:rFonts w:ascii="仿宋_GB2312" w:hAnsi="仿宋_GB2312" w:cs="仿宋_GB2312" w:eastAsia="仿宋_GB2312"/>
                <w:sz w:val="21"/>
              </w:rPr>
              <w:t>以上时间为《可行性研究报告》编制的控制节点时间。供应商应根据采购人的时间要求将编制《可行性研究报告》的工作进行分解，按所需工作的时间要求、深度要求投入相应的技术人员，确保按期完成编制工作。</w:t>
            </w:r>
          </w:p>
          <w:p>
            <w:pPr>
              <w:pStyle w:val="null3"/>
              <w:numPr>
                <w:ilvl w:val="0"/>
                <w:numId w:val="1"/>
              </w:numPr>
              <w:jc w:val="left"/>
            </w:pPr>
            <w:r>
              <w:rPr>
                <w:rFonts w:ascii="仿宋_GB2312" w:hAnsi="仿宋_GB2312" w:cs="仿宋_GB2312" w:eastAsia="仿宋_GB2312"/>
                <w:sz w:val="21"/>
              </w:rPr>
              <w:t>四、编制工作成果形式、验收标准、方式：</w:t>
            </w:r>
          </w:p>
          <w:p>
            <w:pPr>
              <w:pStyle w:val="null3"/>
              <w:jc w:val="left"/>
            </w:pPr>
            <w:r>
              <w:rPr>
                <w:rFonts w:ascii="仿宋_GB2312" w:hAnsi="仿宋_GB2312" w:cs="仿宋_GB2312" w:eastAsia="仿宋_GB2312"/>
                <w:sz w:val="21"/>
              </w:rPr>
              <w:t>1.编制工作成果形式</w:t>
            </w:r>
          </w:p>
          <w:p>
            <w:pPr>
              <w:pStyle w:val="null3"/>
              <w:jc w:val="left"/>
            </w:pPr>
            <w:r>
              <w:rPr>
                <w:rFonts w:ascii="仿宋_GB2312" w:hAnsi="仿宋_GB2312" w:cs="仿宋_GB2312" w:eastAsia="仿宋_GB2312"/>
                <w:sz w:val="21"/>
              </w:rPr>
              <w:t>《项目可行性研究报告》、《项目可行性研究报告评审报告》及相关批复文件。</w:t>
            </w:r>
          </w:p>
          <w:p>
            <w:pPr>
              <w:pStyle w:val="null3"/>
              <w:jc w:val="left"/>
            </w:pPr>
            <w:r>
              <w:rPr>
                <w:rFonts w:ascii="仿宋_GB2312" w:hAnsi="仿宋_GB2312" w:cs="仿宋_GB2312" w:eastAsia="仿宋_GB2312"/>
                <w:sz w:val="21"/>
              </w:rPr>
              <w:t>2.验收标准</w:t>
            </w:r>
            <w:r>
              <w:rPr>
                <w:rFonts w:ascii="仿宋_GB2312" w:hAnsi="仿宋_GB2312" w:cs="仿宋_GB2312" w:eastAsia="仿宋_GB2312"/>
                <w:sz w:val="21"/>
              </w:rPr>
              <w:t>根据国家发展和改革委员会等部门对可行性研究报告的有关规定、技术规范和要求，通过相关审批部门认可并取得可行性研究报告批复。</w:t>
            </w:r>
          </w:p>
          <w:p>
            <w:pPr>
              <w:pStyle w:val="null3"/>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标的名称：用地预审论证报告编制采购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工作的内容、要求和方式</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1.工作内容</w:t>
            </w:r>
          </w:p>
          <w:p>
            <w:pPr>
              <w:pStyle w:val="null3"/>
              <w:jc w:val="left"/>
            </w:pPr>
            <w:r>
              <w:rPr>
                <w:rFonts w:ascii="仿宋_GB2312" w:hAnsi="仿宋_GB2312" w:cs="仿宋_GB2312" w:eastAsia="仿宋_GB2312"/>
                <w:sz w:val="21"/>
              </w:rPr>
              <w:t>编制《项目规划选址论证报告》《建设项目用地与选址意见书》（以下简称《规划选址》），应包括但不限于下列内容：</w:t>
            </w:r>
          </w:p>
          <w:p>
            <w:pPr>
              <w:pStyle w:val="null3"/>
              <w:jc w:val="left"/>
            </w:pPr>
            <w:r>
              <w:rPr>
                <w:rFonts w:ascii="仿宋_GB2312" w:hAnsi="仿宋_GB2312" w:cs="仿宋_GB2312" w:eastAsia="仿宋_GB2312"/>
                <w:sz w:val="21"/>
              </w:rPr>
              <w:t>总论、用地及建设规模、项目建设背景及必要性、编制依据及原则、建设项目选址条件论证、结论及建议等。</w:t>
            </w:r>
          </w:p>
          <w:p>
            <w:pPr>
              <w:pStyle w:val="null3"/>
              <w:jc w:val="left"/>
            </w:pPr>
            <w:r>
              <w:rPr>
                <w:rFonts w:ascii="仿宋_GB2312" w:hAnsi="仿宋_GB2312" w:cs="仿宋_GB2312" w:eastAsia="仿宋_GB2312"/>
                <w:sz w:val="21"/>
              </w:rPr>
              <w:t>2.标准及要求：</w:t>
            </w:r>
          </w:p>
          <w:p>
            <w:pPr>
              <w:pStyle w:val="null3"/>
              <w:jc w:val="left"/>
            </w:pPr>
            <w:r>
              <w:rPr>
                <w:rFonts w:ascii="仿宋_GB2312" w:hAnsi="仿宋_GB2312" w:cs="仿宋_GB2312" w:eastAsia="仿宋_GB2312"/>
                <w:sz w:val="21"/>
              </w:rPr>
              <w:t>《规划选址》的内容和要求应符合并达到国家自然资源和规划局等主管部门对编制规划选址所要求的内容和深度。</w:t>
            </w:r>
          </w:p>
          <w:p>
            <w:pPr>
              <w:pStyle w:val="null3"/>
              <w:jc w:val="left"/>
            </w:pPr>
            <w:r>
              <w:rPr>
                <w:rFonts w:ascii="仿宋_GB2312" w:hAnsi="仿宋_GB2312" w:cs="仿宋_GB2312" w:eastAsia="仿宋_GB2312"/>
                <w:sz w:val="21"/>
              </w:rPr>
              <w:t>《规划选址》需通过相关审批部门认可，满足采购人对该项目各项工作使用要求。供应商需协助采购人通过规划选址专家评审会并取得相关批复。</w:t>
            </w:r>
          </w:p>
          <w:p>
            <w:pPr>
              <w:pStyle w:val="null3"/>
              <w:jc w:val="left"/>
            </w:pPr>
            <w:r>
              <w:rPr>
                <w:rFonts w:ascii="仿宋_GB2312" w:hAnsi="仿宋_GB2312" w:cs="仿宋_GB2312" w:eastAsia="仿宋_GB2312"/>
                <w:sz w:val="21"/>
              </w:rPr>
              <w:t>3.工作方式</w:t>
            </w:r>
          </w:p>
          <w:p>
            <w:pPr>
              <w:pStyle w:val="null3"/>
            </w:pPr>
            <w:r>
              <w:rPr>
                <w:rFonts w:ascii="仿宋_GB2312" w:hAnsi="仿宋_GB2312" w:cs="仿宋_GB2312" w:eastAsia="仿宋_GB2312"/>
                <w:sz w:val="21"/>
              </w:rPr>
              <w:t>乙方按约定时间向甲方提交《规划选址》及相应的电子文档。</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时间节点</w:t>
            </w:r>
            <w:r>
              <w:rPr>
                <w:rFonts w:ascii="仿宋_GB2312" w:hAnsi="仿宋_GB2312" w:cs="仿宋_GB2312" w:eastAsia="仿宋_GB2312"/>
                <w:sz w:val="21"/>
              </w:rPr>
              <w:t>要求</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1.成交供应商在与采购人签订正式书面合同后开展《规划选址》编制工作。</w:t>
            </w:r>
          </w:p>
          <w:p>
            <w:pPr>
              <w:pStyle w:val="null3"/>
              <w:jc w:val="left"/>
            </w:pPr>
            <w:r>
              <w:rPr>
                <w:rFonts w:ascii="仿宋_GB2312" w:hAnsi="仿宋_GB2312" w:cs="仿宋_GB2312" w:eastAsia="仿宋_GB2312"/>
                <w:sz w:val="21"/>
              </w:rPr>
              <w:t>2.在合同签订后30日内，成交供应商向采购人提交《规划选址》。</w:t>
            </w:r>
          </w:p>
          <w:p>
            <w:pPr>
              <w:pStyle w:val="null3"/>
              <w:jc w:val="left"/>
            </w:pPr>
            <w:r>
              <w:rPr>
                <w:rFonts w:ascii="仿宋_GB2312" w:hAnsi="仿宋_GB2312" w:cs="仿宋_GB2312" w:eastAsia="仿宋_GB2312"/>
                <w:sz w:val="21"/>
              </w:rPr>
              <w:t>3.成交供应商应在收到专家修改意见之后5个工作日内更改完善规划选址，并向采购人提交《规划选址》正式书面文本 2 份。</w:t>
            </w:r>
          </w:p>
          <w:p>
            <w:pPr>
              <w:pStyle w:val="null3"/>
            </w:pPr>
            <w:r>
              <w:rPr>
                <w:rFonts w:ascii="仿宋_GB2312" w:hAnsi="仿宋_GB2312" w:cs="仿宋_GB2312" w:eastAsia="仿宋_GB2312"/>
                <w:sz w:val="21"/>
              </w:rPr>
              <w:t>以上时间为《规划选址》编制的控制节点时间。乙方应根据甲方的时间要求将编制《规划选址》的工作进行分解，按所需工作的时间要求、深度要求投入相应的技术人员，确保按期完成编制工作。</w:t>
            </w:r>
          </w:p>
          <w:p>
            <w:pPr>
              <w:pStyle w:val="null3"/>
              <w:jc w:val="left"/>
            </w:pPr>
            <w:r>
              <w:rPr>
                <w:rFonts w:ascii="仿宋_GB2312" w:hAnsi="仿宋_GB2312" w:cs="仿宋_GB2312" w:eastAsia="仿宋_GB2312"/>
                <w:sz w:val="21"/>
              </w:rPr>
              <w:t>三、编制工作成果形式、验收标准、方式：</w:t>
            </w:r>
          </w:p>
          <w:p>
            <w:pPr>
              <w:pStyle w:val="null3"/>
              <w:jc w:val="left"/>
            </w:pPr>
            <w:r>
              <w:rPr>
                <w:rFonts w:ascii="仿宋_GB2312" w:hAnsi="仿宋_GB2312" w:cs="仿宋_GB2312" w:eastAsia="仿宋_GB2312"/>
                <w:sz w:val="21"/>
              </w:rPr>
              <w:t>1.编制工作成果形式</w:t>
            </w:r>
          </w:p>
          <w:p>
            <w:pPr>
              <w:pStyle w:val="null3"/>
              <w:jc w:val="left"/>
            </w:pPr>
            <w:r>
              <w:rPr>
                <w:rFonts w:ascii="仿宋_GB2312" w:hAnsi="仿宋_GB2312" w:cs="仿宋_GB2312" w:eastAsia="仿宋_GB2312"/>
                <w:sz w:val="21"/>
              </w:rPr>
              <w:t>《项目规划选址论证报告》、《建设项目用地与选址意见书》等相关批复。</w:t>
            </w:r>
          </w:p>
          <w:p>
            <w:pPr>
              <w:pStyle w:val="null3"/>
              <w:jc w:val="left"/>
            </w:pPr>
            <w:r>
              <w:rPr>
                <w:rFonts w:ascii="仿宋_GB2312" w:hAnsi="仿宋_GB2312" w:cs="仿宋_GB2312" w:eastAsia="仿宋_GB2312"/>
                <w:sz w:val="21"/>
              </w:rPr>
              <w:t>2.验收标准</w:t>
            </w:r>
          </w:p>
          <w:p>
            <w:pPr>
              <w:pStyle w:val="null3"/>
            </w:pPr>
            <w:r>
              <w:rPr>
                <w:rFonts w:ascii="仿宋_GB2312" w:hAnsi="仿宋_GB2312" w:cs="仿宋_GB2312" w:eastAsia="仿宋_GB2312"/>
                <w:sz w:val="21"/>
              </w:rPr>
              <w:t>根据国家自然资源和规划局等部门对规划选址的有关规定、技术规范和要求，通过相关审批部门认可并取得规划选址批复。</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标的名称：社会稳定风险评估采购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一、服务内容：</w:t>
            </w:r>
          </w:p>
          <w:p>
            <w:pPr>
              <w:pStyle w:val="null3"/>
            </w:pPr>
            <w:r>
              <w:rPr>
                <w:rFonts w:ascii="仿宋_GB2312" w:hAnsi="仿宋_GB2312" w:cs="仿宋_GB2312" w:eastAsia="仿宋_GB2312"/>
                <w:sz w:val="21"/>
              </w:rPr>
              <w:t>供应商依据《国家发展改革委办公厅关于印发</w:t>
            </w:r>
            <w:r>
              <w:rPr>
                <w:rFonts w:ascii="仿宋_GB2312" w:hAnsi="仿宋_GB2312" w:cs="仿宋_GB2312" w:eastAsia="仿宋_GB2312"/>
                <w:sz w:val="21"/>
              </w:rPr>
              <w:t>&lt;重大固定资产投资项目社会稳定风险分析篇章和评估报告编制大纲（试行）&gt;的通知》（发改办投资〔2013〕428号）的有关规定，负责完成</w:t>
            </w:r>
            <w:r>
              <w:rPr>
                <w:rFonts w:ascii="仿宋_GB2312" w:hAnsi="仿宋_GB2312" w:cs="仿宋_GB2312" w:eastAsia="仿宋_GB2312"/>
                <w:sz w:val="21"/>
              </w:rPr>
              <w:t>西安市经开第八学校</w:t>
            </w:r>
            <w:r>
              <w:rPr>
                <w:rFonts w:ascii="仿宋_GB2312" w:hAnsi="仿宋_GB2312" w:cs="仿宋_GB2312" w:eastAsia="仿宋_GB2312"/>
                <w:sz w:val="21"/>
              </w:rPr>
              <w:t>社会稳定风险评估报告编制的技术工作，项目成果文件须符合相关技术规程及现行相关法律法规，并通过专家评审且取得政府主管部门备案批复，达到国家有关规定的深度要求。</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1.成交供应商在合同双方签字生效后30个日历日内，负提交评估报告成果。</w:t>
            </w:r>
          </w:p>
          <w:p>
            <w:pPr>
              <w:pStyle w:val="null3"/>
              <w:jc w:val="both"/>
            </w:pPr>
            <w:r>
              <w:rPr>
                <w:rFonts w:ascii="仿宋_GB2312" w:hAnsi="仿宋_GB2312" w:cs="仿宋_GB2312" w:eastAsia="仿宋_GB2312"/>
                <w:sz w:val="21"/>
              </w:rPr>
              <w:t>2.报告质量达到《国家发展改革委办公厅关于印发&lt;重大固定资产投资项目社会稳定风险分析篇章和评估报告编制大纲（试行）&gt;的通知》和陕西省及西安市各级政府对社会稳定风险评估政策和有关文件的要求。</w:t>
            </w:r>
          </w:p>
          <w:p>
            <w:pPr>
              <w:pStyle w:val="null3"/>
            </w:pPr>
            <w:r>
              <w:rPr>
                <w:rFonts w:ascii="仿宋_GB2312" w:hAnsi="仿宋_GB2312" w:cs="仿宋_GB2312" w:eastAsia="仿宋_GB2312"/>
                <w:sz w:val="21"/>
              </w:rPr>
              <w:t>3.成交供应商负责承担报告的编制工作，并及时根据分析论证会上相关部门的要求与意见，完成报告的修改和完善，并协助甲方取得政府主管部门备案批复文件。</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社会稳定风险评估报告成果和交付：</w:t>
            </w:r>
          </w:p>
          <w:p>
            <w:pPr>
              <w:pStyle w:val="null3"/>
              <w:jc w:val="both"/>
            </w:pPr>
            <w:r>
              <w:rPr>
                <w:rFonts w:ascii="仿宋_GB2312" w:hAnsi="仿宋_GB2312" w:cs="仿宋_GB2312" w:eastAsia="仿宋_GB2312"/>
                <w:sz w:val="21"/>
              </w:rPr>
              <w:t>1、采购人应全力配合供应商的工作进行，在合同签订之日起3个工作日内，及时向供应商提供与该项目评估有关的所有资料，并对资料的准确性负责。</w:t>
            </w:r>
          </w:p>
          <w:p>
            <w:pPr>
              <w:pStyle w:val="null3"/>
              <w:jc w:val="both"/>
            </w:pPr>
            <w:r>
              <w:rPr>
                <w:rFonts w:ascii="仿宋_GB2312" w:hAnsi="仿宋_GB2312" w:cs="仿宋_GB2312" w:eastAsia="仿宋_GB2312"/>
                <w:sz w:val="21"/>
              </w:rPr>
              <w:t>2、双方紧密配合，相互支持，于30个日历日内完成该事项评估报告编制工作，若因采购人提供的资料不完善，则评估工作时间顺延。</w:t>
            </w:r>
          </w:p>
          <w:p>
            <w:pPr>
              <w:pStyle w:val="null3"/>
            </w:pPr>
            <w:r>
              <w:rPr>
                <w:rFonts w:ascii="仿宋_GB2312" w:hAnsi="仿宋_GB2312" w:cs="仿宋_GB2312" w:eastAsia="仿宋_GB2312"/>
                <w:sz w:val="21"/>
              </w:rPr>
              <w:t>3、评估报告完成后，供应商需向采购人提交报告正式版4份。供应商向采购人提供上述书面报告的形式可以是当面交付也可以邮寄交付，邮寄地址为本合同约定地址。</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标的名称：节能评估采购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服务内容：</w:t>
            </w:r>
          </w:p>
          <w:p>
            <w:pPr>
              <w:pStyle w:val="null3"/>
            </w:pPr>
            <w:r>
              <w:rPr>
                <w:rFonts w:ascii="仿宋_GB2312" w:hAnsi="仿宋_GB2312" w:cs="仿宋_GB2312" w:eastAsia="仿宋_GB2312"/>
                <w:sz w:val="21"/>
              </w:rPr>
              <w:t>完成项目节能评估全过程的技术咨询服务以及申报代理工作。包括完成本项目节能评估报告书编制，组织并通过专家评审，取得政府节能批复等全部工作内容。</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服务要求：</w:t>
            </w:r>
          </w:p>
          <w:p>
            <w:pPr>
              <w:pStyle w:val="null3"/>
              <w:numPr>
                <w:ilvl w:val="0"/>
                <w:numId w:val="2"/>
              </w:numPr>
              <w:jc w:val="left"/>
            </w:pPr>
            <w:r>
              <w:rPr>
                <w:rFonts w:ascii="仿宋_GB2312" w:hAnsi="仿宋_GB2312" w:cs="仿宋_GB2312" w:eastAsia="仿宋_GB2312"/>
                <w:sz w:val="21"/>
              </w:rPr>
              <w:t>应接受采购人委托，对受委托的项目进行分析研究，按照采购人的要求及相关单位对报告的内容及深度要求，编制并出具节能评估报告。</w:t>
            </w:r>
          </w:p>
          <w:p>
            <w:pPr>
              <w:pStyle w:val="null3"/>
              <w:numPr>
                <w:ilvl w:val="0"/>
                <w:numId w:val="2"/>
              </w:numPr>
              <w:jc w:val="left"/>
            </w:pPr>
            <w:r>
              <w:rPr>
                <w:rFonts w:ascii="仿宋_GB2312" w:hAnsi="仿宋_GB2312" w:cs="仿宋_GB2312" w:eastAsia="仿宋_GB2312"/>
                <w:sz w:val="21"/>
              </w:rPr>
              <w:t>必须对</w:t>
            </w:r>
            <w:r>
              <w:rPr>
                <w:rFonts w:ascii="仿宋_GB2312" w:hAnsi="仿宋_GB2312" w:cs="仿宋_GB2312" w:eastAsia="仿宋_GB2312"/>
                <w:sz w:val="21"/>
              </w:rPr>
              <w:t>采购人</w:t>
            </w:r>
            <w:r>
              <w:rPr>
                <w:rFonts w:ascii="仿宋_GB2312" w:hAnsi="仿宋_GB2312" w:cs="仿宋_GB2312" w:eastAsia="仿宋_GB2312"/>
                <w:sz w:val="21"/>
              </w:rPr>
              <w:t>负责，加强对工作人员的管理，保证咨询成果的公正、真实，不得损害</w:t>
            </w:r>
            <w:r>
              <w:rPr>
                <w:rFonts w:ascii="仿宋_GB2312" w:hAnsi="仿宋_GB2312" w:cs="仿宋_GB2312" w:eastAsia="仿宋_GB2312"/>
                <w:sz w:val="21"/>
              </w:rPr>
              <w:t>采购人</w:t>
            </w:r>
            <w:r>
              <w:rPr>
                <w:rFonts w:ascii="仿宋_GB2312" w:hAnsi="仿宋_GB2312" w:cs="仿宋_GB2312" w:eastAsia="仿宋_GB2312"/>
                <w:sz w:val="21"/>
              </w:rPr>
              <w:t>利益。</w:t>
            </w:r>
          </w:p>
          <w:p>
            <w:pPr>
              <w:pStyle w:val="null3"/>
              <w:numPr>
                <w:ilvl w:val="0"/>
                <w:numId w:val="2"/>
              </w:numPr>
              <w:jc w:val="left"/>
            </w:pPr>
            <w:r>
              <w:rPr>
                <w:rFonts w:ascii="仿宋_GB2312" w:hAnsi="仿宋_GB2312" w:cs="仿宋_GB2312" w:eastAsia="仿宋_GB2312"/>
                <w:sz w:val="21"/>
              </w:rPr>
              <w:t>在约定时间内完成受委托的节能评估报告编制工作。</w:t>
            </w:r>
          </w:p>
          <w:p>
            <w:pPr>
              <w:pStyle w:val="null3"/>
              <w:numPr>
                <w:ilvl w:val="0"/>
                <w:numId w:val="2"/>
              </w:numPr>
              <w:jc w:val="left"/>
            </w:pPr>
            <w:r>
              <w:rPr>
                <w:rFonts w:ascii="仿宋_GB2312" w:hAnsi="仿宋_GB2312" w:cs="仿宋_GB2312" w:eastAsia="仿宋_GB2312"/>
                <w:sz w:val="21"/>
              </w:rPr>
              <w:t>应对所承担的节能评估报告质量负责</w:t>
            </w:r>
            <w:r>
              <w:rPr>
                <w:rFonts w:ascii="仿宋_GB2312" w:hAnsi="仿宋_GB2312" w:cs="仿宋_GB2312" w:eastAsia="仿宋_GB2312"/>
                <w:sz w:val="21"/>
              </w:rPr>
              <w:t>。</w:t>
            </w:r>
          </w:p>
          <w:p>
            <w:pPr>
              <w:pStyle w:val="null3"/>
              <w:numPr>
                <w:ilvl w:val="0"/>
                <w:numId w:val="2"/>
              </w:numPr>
              <w:jc w:val="left"/>
            </w:pPr>
            <w:r>
              <w:rPr>
                <w:rFonts w:ascii="仿宋_GB2312" w:hAnsi="仿宋_GB2312" w:cs="仿宋_GB2312" w:eastAsia="仿宋_GB2312"/>
                <w:sz w:val="21"/>
              </w:rPr>
              <w:t>负责编制完成本项目《报告书》，并负责根据专家评审会评审意见进行修改。</w:t>
            </w:r>
          </w:p>
          <w:p>
            <w:pPr>
              <w:pStyle w:val="null3"/>
            </w:pPr>
            <w:r>
              <w:rPr>
                <w:rFonts w:ascii="仿宋_GB2312" w:hAnsi="仿宋_GB2312" w:cs="仿宋_GB2312" w:eastAsia="仿宋_GB2312"/>
                <w:sz w:val="21"/>
              </w:rPr>
              <w:t>负责节能报告评审通过并取得批复文件。</w:t>
            </w:r>
          </w:p>
          <w:p>
            <w:pPr>
              <w:pStyle w:val="null3"/>
              <w:jc w:val="left"/>
            </w:pPr>
            <w:r>
              <w:rPr>
                <w:rFonts w:ascii="仿宋_GB2312" w:hAnsi="仿宋_GB2312" w:cs="仿宋_GB2312" w:eastAsia="仿宋_GB2312"/>
                <w:sz w:val="21"/>
              </w:rPr>
              <w:t>三、成果和交付：</w:t>
            </w:r>
          </w:p>
          <w:p>
            <w:pPr>
              <w:pStyle w:val="null3"/>
            </w:pPr>
            <w:r>
              <w:rPr>
                <w:rFonts w:ascii="仿宋_GB2312" w:hAnsi="仿宋_GB2312" w:cs="仿宋_GB2312" w:eastAsia="仿宋_GB2312"/>
                <w:sz w:val="21"/>
              </w:rPr>
              <w:t>提交节能评估报告初稿供采购人审阅提出意见后，由成交供应商根据实际调研情况进行修改补充，并向采购人提交报告文本一式</w:t>
            </w:r>
            <w:r>
              <w:rPr>
                <w:rFonts w:ascii="仿宋_GB2312" w:hAnsi="仿宋_GB2312" w:cs="仿宋_GB2312" w:eastAsia="仿宋_GB2312"/>
                <w:sz w:val="21"/>
              </w:rPr>
              <w:t>6份。采购人如需增加份数成交供应商应无条件提供。</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标的名称：交通影响评价采购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服务内容：</w:t>
            </w:r>
          </w:p>
          <w:p>
            <w:pPr>
              <w:pStyle w:val="null3"/>
            </w:pPr>
            <w:r>
              <w:rPr>
                <w:rFonts w:ascii="仿宋_GB2312" w:hAnsi="仿宋_GB2312" w:cs="仿宋_GB2312" w:eastAsia="仿宋_GB2312"/>
                <w:sz w:val="21"/>
              </w:rPr>
              <w:t>具体负责西安市经开第八学校交通影响评价报告编制工作，并协助采购人取得政府规划部门审批。</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交通影响评价报告的主要内容：</w:t>
            </w:r>
          </w:p>
          <w:p>
            <w:pPr>
              <w:pStyle w:val="null3"/>
            </w:pPr>
            <w:r>
              <w:rPr>
                <w:rFonts w:ascii="仿宋_GB2312" w:hAnsi="仿宋_GB2312" w:cs="仿宋_GB2312" w:eastAsia="仿宋_GB2312"/>
                <w:sz w:val="21"/>
              </w:rPr>
              <w:t>(1)建设项目概况(2)评价范围与年限(3)评价范围现状与规划情况(4)现状交通分析(5)交通需求预测(6)交通影响程度评价(7)交通系统改善措施与评价(8)结论及建议</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成果及交付：</w:t>
            </w:r>
          </w:p>
          <w:p>
            <w:pPr>
              <w:pStyle w:val="null3"/>
            </w:pPr>
            <w:r>
              <w:rPr>
                <w:rFonts w:ascii="仿宋_GB2312" w:hAnsi="仿宋_GB2312" w:cs="仿宋_GB2312" w:eastAsia="仿宋_GB2312"/>
                <w:sz w:val="21"/>
              </w:rPr>
              <w:t>成交供应商</w:t>
            </w:r>
            <w:r>
              <w:rPr>
                <w:rFonts w:ascii="仿宋_GB2312" w:hAnsi="仿宋_GB2312" w:cs="仿宋_GB2312" w:eastAsia="仿宋_GB2312"/>
                <w:sz w:val="21"/>
              </w:rPr>
              <w:t>应提交经专家评审通过的全套成果文件</w:t>
            </w:r>
            <w:r>
              <w:rPr>
                <w:rFonts w:ascii="仿宋_GB2312" w:hAnsi="仿宋_GB2312" w:cs="仿宋_GB2312" w:eastAsia="仿宋_GB2312"/>
                <w:sz w:val="21"/>
              </w:rPr>
              <w:t>5份，并交付成果电子版</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供应商应根据本合同包所需工作的时间要求、深度要求投入相应的技术人员，确保按期完成。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供应商应根据本合同包所需工作的时间要求、深度要求投入相应的技术人员，确保按期完成。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供应商应根据本合同包所需工作的时间要求、深度要求投入相应的技术人员，确保按期完成。</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供应商应根据本合同包所需工作的时间要求、深度要求投入相应的技术人员，确保按期完成。</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供应商应根据本合同包所需工作的时间要求、深度要求投入相应的技术人员，确保按期完成。</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供应商应根据本合同包实际情况投入设施设备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供应商应根据本合同包实际情况投入设施设备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供应商应根据本合同包实际情况投入设施设备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供应商应根据本合同包实际情况投入设施设备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供应商应根据本合同包实际情况投入设施设备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自合同签订之日起30天完成报告编制工作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自合同签订之日起30天完成报告编制工作</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自合同签订之日起30天完成报告编制工作</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自合同签订之日起30天完成报告编制工作</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自合同签订之日起30天完成报告编制工作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按照合同约定执行，详见合同附件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合同签订后收到供应商开具的发票后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供应商向采购人提交的《可行性研究报告》通过专家评审会并取得可行性研究报告批复并经采购人确认无误后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合同签订后收到供应商开具的发票后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供应商向采购人提交的《规划选址》全部通过专家评审会并取得规划选址批复后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合同签订后收到供应商开具的发票后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供应商完成项目社会稳定风险评估报告的编制，并通过分析论证会且协助甲方取得政府主管部门备案批复文件后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合同签订后收到供应商开具的发票后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供应商完成节能报告编制服务并出具节能报告，经相关部门评审通过取得政府节能批复后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合同签订后收到供应商开具的发票后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交通影响评价报告编制完成通过专家评审且总平图建审方章完成后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按照合同约定执行，详见合同附件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haanxihuahai@163.com）。否则，采购代理机构可以向财政部门反映情况并提供相应的佐证。供应商一年内累计出现三次该情形，将被监管部门记录为失信行为。 3.4.2关于异常低价的处理：根据《关于推动解决政府采购异常低价问题的通知》（财库〔2026〕2号）规定，政府采购评审中出现下列情形之一的，磋商小组应当启动异常低价投标（响应）审查程序：1.最终报价低于全部通过符合性审查供应商最终报价平均值50%的，即最终报价&lt;全部通过符合性审查供应商最终报价平均值×50%；2.最终报价低于通过符合性审查的次低报价供应商最终报价50%的，即最终报价&lt;通过符合性审查的次低报价供应商最终报价×50%；3.最终报价低于采购项目最高限价45%的，即最终报价&lt;采购项目最高限价×45%；4.磋商小组基于专业判断，认为供应商报价过低，有可能影响产品质量或者不能诚信履约的其他情形。磋商小组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3.4.3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 3.4.4本项目允许供应商对多个包进行响应，但每个供应商最多只能中一个包，磋商小组按照包号顺序进行评审，在前一合同包被确定为第一成交候选人的，在后续各包不得作为成交候选人，按照评审得分由高到低由排名在其后的投标人依次递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资格证明文件-1</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响应函 资格证明文件-1</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资格证明文件-2</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响应函 资格证明文件-2</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资格证明文件-3</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响应函 资格证明文件-3</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资格证明文件-4</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响应函 资格证明文件-4</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资格证明文件-5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资格证明文件-5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资格证明文件-1</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资格证明文件-1</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供应商须在“全国投资项目在线审批监管平台”中工程咨询单位备案名录可查且包含建筑专业；</w:t>
            </w:r>
          </w:p>
        </w:tc>
        <w:tc>
          <w:tcPr>
            <w:tcW w:type="dxa" w:w="1661"/>
          </w:tcPr>
          <w:p>
            <w:pPr>
              <w:pStyle w:val="null3"/>
            </w:pPr>
            <w:r>
              <w:rPr>
                <w:rFonts w:ascii="仿宋_GB2312" w:hAnsi="仿宋_GB2312" w:cs="仿宋_GB2312" w:eastAsia="仿宋_GB2312"/>
              </w:rPr>
              <w:t>资格证明文件-1</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拟派项目负责人须具备咨询工程师（投资）建筑专业执业资格。</w:t>
            </w:r>
          </w:p>
        </w:tc>
        <w:tc>
          <w:tcPr>
            <w:tcW w:type="dxa" w:w="1661"/>
          </w:tcPr>
          <w:p>
            <w:pPr>
              <w:pStyle w:val="null3"/>
            </w:pPr>
            <w:r>
              <w:rPr>
                <w:rFonts w:ascii="仿宋_GB2312" w:hAnsi="仿宋_GB2312" w:cs="仿宋_GB2312" w:eastAsia="仿宋_GB2312"/>
              </w:rPr>
              <w:t>资格证明文件-1</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资格证明文件-2</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资格证明文件-2</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供应商须具备城乡规划编制单位乙级及以上资质；</w:t>
            </w:r>
          </w:p>
        </w:tc>
        <w:tc>
          <w:tcPr>
            <w:tcW w:type="dxa" w:w="1661"/>
          </w:tcPr>
          <w:p>
            <w:pPr>
              <w:pStyle w:val="null3"/>
            </w:pPr>
            <w:r>
              <w:rPr>
                <w:rFonts w:ascii="仿宋_GB2312" w:hAnsi="仿宋_GB2312" w:cs="仿宋_GB2312" w:eastAsia="仿宋_GB2312"/>
              </w:rPr>
              <w:t>资格证明文件-2</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拟派项目负责人须具备注册城乡规划师执业资格。</w:t>
            </w:r>
          </w:p>
        </w:tc>
        <w:tc>
          <w:tcPr>
            <w:tcW w:type="dxa" w:w="1661"/>
          </w:tcPr>
          <w:p>
            <w:pPr>
              <w:pStyle w:val="null3"/>
            </w:pPr>
            <w:r>
              <w:rPr>
                <w:rFonts w:ascii="仿宋_GB2312" w:hAnsi="仿宋_GB2312" w:cs="仿宋_GB2312" w:eastAsia="仿宋_GB2312"/>
              </w:rPr>
              <w:t>资格证明文件-2</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资格证明文件-3</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资格证明文件-3</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资格证明文件-4</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资格证明文件-4</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资格证明文件-5</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资格证明文件-5</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分项报价表 中小企业声明函 报价表 技术和商务偏离表 资格证明文件-1 响应文件封面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分项报价表 中小企业声明函 报价表 技术和商务偏离表 资格证明文件-1 响应文件封面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分项报价表 中小企业声明函 报价表 技术和商务偏离表 资格证明文件-1 响应文件封面 业绩证明材料 残疾人福利性单位声明函 服务方案 标的清单 陕西省政府采购供应商拒绝政府采购领域商业贿赂承诺书 响应函 合同条款响应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分项报价表 中小企业声明函 报价表 技术和商务偏离表 资格证明文件-2 响应文件封面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分项报价表 中小企业声明函 报价表 技术和商务偏离表 资格证明文件-2 响应文件封面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分项报价表 中小企业声明函 报价表 技术和商务偏离表 资格证明文件-2 响应文件封面 业绩证明材料 残疾人福利性单位声明函 服务方案 标的清单 陕西省政府采购供应商拒绝政府采购领域商业贿赂承诺书 响应函 合同条款响应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分项报价表 中小企业声明函 报价表 技术和商务偏离表 资格证明文件-3 响应文件封面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分项报价表 中小企业声明函 报价表 技术和商务偏离表 资格证明文件-3 响应文件封面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分项报价表 中小企业声明函 报价表 技术和商务偏离表 资格证明文件-3 响应文件封面 业绩证明材料 残疾人福利性单位声明函 服务方案 标的清单 陕西省政府采购供应商拒绝政府采购领域商业贿赂承诺书 响应函 合同条款响应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分项报价表 中小企业声明函 报价表 技术和商务偏离表 资格证明文件-4 响应文件封面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分项报价表 中小企业声明函 报价表 技术和商务偏离表 资格证明文件-4 响应文件封面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分项报价表 中小企业声明函 报价表 技术和商务偏离表 资格证明文件-4 响应文件封面 业绩证明材料 残疾人福利性单位声明函 服务方案 标的清单 陕西省政府采购供应商拒绝政府采购领域商业贿赂承诺书 响应函 合同条款响应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分项报价表 中小企业声明函 报价表 资格证明文件-5 技术和商务偏离表 响应文件封面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分项报价表 中小企业声明函 资格证明文件-5 报价表 技术和商务偏离表 响应文件封面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分项报价表 中小企业声明函 资格证明文件-5 报价表 技术和商务偏离表 响应文件封面 业绩证明材料 残疾人福利性单位声明函 服务方案 标的清单 陕西省政府采购供应商拒绝政府采购领域商业贿赂承诺书 响应函 合同条款响应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总体工作方案</w:t>
            </w:r>
          </w:p>
        </w:tc>
        <w:tc>
          <w:tcPr>
            <w:tcW w:type="dxa" w:w="2492"/>
          </w:tcPr>
          <w:p>
            <w:pPr>
              <w:pStyle w:val="null3"/>
            </w:pPr>
            <w:r>
              <w:rPr>
                <w:rFonts w:ascii="仿宋_GB2312" w:hAnsi="仿宋_GB2312" w:cs="仿宋_GB2312" w:eastAsia="仿宋_GB2312"/>
              </w:rPr>
              <w:t>评审内容：①项目区域现状分析；②项目需求分析；③可研报告编制思路与方法；④工作内容、要求和工作范围。 评审标准：方案内容专门针对本项目编制，切合本项目实际情况及实施要求，内容与要点相符、每个要点均有展开详细的阐述且能够适用于本项目的，得16分；每缺一项扣4分，存在缺陷的一项扣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评审内容：①服务内容；②调研方案；③报告编制方案；④审批协调方案。 评审标准：方案内容专门针对本项目编制，切合本项目实际情况及实施要求，内容与要点相符、每个要点均有展开详细的阐述且能够适用于本项目的，得16分；每缺一项扣4分，存在缺陷的一项扣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项目重难点分析和解决措施</w:t>
            </w:r>
          </w:p>
        </w:tc>
        <w:tc>
          <w:tcPr>
            <w:tcW w:type="dxa" w:w="2492"/>
          </w:tcPr>
          <w:p>
            <w:pPr>
              <w:pStyle w:val="null3"/>
            </w:pPr>
            <w:r>
              <w:rPr>
                <w:rFonts w:ascii="仿宋_GB2312" w:hAnsi="仿宋_GB2312" w:cs="仿宋_GB2312" w:eastAsia="仿宋_GB2312"/>
              </w:rPr>
              <w:t>评审内容：①重难点分析；②解决措施。 评审标准：方案内容专门针对本项目编制，切合本项目实际情况及实施要求，内容与要点相符、每个要点均有展开详细的阐述且能够适用于本项目的，得8分；每缺一项扣4分，存在缺陷的一项扣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评审内容：①质量控制保障措施；②进度计划及保障措施；③组织协调内容及措施；④成果交付保障措施；⑤风险控制保障措施。 评审标准：方案内容专门针对本项目编制，切合本项目实际情况及实施要求，内容与要点相符、每个要点均有展开详细的阐述且能够适用于本项目的，得20分；每缺一项扣4分，存在缺陷的一项扣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项目负责人具有高级或以上技术职称，得3分； 具有中级技术职称，得2分； 需提供证书复印件加盖单位公章，未按要求提供不得分。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评审内容：①项目团队配备方案②团队人员的职能分工方案。 评审标准：方案内容专门针对本项目编制，切合本项目实际情况及实施要求，专业人员配置合理，分工明确，责任清晰、内容与要点相符、每个要点均有展开详细的阐述且能够适用于本项目的，得6分；每缺一项扣3分，存在缺陷的一项扣1分，扣完为止。（缺陷是指人员配备不合理、分工不明确、责任不清晰；内容不完整或缺少关键点；非专门针对本项目或不适用本项目特性、套用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廉洁承诺和保密措施</w:t>
            </w:r>
          </w:p>
        </w:tc>
        <w:tc>
          <w:tcPr>
            <w:tcW w:type="dxa" w:w="2492"/>
          </w:tcPr>
          <w:p>
            <w:pPr>
              <w:pStyle w:val="null3"/>
            </w:pPr>
            <w:r>
              <w:rPr>
                <w:rFonts w:ascii="仿宋_GB2312" w:hAnsi="仿宋_GB2312" w:cs="仿宋_GB2312" w:eastAsia="仿宋_GB2312"/>
              </w:rPr>
              <w:t>评审内容：①廉洁承诺②保密措施。 评审标准：方案内容专门针对本项目编制，切合本项目实际情况及实施要求，内容与要点相符、每个要点均有展开详细的阐述且能够适用于本项目的，得4分；每缺一项扣2分，存在缺陷的一项扣1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人员承诺</w:t>
            </w:r>
          </w:p>
        </w:tc>
        <w:tc>
          <w:tcPr>
            <w:tcW w:type="dxa" w:w="2492"/>
          </w:tcPr>
          <w:p>
            <w:pPr>
              <w:pStyle w:val="null3"/>
            </w:pPr>
            <w:r>
              <w:rPr>
                <w:rFonts w:ascii="仿宋_GB2312" w:hAnsi="仿宋_GB2312" w:cs="仿宋_GB2312" w:eastAsia="仿宋_GB2312"/>
              </w:rPr>
              <w:t>1.供应商针对本项目提供人员调整承诺(根据项目实际情况采购人有权要求成交供应商增加或调整相关专业人员，费用不予调整)承诺计2分，未提供不计分； 2.供应商针对本项目提供“本公司拟派往本项目的负责人在服务期间不得擅自更换，对于其他项目团队人员的更换需提前向采购人提出申请，经采购人同意后方可更换。若擅自更换项目负责人或私自更换其他项目团队人员愿意接受采购人一切形式的处罚”的承诺计2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评审内容：合理化建议。 评审标准：供应商可根据承担类似项目编制经验，结合本项目实际情况提出合理化建议，建议内容完整，符合本项目实际情况，有利于本项目进行实施得3分，缺项不得分，内容存在缺陷的扣1分。（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提供供应商2023年1月至响应文件提交截止日类似项目业绩（以合同复印件为准），每提供一份业绩得2.5分，最高得10分。若提供虚假业绩，一经发现，按无效磋商处理。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评审内容：①本项目的理解；②对国家相关领域政策、标准的掌握；③项目需求分析和关键点控制策略。 评审标准：方案内容专门针对本项目编制，切合本项目实际情况及实施要求，内容与要点相符、每个要点均有展开详细的阐述且能够适用于本项目的，得12分；每缺一项扣4分，存在缺陷的一项扣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总体工作方案</w:t>
            </w:r>
          </w:p>
        </w:tc>
        <w:tc>
          <w:tcPr>
            <w:tcW w:type="dxa" w:w="2492"/>
          </w:tcPr>
          <w:p>
            <w:pPr>
              <w:pStyle w:val="null3"/>
            </w:pPr>
            <w:r>
              <w:rPr>
                <w:rFonts w:ascii="仿宋_GB2312" w:hAnsi="仿宋_GB2312" w:cs="仿宋_GB2312" w:eastAsia="仿宋_GB2312"/>
              </w:rPr>
              <w:t>评审内容：①服务总体设想及目标；②总体实施方案；③外业调查及收集方案；④设施设备配备方案；⑤成果编制方案；⑥资料收集及批复方案；⑦确保项目实施过程中配合、协调管理措施。 评审标准：方案内容专门针对本项目编制，切合本项目实际情况及实施要求，内容与要点相符、每个要点均有展开详细的阐述且能够适用于本项目的，得28分；每缺一项扣4分，存在缺陷的一项扣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项目重难点分析和解决措施</w:t>
            </w:r>
          </w:p>
        </w:tc>
        <w:tc>
          <w:tcPr>
            <w:tcW w:type="dxa" w:w="2492"/>
          </w:tcPr>
          <w:p>
            <w:pPr>
              <w:pStyle w:val="null3"/>
            </w:pPr>
            <w:r>
              <w:rPr>
                <w:rFonts w:ascii="仿宋_GB2312" w:hAnsi="仿宋_GB2312" w:cs="仿宋_GB2312" w:eastAsia="仿宋_GB2312"/>
              </w:rPr>
              <w:t>评审内容：①重难点分析；②解决措施。 评审标准：方案内容专门针对本项目编制，切合本项目实际情况及实施要求，内容与要点相符、每个要点均有展开详细的阐述且能够适用于本项目的，得8分；每缺一项扣4分，存在缺陷的一项扣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评审内容：①质量控制保障措施；②进度计划及保障措施；③组织协调内容及措施；④成果交付保障措施；⑤风险控制保障措施。 评审标准：方案内容专门针对本项目编制，切合本项目实际情况及实施要求，内容与要点相符、每个要点均有展开详细的阐述且能够适用于本项目的，得15分；每缺一项扣3分，存在缺陷的一项扣1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项目负责人具有高级或以上技术职称，得3分； 具有中级技术职称，得2分； 需提供证书复印件加盖单位公章，未按要求提供不得分。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评审内容：①项目团队配备方案②团队人员的职能分工方案。 评审标准：方案内容专门针对本项目编制，切合本项目实际情况及实施要求，专业人员配置合理，分工明确，责任清晰、内容与要点相符、每个要点均有展开详细的阐述且能够适用于本项目的，得6分；每缺一项扣3分，存在缺陷的一项扣1分，扣完为止。（缺陷是指人员配备不合理、分工不明确、责任不清晰；内容不完整或缺少关键点；非专门针对本项目或不适用本项目特性、套用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廉洁承诺和保密措施</w:t>
            </w:r>
          </w:p>
        </w:tc>
        <w:tc>
          <w:tcPr>
            <w:tcW w:type="dxa" w:w="2492"/>
          </w:tcPr>
          <w:p>
            <w:pPr>
              <w:pStyle w:val="null3"/>
            </w:pPr>
            <w:r>
              <w:rPr>
                <w:rFonts w:ascii="仿宋_GB2312" w:hAnsi="仿宋_GB2312" w:cs="仿宋_GB2312" w:eastAsia="仿宋_GB2312"/>
              </w:rPr>
              <w:t>评审内容：①廉洁承诺②保密措施。 评审标准：方案内容专门针对本项目编制，切合本项目实际情况及实施要求，内容与要点相符、每个要点均有展开详细的阐述且能够适用于本项目的，得4分；每缺一项扣2分，存在缺陷的一项扣1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人员承诺</w:t>
            </w:r>
          </w:p>
        </w:tc>
        <w:tc>
          <w:tcPr>
            <w:tcW w:type="dxa" w:w="2492"/>
          </w:tcPr>
          <w:p>
            <w:pPr>
              <w:pStyle w:val="null3"/>
            </w:pPr>
            <w:r>
              <w:rPr>
                <w:rFonts w:ascii="仿宋_GB2312" w:hAnsi="仿宋_GB2312" w:cs="仿宋_GB2312" w:eastAsia="仿宋_GB2312"/>
              </w:rPr>
              <w:t>1.供应商针对本项目提供人员调整承诺(根据项目实际情况采购人有权要求成交供应商增加或调整相关专业人员，费用不予调整)承诺计1分，未提供不计分； 2.供应商针对本项目提供“本公司拟派往本项目的负责人在服务期间不得擅自更换，对于其他项目团队人员的更换需提前向采购人提出申请，经采购人同意后方可更换。若擅自更换项目负责人或私自更换其他项目团队人员愿意接受采购人一切形式的处罚”的承诺计1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评审内容：合理化建议。 评审标准：供应商可根据承担类似项目编制经验，结合本项目实际情况提出合理化建议，建议内容完整，符合本项目实际情况，有利于本项目进行实施得2分，缺项不得分，内容存在缺陷的扣1分。（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提供供应商2023年1月至响应文件提交截止日类似项目业绩（以合同复印件为准），每提供一份业绩得2.5分，最高得10分。若提供虚假业绩，一经发现，按无效磋商处理。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总体工作方案</w:t>
            </w:r>
          </w:p>
        </w:tc>
        <w:tc>
          <w:tcPr>
            <w:tcW w:type="dxa" w:w="2492"/>
          </w:tcPr>
          <w:p>
            <w:pPr>
              <w:pStyle w:val="null3"/>
            </w:pPr>
            <w:r>
              <w:rPr>
                <w:rFonts w:ascii="仿宋_GB2312" w:hAnsi="仿宋_GB2312" w:cs="仿宋_GB2312" w:eastAsia="仿宋_GB2312"/>
              </w:rPr>
              <w:t>评审内容：①本项目的理解；②对国家相关领域政策、标准的掌握；③项目需求分析和关键点控制策略。 评审标准：方案内容专门针对本项目编制，切合本项目实际情况及实施要求，内容与要点相符、每个要点均有展开详细的阐述且能够适用于本项目的，得12分；每缺一项扣4分，存在缺陷的一项扣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评审内容：①实地调研方案；②资料收集方案；③综合研判方案；④会议组织方案；⑤编制方案；⑥等级评价方案；⑦成果备案方案。 评审标准：方案内容专门针对本项目编制，切合本项目实际情况及实施要求，内容与要点相符、每个要点均有展开详细的阐述且能够适用于本项目的，得28分；每缺一项扣4分，存在缺陷的一项扣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项目重难点分析和解决措施</w:t>
            </w:r>
          </w:p>
        </w:tc>
        <w:tc>
          <w:tcPr>
            <w:tcW w:type="dxa" w:w="2492"/>
          </w:tcPr>
          <w:p>
            <w:pPr>
              <w:pStyle w:val="null3"/>
            </w:pPr>
            <w:r>
              <w:rPr>
                <w:rFonts w:ascii="仿宋_GB2312" w:hAnsi="仿宋_GB2312" w:cs="仿宋_GB2312" w:eastAsia="仿宋_GB2312"/>
              </w:rPr>
              <w:t>评审内容：①重难点分析；②解决措施。 评审标准：方案内容专门针对本项目编制，切合本项目实际情况及实施要求，内容与要点相符、每个要点均有展开详细的阐述且能够适用于本项目的，得8分；每缺一项扣4分，存在缺陷的一项扣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评审内容：①质量控制保障措施；②进度计划及保障措施；③组织协调内容及措施；④成果交付保障措施；⑤风险控制保障措施。 评审标准：方案内容专门针对本项目编制，切合本项目实际情况及实施要求，内容与要点相符、每个要点均有展开详细的阐述且能够适用于本项目的，得15分；每缺一项扣3分，存在缺陷的一项扣1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项目负责人具有高级或以上技术职称，得3分； 具有中级技术职称，得2分； 需提供证书复印件加盖单位公章，未按要求提供不得分。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评审内容：①项目团队配备方案②团队人员的职能分工方案。 评审标准：方案内容专门针对本项目编制，切合本项目实际情况及实施要求，专业人员配置合理，分工明确，责任清晰、内容与要点相符、每个要点均有展开详细的阐述且能够适用于本项目的，得6分；每缺一项扣3分，存在缺陷的一项扣1分，扣完为止。（缺陷是指人员配备不合理、分工不明确、责任不清晰；内容不完整或缺少关键点；非专门针对本项目或不适用本项目特性、套用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廉洁承诺和保密措施</w:t>
            </w:r>
          </w:p>
        </w:tc>
        <w:tc>
          <w:tcPr>
            <w:tcW w:type="dxa" w:w="2492"/>
          </w:tcPr>
          <w:p>
            <w:pPr>
              <w:pStyle w:val="null3"/>
            </w:pPr>
            <w:r>
              <w:rPr>
                <w:rFonts w:ascii="仿宋_GB2312" w:hAnsi="仿宋_GB2312" w:cs="仿宋_GB2312" w:eastAsia="仿宋_GB2312"/>
              </w:rPr>
              <w:t>评审内容：①廉洁承诺②保密措施。 评审标准：方案内容专门针对本项目编制，切合本项目实际情况及实施要求，内容与要点相符、每个要点均有展开详细的阐述且能够适用于本项目的，得4分；每缺一项扣2分，存在缺陷的一项扣1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人员承诺</w:t>
            </w:r>
          </w:p>
        </w:tc>
        <w:tc>
          <w:tcPr>
            <w:tcW w:type="dxa" w:w="2492"/>
          </w:tcPr>
          <w:p>
            <w:pPr>
              <w:pStyle w:val="null3"/>
            </w:pPr>
            <w:r>
              <w:rPr>
                <w:rFonts w:ascii="仿宋_GB2312" w:hAnsi="仿宋_GB2312" w:cs="仿宋_GB2312" w:eastAsia="仿宋_GB2312"/>
              </w:rPr>
              <w:t>1.供应商针对本项目提供人员调整承诺(根据项目实际情况采购人有权要求成交供应商增加或调整相关专业人员，费用不予调整)承诺计1分，未提供不计分； 2.供应商针对本项目提供“本公司拟派往本项目的负责人在服务期间不得擅自更换，对于其他项目团队人员的更换需提前向采购人提出申请，经采购人同意后方可更换。若擅自更换项目负责人或私自更换其他项目团队人员愿意接受采购人一切形式的处罚”的承诺计1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评审内容：合理化建议。 评审标准：供应商可根据承担类似项目编制经验，结合本项目实际情况提出合理化建议，建议内容完整，符合本项目实际情况，有利于本项目进行实施得2分，缺项不得分，内容存在缺陷的扣1分。（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提供供应商2023年1月至响应文件提交截止日类似项目业绩（以合同复印件为准），每提供一份业绩得2.5分，最高得10分。若提供虚假业绩，一经发现，按无效磋商处理。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总体工作方案</w:t>
            </w:r>
          </w:p>
        </w:tc>
        <w:tc>
          <w:tcPr>
            <w:tcW w:type="dxa" w:w="2492"/>
          </w:tcPr>
          <w:p>
            <w:pPr>
              <w:pStyle w:val="null3"/>
            </w:pPr>
            <w:r>
              <w:rPr>
                <w:rFonts w:ascii="仿宋_GB2312" w:hAnsi="仿宋_GB2312" w:cs="仿宋_GB2312" w:eastAsia="仿宋_GB2312"/>
              </w:rPr>
              <w:t>评审内容：①本项目的理解；②对国家相关领域政策、标准的掌握；③项目需求分析和关键点控制策略。 评审标准：方案内容专门针对本项目编制，切合本项目实际情况及实施要求，内容与要点相符、每个要点均有展开详细的阐述且能够适用于本项目的，得12分；每缺一项扣4分，存在缺陷的一项扣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评审内容：①服务总体设想及目标；②总体实施方案；③资料收集方案；④设施设备配备方案；⑤成果编制方案；⑥配合批复方案；⑦项目实施过程中协调管理措施。 评审标准：方案内容专门针对本项目编制，切合本项目实际情况及实施要求，内容与要点相符、每个要点均有展开详细的阐述且能够适用于本项目的，得28分；每缺一项扣4分，存在缺陷的一项扣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项目重难点分析和解决措施</w:t>
            </w:r>
          </w:p>
        </w:tc>
        <w:tc>
          <w:tcPr>
            <w:tcW w:type="dxa" w:w="2492"/>
          </w:tcPr>
          <w:p>
            <w:pPr>
              <w:pStyle w:val="null3"/>
            </w:pPr>
            <w:r>
              <w:rPr>
                <w:rFonts w:ascii="仿宋_GB2312" w:hAnsi="仿宋_GB2312" w:cs="仿宋_GB2312" w:eastAsia="仿宋_GB2312"/>
              </w:rPr>
              <w:t>评审内容：①重难点分析；②解决措施。 评审标准：方案内容专门针对本项目编制，切合本项目实际情况及实施要求，内容与要点相符、每个要点均有展开详细的阐述且能够适用于本项目的，得8分；每缺一项扣4分，存在缺陷的一项扣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评审内容：①质量控制保障措施；②进度计划及保障措施；③组织协调内容及措施；④成果交付保障措施；⑤风险控制保障措施。 评审标准：方案内容专门针对本项目编制，切合本项目实际情况及实施要求，内容与要点相符、每个要点均有展开详细的阐述且能够适用于本项目的，得15分；每缺一项扣3分，存在缺陷的一项扣1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项目负责人具有高级或以上技术职称，得3分； 具有中级技术职称，得2分； 需提供证书复印件加盖单位公章，未按要求提供不得分。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评审内容：①项目团队配备方案；②团队人员的职能分工方案。 评审标准：方案内容专门针对本项目编制，切合本项目实际情况及实施要求，专业人员配置合理，分工明确，责任清晰、内容与要点相符、每个要点均有展开详细的阐述且能够适用于本项目的，得6分；每缺一项扣3分，存在缺陷的一项扣1分，扣完为止。（缺陷是指人员配备不合理、分工不明确、责任不清晰；内容不完整或缺少关键点；非专门针对本项目或不适用本项目特性、套用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廉洁承诺和保密措施</w:t>
            </w:r>
          </w:p>
        </w:tc>
        <w:tc>
          <w:tcPr>
            <w:tcW w:type="dxa" w:w="2492"/>
          </w:tcPr>
          <w:p>
            <w:pPr>
              <w:pStyle w:val="null3"/>
            </w:pPr>
            <w:r>
              <w:rPr>
                <w:rFonts w:ascii="仿宋_GB2312" w:hAnsi="仿宋_GB2312" w:cs="仿宋_GB2312" w:eastAsia="仿宋_GB2312"/>
              </w:rPr>
              <w:t>评审内容：①廉洁承诺②保密措施。 评审标准：方案内容专门针对本项目编制，切合本项目实际情况及实施要求，内容与要点相符、每个要点均有展开详细的阐述且能够适用于本项目的，得4分；每缺一项扣2分，存在缺陷的一项扣1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人员承诺</w:t>
            </w:r>
          </w:p>
        </w:tc>
        <w:tc>
          <w:tcPr>
            <w:tcW w:type="dxa" w:w="2492"/>
          </w:tcPr>
          <w:p>
            <w:pPr>
              <w:pStyle w:val="null3"/>
            </w:pPr>
            <w:r>
              <w:rPr>
                <w:rFonts w:ascii="仿宋_GB2312" w:hAnsi="仿宋_GB2312" w:cs="仿宋_GB2312" w:eastAsia="仿宋_GB2312"/>
              </w:rPr>
              <w:t>1.供应商针对本项目提供人员调整承诺(根据项目实际情况采购人有权要求成交供应商增加或调整相关专业人员，费用不予调整)承诺计1分，未提供不计分； 2.供应商针对本项目提供“本公司拟派往本项目的负责人在服务期间不得擅自更换，对于其他项目团队人员的更换需提前向采购人提出申请，经采购人同意后方可更换。若擅自更换项目负责人或私自更换其他项目团队人员愿意接受采购人一切形式的处罚”的承诺计1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评审内容：合理化建议。 评审标准：供应商可根据承担类似项目编制经验，结合本项目实际情况提出合理化建议，建议内容完整，符合本项目实际情况，有利于本项目进行实施得2分，缺项不得分，内容存在缺陷的扣1分。（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提供供应商2023年1月至响应文件提交截止日类似项目业绩（以合同复印件为准），每提供一份业绩得2.5分，最高得10分。若提供虚假业绩，一经发现，按无效磋商处理。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总体工作方案</w:t>
            </w:r>
          </w:p>
        </w:tc>
        <w:tc>
          <w:tcPr>
            <w:tcW w:type="dxa" w:w="2492"/>
          </w:tcPr>
          <w:p>
            <w:pPr>
              <w:pStyle w:val="null3"/>
            </w:pPr>
            <w:r>
              <w:rPr>
                <w:rFonts w:ascii="仿宋_GB2312" w:hAnsi="仿宋_GB2312" w:cs="仿宋_GB2312" w:eastAsia="仿宋_GB2312"/>
              </w:rPr>
              <w:t>评审内容：①本项目的理解；②对国家相关领域政策、标准的掌握；③项目需求分析和关键点控制策略。 评审标准：方案内容专门针对本项目编制，切合本项目实际情况及实施要求，内容与要点相符、每个要点均有展开详细的阐述且能够适用于本项目的，得12分；每缺一项扣4分，存在缺陷的一项扣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评审内容：①服务总体设想及目标；②总体实施方案；③资料收集方案；④设施设备配备方案；⑤成果编制方案；⑥配合批复方案；⑦项目实施过程中协调管理措施。 评审标准：方案内容专门针对本项目编制，切合本项目实际情况及实施要求，内容与要点相符、每个要点均有展开详细的阐述且能够适用于本项目的，得28分；每缺一项扣4分，存在缺陷的一项扣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项目重难点分析和解决措施</w:t>
            </w:r>
          </w:p>
        </w:tc>
        <w:tc>
          <w:tcPr>
            <w:tcW w:type="dxa" w:w="2492"/>
          </w:tcPr>
          <w:p>
            <w:pPr>
              <w:pStyle w:val="null3"/>
            </w:pPr>
            <w:r>
              <w:rPr>
                <w:rFonts w:ascii="仿宋_GB2312" w:hAnsi="仿宋_GB2312" w:cs="仿宋_GB2312" w:eastAsia="仿宋_GB2312"/>
              </w:rPr>
              <w:t>评审内容：①重难点分析；②解决措施。 评审标准：方案内容专门针对本项目编制，切合本项目实际情况及实施要求，内容与要点相符、每个要点均有展开详细的阐述且能够适用于本项目的，得8分；每缺一项扣4分，存在缺陷的一项扣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评审内容：①质量控制保障措施；②进度计划及保障措施；③组织协调内容及措施；④成果交付保障措施；⑤风险控制保障措施。 评审标准：方案内容专门针对本项目编制，切合本项目实际情况及实施要求，内容与要点相符、每个要点均有展开详细的阐述且能够适用于本项目的，得15分；每缺一项扣3分，存在缺陷的一项扣1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项目负责人具有高级或以上技术职称，得3分； 具有中级技术职称，得2分； 需提供证书复印件加盖单位公章，未按要求提供不得分。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评审内容：①项目团队配备方案②团队人员的职能分工方案。 评审标准：方案内容专门针对本项目编制，切合本项目实际情况及实施要求，专业人员配置合理，分工明确，责任清晰、内容与要点相符、每个要点均有展开详细的阐述且能够适用于本项目的，得6分；每缺一项扣3分，存在缺陷的一项扣1分，扣完为止。（缺陷是指人员配备不合理、分工不明确、责任不清晰；内容不完整或缺少关键点；非专门针对本项目或不适用本项目特性、套用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廉洁承诺和保密措施</w:t>
            </w:r>
          </w:p>
        </w:tc>
        <w:tc>
          <w:tcPr>
            <w:tcW w:type="dxa" w:w="2492"/>
          </w:tcPr>
          <w:p>
            <w:pPr>
              <w:pStyle w:val="null3"/>
            </w:pPr>
            <w:r>
              <w:rPr>
                <w:rFonts w:ascii="仿宋_GB2312" w:hAnsi="仿宋_GB2312" w:cs="仿宋_GB2312" w:eastAsia="仿宋_GB2312"/>
              </w:rPr>
              <w:t>评审内容：①廉洁承诺②保密措施。 评审标准：方案内容专门针对本项目编制，切合本项目实际情况及实施要求，内容与要点相符、每个要点均有展开详细的阐述且能够适用于本项目的，得4分；每缺一项扣2分，存在缺陷的一项扣1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人员承诺</w:t>
            </w:r>
          </w:p>
        </w:tc>
        <w:tc>
          <w:tcPr>
            <w:tcW w:type="dxa" w:w="2492"/>
          </w:tcPr>
          <w:p>
            <w:pPr>
              <w:pStyle w:val="null3"/>
            </w:pPr>
            <w:r>
              <w:rPr>
                <w:rFonts w:ascii="仿宋_GB2312" w:hAnsi="仿宋_GB2312" w:cs="仿宋_GB2312" w:eastAsia="仿宋_GB2312"/>
              </w:rPr>
              <w:t>1.供应商针对本项目提供人员调整承诺(根据项目实际情况采购人有权要求成交供应商增加或调整相关专业人员，费用不予调整)承诺计1分，未提供不计分； 2.供应商针对本项目提供“本公司拟派往本项目的负责人在服务期间不得擅自更换，对于其他项目团队人员的更换需提前向采购人提出申请，经采购人同意后方可更换。若擅自更换项目负责人或私自更换其他项目团队人员愿意接受采购人一切形式的处罚”的承诺计1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评审内容：合理化建议。 评审标准：供应商可根据承担类似项目编制经验，结合本项目实际情况提出合理化建议，建议内容完整，符合本项目实际情况，有利于本项目进行实施得2分，缺项不得分，内容存在缺陷的扣1分。（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提供供应商2023年1月至响应文件提交截止日类似项目业绩（以合同复印件为准），每提供一份业绩得2.5分，最高得10分。若提供虚假业绩，一经发现，按无效磋商处理。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详见附件：资格证明文件-1</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详见附件：资格证明文件-2</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详见附件：资格证明文件-3</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详见附件：资格证明文件-4</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详见附件：资格证明文件-5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