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版本号：慧科ZX-CG02041BF20260421001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2026年审计服务采购项目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慧科ZX-CG02041BF</w:t>
      </w:r>
      <w:r>
        <w:br/>
      </w:r>
      <w:r>
        <w:br/>
      </w:r>
      <w:r>
        <w:br/>
      </w:r>
    </w:p>
    <w:p>
      <w:pPr>
        <w:pStyle w:val="null3"/>
        <w:jc w:val="center"/>
        <w:outlineLvl w:val="2"/>
      </w:pPr>
      <w:r>
        <w:rPr>
          <w:rFonts w:ascii="仿宋_GB2312" w:hAnsi="仿宋_GB2312" w:cs="仿宋_GB2312" w:eastAsia="仿宋_GB2312"/>
          <w:sz w:val="28"/>
          <w:b/>
        </w:rPr>
        <w:t>西安经济技术开发区审计局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西安经济技术开发区审计局</w:t>
      </w:r>
      <w:r>
        <w:rPr>
          <w:rFonts w:ascii="仿宋_GB2312" w:hAnsi="仿宋_GB2312" w:cs="仿宋_GB2312" w:eastAsia="仿宋_GB2312"/>
        </w:rPr>
        <w:t>委托，拟对</w:t>
      </w:r>
      <w:r>
        <w:rPr>
          <w:rFonts w:ascii="仿宋_GB2312" w:hAnsi="仿宋_GB2312" w:cs="仿宋_GB2312" w:eastAsia="仿宋_GB2312"/>
        </w:rPr>
        <w:t>2026年审计服务采购项目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慧科ZX-CG02041BF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2026年审计服务采购项目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审计工作质量、实现审计全覆盖、进一步防范审计风险，改善审计力量不足的现状，采购人西安经济技术开发区审计局，拟通过公开招标的方式，确定合格投标人，协助参与审计工作。本次采购项目共9个合同包，分别选定合格投标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1、资质证书：具备行政主管部门颁发的会计师事务所执业证书</w:t>
      </w:r>
    </w:p>
    <w:p>
      <w:pPr>
        <w:pStyle w:val="null3"/>
      </w:pPr>
      <w:r>
        <w:rPr>
          <w:rFonts w:ascii="仿宋_GB2312" w:hAnsi="仿宋_GB2312" w:cs="仿宋_GB2312" w:eastAsia="仿宋_GB2312"/>
        </w:rPr>
        <w:t>2、项目负责人：具备有效的注册会计师证书且在本单位注册</w:t>
      </w:r>
    </w:p>
    <w:p>
      <w:pPr>
        <w:pStyle w:val="null3"/>
      </w:pPr>
      <w:r>
        <w:rPr>
          <w:rFonts w:ascii="仿宋_GB2312" w:hAnsi="仿宋_GB2312" w:cs="仿宋_GB2312" w:eastAsia="仿宋_GB2312"/>
        </w:rPr>
        <w:t>3、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4、关联关系承诺：单位负责人为同一人或者存在直接控股、管理关系的不同投标人，不得参加同一合同项下的政府采购活动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5、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6、本项目不接受联合体投标：提供非联合体声明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1、资质证书：具备行政主管部门颁发的会计师事务所执业证书</w:t>
      </w:r>
    </w:p>
    <w:p>
      <w:pPr>
        <w:pStyle w:val="null3"/>
      </w:pPr>
      <w:r>
        <w:rPr>
          <w:rFonts w:ascii="仿宋_GB2312" w:hAnsi="仿宋_GB2312" w:cs="仿宋_GB2312" w:eastAsia="仿宋_GB2312"/>
        </w:rPr>
        <w:t>2、项目负责人：具备有效的注册会计师证书且在本单位注册</w:t>
      </w:r>
    </w:p>
    <w:p>
      <w:pPr>
        <w:pStyle w:val="null3"/>
      </w:pPr>
      <w:r>
        <w:rPr>
          <w:rFonts w:ascii="仿宋_GB2312" w:hAnsi="仿宋_GB2312" w:cs="仿宋_GB2312" w:eastAsia="仿宋_GB2312"/>
        </w:rPr>
        <w:t>3、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4、关联关系承诺：单位负责人为同一人或者存在直接控股、管理关系的不同投标人，不得参加同一合同项下的政府采购活动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5、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6、本项目不接受联合体投标：提供非联合体声明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1、资质证书：具备行政主管部门颁发的会计师事务所执业证书</w:t>
      </w:r>
    </w:p>
    <w:p>
      <w:pPr>
        <w:pStyle w:val="null3"/>
      </w:pPr>
      <w:r>
        <w:rPr>
          <w:rFonts w:ascii="仿宋_GB2312" w:hAnsi="仿宋_GB2312" w:cs="仿宋_GB2312" w:eastAsia="仿宋_GB2312"/>
        </w:rPr>
        <w:t>2、项目负责人：具备有效的注册会计师证书且在本单位注册</w:t>
      </w:r>
    </w:p>
    <w:p>
      <w:pPr>
        <w:pStyle w:val="null3"/>
      </w:pPr>
      <w:r>
        <w:rPr>
          <w:rFonts w:ascii="仿宋_GB2312" w:hAnsi="仿宋_GB2312" w:cs="仿宋_GB2312" w:eastAsia="仿宋_GB2312"/>
        </w:rPr>
        <w:t>3、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4、关联关系承诺：单位负责人为同一人或者存在直接控股、管理关系的不同投标人，不得参加同一合同项下的政府采购活动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5、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6、本项目不接受联合体投标：提供非联合体声明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1、资质证书：具备行政主管部门颁发的会计师事务所执业证书</w:t>
      </w:r>
    </w:p>
    <w:p>
      <w:pPr>
        <w:pStyle w:val="null3"/>
      </w:pPr>
      <w:r>
        <w:rPr>
          <w:rFonts w:ascii="仿宋_GB2312" w:hAnsi="仿宋_GB2312" w:cs="仿宋_GB2312" w:eastAsia="仿宋_GB2312"/>
        </w:rPr>
        <w:t>2、项目负责人：具备有效的注册会计师证书且在本单位注册</w:t>
      </w:r>
    </w:p>
    <w:p>
      <w:pPr>
        <w:pStyle w:val="null3"/>
      </w:pPr>
      <w:r>
        <w:rPr>
          <w:rFonts w:ascii="仿宋_GB2312" w:hAnsi="仿宋_GB2312" w:cs="仿宋_GB2312" w:eastAsia="仿宋_GB2312"/>
        </w:rPr>
        <w:t>3、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4、关联关系承诺：单位负责人为同一人或者存在直接控股、管理关系的不同投标人，不得参加同一合同项下的政府采购活动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5、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6、本项目不接受联合体投标：提供非联合体声明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1、项目负责人：具备有效的一级注册造价工程师证书或注册会计师证书并在本单位注册</w:t>
      </w:r>
    </w:p>
    <w:p>
      <w:pPr>
        <w:pStyle w:val="null3"/>
      </w:pPr>
      <w:r>
        <w:rPr>
          <w:rFonts w:ascii="仿宋_GB2312" w:hAnsi="仿宋_GB2312" w:cs="仿宋_GB2312" w:eastAsia="仿宋_GB2312"/>
        </w:rPr>
        <w:t>2、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p>
      <w:pPr>
        <w:pStyle w:val="null3"/>
      </w:pPr>
      <w:r>
        <w:rPr>
          <w:rFonts w:ascii="仿宋_GB2312" w:hAnsi="仿宋_GB2312" w:cs="仿宋_GB2312" w:eastAsia="仿宋_GB2312"/>
        </w:rPr>
        <w:t>3、关联关系承诺：单位负责人为同一人或者存在直接控股、管理关系的不同投标人，不得参加同一合同项下的政府采购活动；(若联合体投标，以上要求包括联合体各方)</w:t>
      </w:r>
    </w:p>
    <w:p>
      <w:pPr>
        <w:pStyle w:val="null3"/>
      </w:pPr>
      <w:r>
        <w:rPr>
          <w:rFonts w:ascii="仿宋_GB2312" w:hAnsi="仿宋_GB2312" w:cs="仿宋_GB2312" w:eastAsia="仿宋_GB2312"/>
        </w:rPr>
        <w:t>4、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5、本项目接受联合体投标：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1、项目负责人：具备有效的一级注册造价工程师证书或注册会计师证书并在本单位注册</w:t>
      </w:r>
    </w:p>
    <w:p>
      <w:pPr>
        <w:pStyle w:val="null3"/>
      </w:pPr>
      <w:r>
        <w:rPr>
          <w:rFonts w:ascii="仿宋_GB2312" w:hAnsi="仿宋_GB2312" w:cs="仿宋_GB2312" w:eastAsia="仿宋_GB2312"/>
        </w:rPr>
        <w:t>2、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p>
      <w:pPr>
        <w:pStyle w:val="null3"/>
      </w:pPr>
      <w:r>
        <w:rPr>
          <w:rFonts w:ascii="仿宋_GB2312" w:hAnsi="仿宋_GB2312" w:cs="仿宋_GB2312" w:eastAsia="仿宋_GB2312"/>
        </w:rPr>
        <w:t>3、关联关系承诺：单位负责人为同一人或者存在直接控股、管理关系的不同投标人，不得参加同一合同项下的政府采购活动；(若联合体投标，以上要求包括联合体各方)</w:t>
      </w:r>
    </w:p>
    <w:p>
      <w:pPr>
        <w:pStyle w:val="null3"/>
      </w:pPr>
      <w:r>
        <w:rPr>
          <w:rFonts w:ascii="仿宋_GB2312" w:hAnsi="仿宋_GB2312" w:cs="仿宋_GB2312" w:eastAsia="仿宋_GB2312"/>
        </w:rPr>
        <w:t>4、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5、本项目接受联合体投标：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1、项目负责人：具备有效的一级注册造价工程师证书或注册会计师证书并在本单位注册</w:t>
      </w:r>
    </w:p>
    <w:p>
      <w:pPr>
        <w:pStyle w:val="null3"/>
      </w:pPr>
      <w:r>
        <w:rPr>
          <w:rFonts w:ascii="仿宋_GB2312" w:hAnsi="仿宋_GB2312" w:cs="仿宋_GB2312" w:eastAsia="仿宋_GB2312"/>
        </w:rPr>
        <w:t>2、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p>
      <w:pPr>
        <w:pStyle w:val="null3"/>
      </w:pPr>
      <w:r>
        <w:rPr>
          <w:rFonts w:ascii="仿宋_GB2312" w:hAnsi="仿宋_GB2312" w:cs="仿宋_GB2312" w:eastAsia="仿宋_GB2312"/>
        </w:rPr>
        <w:t>3、关联关系承诺：单位负责人为同一人或者存在直接控股、管理关系的不同投标人，不得参加同一合同项下的政府采购活动；(若联合体投标，以上要求包括联合体各方)</w:t>
      </w:r>
    </w:p>
    <w:p>
      <w:pPr>
        <w:pStyle w:val="null3"/>
      </w:pPr>
      <w:r>
        <w:rPr>
          <w:rFonts w:ascii="仿宋_GB2312" w:hAnsi="仿宋_GB2312" w:cs="仿宋_GB2312" w:eastAsia="仿宋_GB2312"/>
        </w:rPr>
        <w:t>4、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5、本项目接受联合体投标：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1、资质证书：具备行政主管部门颁发的会计师事务所执业证书</w:t>
      </w:r>
    </w:p>
    <w:p>
      <w:pPr>
        <w:pStyle w:val="null3"/>
      </w:pPr>
      <w:r>
        <w:rPr>
          <w:rFonts w:ascii="仿宋_GB2312" w:hAnsi="仿宋_GB2312" w:cs="仿宋_GB2312" w:eastAsia="仿宋_GB2312"/>
        </w:rPr>
        <w:t>2、项目负责人：具备有效的注册会计师证书且在本单位注册</w:t>
      </w:r>
    </w:p>
    <w:p>
      <w:pPr>
        <w:pStyle w:val="null3"/>
      </w:pPr>
      <w:r>
        <w:rPr>
          <w:rFonts w:ascii="仿宋_GB2312" w:hAnsi="仿宋_GB2312" w:cs="仿宋_GB2312" w:eastAsia="仿宋_GB2312"/>
        </w:rPr>
        <w:t>3、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4、关联关系承诺：单位负责人为同一人或者存在直接控股、管理关系的不同投标人，不得参加同一合同项下的政府采购活动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5、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6、本项目不接受联合体投标：提供非联合体声明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1、资质证书：具备行政主管部门颁发的会计师事务所执业证书</w:t>
      </w:r>
    </w:p>
    <w:p>
      <w:pPr>
        <w:pStyle w:val="null3"/>
      </w:pPr>
      <w:r>
        <w:rPr>
          <w:rFonts w:ascii="仿宋_GB2312" w:hAnsi="仿宋_GB2312" w:cs="仿宋_GB2312" w:eastAsia="仿宋_GB2312"/>
        </w:rPr>
        <w:t>2、项目负责人：具备有效的注册会计师证书且在本单位注册</w:t>
      </w:r>
    </w:p>
    <w:p>
      <w:pPr>
        <w:pStyle w:val="null3"/>
      </w:pPr>
      <w:r>
        <w:rPr>
          <w:rFonts w:ascii="仿宋_GB2312" w:hAnsi="仿宋_GB2312" w:cs="仿宋_GB2312" w:eastAsia="仿宋_GB2312"/>
        </w:rPr>
        <w:t>3、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4、关联关系承诺：单位负责人为同一人或者存在直接控股、管理关系的不同投标人，不得参加同一合同项下的政府采购活动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5、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p>
      <w:pPr>
        <w:pStyle w:val="null3"/>
      </w:pPr>
      <w:r>
        <w:rPr>
          <w:rFonts w:ascii="仿宋_GB2312" w:hAnsi="仿宋_GB2312" w:cs="仿宋_GB2312" w:eastAsia="仿宋_GB2312"/>
        </w:rPr>
        <w:t>6、本项目不接受联合体投标：提供非联合体声明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西安经济技术开发区审计局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西安经济技术开发区凤城十二路与明光路凯瑞F座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029-86525915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达涛涛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采购包1：238,000.00元</w:t>
            </w:r>
          </w:p>
          <w:p>
            <w:pPr>
              <w:pStyle w:val="null3"/>
            </w:pPr>
            <w:r>
              <w:rPr>
                <w:rFonts w:ascii="仿宋_GB2312" w:hAnsi="仿宋_GB2312" w:cs="仿宋_GB2312" w:eastAsia="仿宋_GB2312"/>
              </w:rPr>
              <w:t>采购包2：382,500.00元</w:t>
            </w:r>
          </w:p>
          <w:p>
            <w:pPr>
              <w:pStyle w:val="null3"/>
            </w:pPr>
            <w:r>
              <w:rPr>
                <w:rFonts w:ascii="仿宋_GB2312" w:hAnsi="仿宋_GB2312" w:cs="仿宋_GB2312" w:eastAsia="仿宋_GB2312"/>
              </w:rPr>
              <w:t>采购包3：130,000.00元</w:t>
            </w:r>
          </w:p>
          <w:p>
            <w:pPr>
              <w:pStyle w:val="null3"/>
            </w:pPr>
            <w:r>
              <w:rPr>
                <w:rFonts w:ascii="仿宋_GB2312" w:hAnsi="仿宋_GB2312" w:cs="仿宋_GB2312" w:eastAsia="仿宋_GB2312"/>
              </w:rPr>
              <w:t>采购包4：212,500.00元</w:t>
            </w:r>
          </w:p>
          <w:p>
            <w:pPr>
              <w:pStyle w:val="null3"/>
            </w:pPr>
            <w:r>
              <w:rPr>
                <w:rFonts w:ascii="仿宋_GB2312" w:hAnsi="仿宋_GB2312" w:cs="仿宋_GB2312" w:eastAsia="仿宋_GB2312"/>
              </w:rPr>
              <w:t>采购包5：200,000.00元</w:t>
            </w:r>
          </w:p>
          <w:p>
            <w:pPr>
              <w:pStyle w:val="null3"/>
            </w:pPr>
            <w:r>
              <w:rPr>
                <w:rFonts w:ascii="仿宋_GB2312" w:hAnsi="仿宋_GB2312" w:cs="仿宋_GB2312" w:eastAsia="仿宋_GB2312"/>
              </w:rPr>
              <w:t>采购包6：180,000.00元</w:t>
            </w:r>
          </w:p>
          <w:p>
            <w:pPr>
              <w:pStyle w:val="null3"/>
            </w:pPr>
            <w:r>
              <w:rPr>
                <w:rFonts w:ascii="仿宋_GB2312" w:hAnsi="仿宋_GB2312" w:cs="仿宋_GB2312" w:eastAsia="仿宋_GB2312"/>
              </w:rPr>
              <w:t>采购包7：170,000.00元</w:t>
            </w:r>
          </w:p>
          <w:p>
            <w:pPr>
              <w:pStyle w:val="null3"/>
            </w:pPr>
            <w:r>
              <w:rPr>
                <w:rFonts w:ascii="仿宋_GB2312" w:hAnsi="仿宋_GB2312" w:cs="仿宋_GB2312" w:eastAsia="仿宋_GB2312"/>
              </w:rPr>
              <w:t>采购包8：150,000.00元</w:t>
            </w:r>
          </w:p>
          <w:p>
            <w:pPr>
              <w:pStyle w:val="null3"/>
            </w:pPr>
            <w:r>
              <w:rPr>
                <w:rFonts w:ascii="仿宋_GB2312" w:hAnsi="仿宋_GB2312" w:cs="仿宋_GB2312" w:eastAsia="仿宋_GB2312"/>
              </w:rPr>
              <w:t>采购包9：120,000.00元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采购包5：接受</w:t>
            </w:r>
          </w:p>
          <w:p>
            <w:pPr>
              <w:pStyle w:val="null3"/>
            </w:pPr>
            <w:r>
              <w:rPr>
                <w:rFonts w:ascii="仿宋_GB2312" w:hAnsi="仿宋_GB2312" w:cs="仿宋_GB2312" w:eastAsia="仿宋_GB2312"/>
              </w:rPr>
              <w:t>采购包6：接受</w:t>
            </w:r>
          </w:p>
          <w:p>
            <w:pPr>
              <w:pStyle w:val="null3"/>
            </w:pPr>
            <w:r>
              <w:rPr>
                <w:rFonts w:ascii="仿宋_GB2312" w:hAnsi="仿宋_GB2312" w:cs="仿宋_GB2312" w:eastAsia="仿宋_GB2312"/>
              </w:rPr>
              <w:t>采购包7：接受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定额收取：合同包1：财政收支5500元；合同包2：经济责任（一）6500元；合同包3：经济责任（二）3000元；合同包4：经济责任及民生专项5000元；合同包5：政府投资（一）5000元；合同包6：政府投资（二）4000元；合同包7：政府投资（三）4000元；合同包8：公办学校财务收支审计（一）3500元；合同包9：公办学校财务收支审计（二）3000元。 代理服务费缴纳账号： 开户行：陕西慧科工程管理咨询有限公司经开分公司 开户银行：平安银行西安高新支行 银行账号:15093164020022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西安经济技术开发区审计局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西安经济技术开发区审计局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西安经济技术开发区审计局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联系人：达涛涛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地址：西安市高新区锦业一路56号研祥城市广场C座3楼C-306室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审计工作质量、实现审计全覆盖、进一步防范审计风险，改善审计力量不足的现状，采购人西安经济技术开发区审计局，拟通过公开招标的方式，确定合格投标人，协助参与审计工作。本次采购项目共9个合同包，分别选定合格投标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238,000.00</w:t>
      </w:r>
    </w:p>
    <w:p>
      <w:pPr>
        <w:pStyle w:val="null3"/>
      </w:pPr>
      <w:r>
        <w:rPr>
          <w:rFonts w:ascii="仿宋_GB2312" w:hAnsi="仿宋_GB2312" w:cs="仿宋_GB2312" w:eastAsia="仿宋_GB2312"/>
        </w:rPr>
        <w:t>采购包最高限价（元）: 238,000.00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财政收支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382,500.00</w:t>
      </w:r>
    </w:p>
    <w:p>
      <w:pPr>
        <w:pStyle w:val="null3"/>
      </w:pPr>
      <w:r>
        <w:rPr>
          <w:rFonts w:ascii="仿宋_GB2312" w:hAnsi="仿宋_GB2312" w:cs="仿宋_GB2312" w:eastAsia="仿宋_GB2312"/>
        </w:rPr>
        <w:t>采购包最高限价（元）: 382,500.00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经济责任（一）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经济责任（二）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212,500.00</w:t>
      </w:r>
    </w:p>
    <w:p>
      <w:pPr>
        <w:pStyle w:val="null3"/>
      </w:pPr>
      <w:r>
        <w:rPr>
          <w:rFonts w:ascii="仿宋_GB2312" w:hAnsi="仿宋_GB2312" w:cs="仿宋_GB2312" w:eastAsia="仿宋_GB2312"/>
        </w:rPr>
        <w:t>采购包最高限价（元）: 212,500.00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经济责任及民生专项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政府投资（一）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政府投资（二）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政府投资（三）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公办学校财务收支审计（一）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公办学校财务收支审计（二）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标的名称：财政收支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一、服务周期及其他要求</w:t>
            </w:r>
          </w:p>
          <w:p>
            <w:pPr>
              <w:pStyle w:val="null3"/>
            </w:pPr>
            <w:r>
              <w:rPr>
                <w:rFonts w:ascii="仿宋_GB2312" w:hAnsi="仿宋_GB2312" w:cs="仿宋_GB2312" w:eastAsia="仿宋_GB2312"/>
                <w:sz w:val="21"/>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sz w:val="21"/>
              </w:rPr>
              <w:t>二、服务要求：</w:t>
            </w:r>
          </w:p>
          <w:p>
            <w:pPr>
              <w:pStyle w:val="null3"/>
            </w:pPr>
            <w:r>
              <w:rPr>
                <w:rFonts w:ascii="仿宋_GB2312" w:hAnsi="仿宋_GB2312" w:cs="仿宋_GB2312" w:eastAsia="仿宋_GB2312"/>
                <w:sz w:val="21"/>
              </w:rPr>
              <w:t>（一）审计对象</w:t>
            </w:r>
          </w:p>
          <w:p>
            <w:pPr>
              <w:pStyle w:val="null3"/>
            </w:pPr>
            <w:r>
              <w:rPr>
                <w:rFonts w:ascii="仿宋_GB2312" w:hAnsi="仿宋_GB2312" w:cs="仿宋_GB2312" w:eastAsia="仿宋_GB2312"/>
                <w:sz w:val="21"/>
              </w:rPr>
              <w:t>本次审计对象为经开区管委会2025年财政收支审计。</w:t>
            </w:r>
          </w:p>
          <w:p>
            <w:pPr>
              <w:pStyle w:val="null3"/>
            </w:pPr>
            <w:r>
              <w:rPr>
                <w:rFonts w:ascii="仿宋_GB2312" w:hAnsi="仿宋_GB2312" w:cs="仿宋_GB2312" w:eastAsia="仿宋_GB2312"/>
                <w:sz w:val="21"/>
              </w:rPr>
              <w:t>（二）审计内容</w:t>
            </w:r>
          </w:p>
          <w:p>
            <w:pPr>
              <w:pStyle w:val="null3"/>
            </w:pPr>
            <w:r>
              <w:rPr>
                <w:rFonts w:ascii="仿宋_GB2312" w:hAnsi="仿宋_GB2312" w:cs="仿宋_GB2312" w:eastAsia="仿宋_GB2312"/>
                <w:sz w:val="21"/>
              </w:rPr>
              <w:t>预算编制及执行情况，管委会整体资产负债情况，管委会债务整体情况，资产管理情况</w:t>
            </w:r>
          </w:p>
          <w:p>
            <w:pPr>
              <w:pStyle w:val="null3"/>
            </w:pPr>
            <w:r>
              <w:rPr>
                <w:rFonts w:ascii="仿宋_GB2312" w:hAnsi="仿宋_GB2312" w:cs="仿宋_GB2312" w:eastAsia="仿宋_GB2312"/>
                <w:sz w:val="21"/>
              </w:rPr>
              <w:t>（三）审计技术要求</w:t>
            </w:r>
          </w:p>
          <w:p>
            <w:pPr>
              <w:pStyle w:val="null3"/>
              <w:ind w:firstLine="420"/>
              <w:jc w:val="both"/>
            </w:pPr>
            <w:r>
              <w:rPr>
                <w:rFonts w:ascii="仿宋_GB2312" w:hAnsi="仿宋_GB2312" w:cs="仿宋_GB2312" w:eastAsia="仿宋_GB2312"/>
                <w:sz w:val="21"/>
              </w:rPr>
              <w:t>第一，成果要求：严格按照法律法规、政策文件、审计实施方案进行审计。按照规范程序获取审计证据，编制审计底稿、取证单（</w:t>
            </w:r>
            <w:r>
              <w:rPr>
                <w:rFonts w:ascii="仿宋_GB2312" w:hAnsi="仿宋_GB2312" w:cs="仿宋_GB2312" w:eastAsia="仿宋_GB2312"/>
                <w:sz w:val="21"/>
              </w:rPr>
              <w:t>1份）及审计报告（</w:t>
            </w:r>
            <w:r>
              <w:rPr>
                <w:rFonts w:ascii="仿宋_GB2312" w:hAnsi="仿宋_GB2312" w:cs="仿宋_GB2312" w:eastAsia="仿宋_GB2312"/>
                <w:sz w:val="21"/>
              </w:rPr>
              <w:t>4</w:t>
            </w:r>
            <w:r>
              <w:rPr>
                <w:rFonts w:ascii="仿宋_GB2312" w:hAnsi="仿宋_GB2312" w:cs="仿宋_GB2312" w:eastAsia="仿宋_GB2312"/>
                <w:sz w:val="21"/>
              </w:rPr>
              <w:t>份）。</w:t>
            </w:r>
          </w:p>
          <w:p>
            <w:pPr>
              <w:pStyle w:val="null3"/>
              <w:ind w:firstLine="420"/>
              <w:jc w:val="both"/>
            </w:pPr>
            <w:r>
              <w:rPr>
                <w:rFonts w:ascii="仿宋_GB2312" w:hAnsi="仿宋_GB2312" w:cs="仿宋_GB2312" w:eastAsia="仿宋_GB2312"/>
                <w:sz w:val="21"/>
              </w:rPr>
              <w:t>第二，保密要求：不得将审计过程中知悉的国家秘密、商业秘密和甲方提供的资料外泄。若与被审计单位及有关人员存在不利于客观公正开展审计工作的关系，成交供应商应当主动向采购人提出回避。</w:t>
            </w:r>
          </w:p>
          <w:p>
            <w:pPr>
              <w:pStyle w:val="null3"/>
              <w:ind w:firstLine="420"/>
              <w:jc w:val="both"/>
            </w:pPr>
            <w:r>
              <w:rPr>
                <w:rFonts w:ascii="仿宋_GB2312" w:hAnsi="仿宋_GB2312" w:cs="仿宋_GB2312" w:eastAsia="仿宋_GB2312"/>
                <w:sz w:val="21"/>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）审计服务要求</w:t>
            </w:r>
          </w:p>
          <w:p>
            <w:pPr>
              <w:pStyle w:val="null3"/>
              <w:ind w:firstLine="420"/>
              <w:jc w:val="both"/>
            </w:pPr>
            <w:r>
              <w:rPr>
                <w:rFonts w:ascii="仿宋_GB2312" w:hAnsi="仿宋_GB2312" w:cs="仿宋_GB2312" w:eastAsia="仿宋_GB2312"/>
                <w:sz w:val="21"/>
              </w:rPr>
              <w:t>第一，</w:t>
            </w:r>
            <w:r>
              <w:rPr>
                <w:rFonts w:ascii="仿宋_GB2312" w:hAnsi="仿宋_GB2312" w:cs="仿宋_GB2312" w:eastAsia="仿宋_GB2312"/>
                <w:sz w:val="21"/>
                <w:b/>
              </w:rPr>
              <w:t>选派相关审计工作人员为本单位人员，人员不得少于</w:t>
            </w:r>
            <w:r>
              <w:rPr>
                <w:rFonts w:ascii="仿宋_GB2312" w:hAnsi="仿宋_GB2312" w:cs="仿宋_GB2312" w:eastAsia="仿宋_GB2312"/>
                <w:sz w:val="21"/>
                <w:b/>
              </w:rPr>
              <w:t>5</w:t>
            </w:r>
            <w:r>
              <w:rPr>
                <w:rFonts w:ascii="仿宋_GB2312" w:hAnsi="仿宋_GB2312" w:cs="仿宋_GB2312" w:eastAsia="仿宋_GB2312"/>
                <w:sz w:val="21"/>
                <w:b/>
              </w:rPr>
              <w:t>人。除项目负责人外，其余审计人员需长期驻场。</w:t>
            </w:r>
            <w:r>
              <w:rPr>
                <w:rFonts w:ascii="仿宋_GB2312" w:hAnsi="仿宋_GB2312" w:cs="仿宋_GB2312" w:eastAsia="仿宋_GB2312"/>
                <w:sz w:val="21"/>
                <w:b/>
              </w:rPr>
              <w:t>1名项目主审，项目主审须具备注册会计师资格并在本单位注册且与项目负责人不得为同一人，其它审计工作人员中级及以上会计师不得少于3人。</w:t>
            </w:r>
          </w:p>
          <w:p>
            <w:pPr>
              <w:pStyle w:val="null3"/>
              <w:ind w:firstLine="420"/>
              <w:jc w:val="both"/>
            </w:pPr>
            <w:r>
              <w:rPr>
                <w:rFonts w:ascii="仿宋_GB2312" w:hAnsi="仿宋_GB2312" w:cs="仿宋_GB2312" w:eastAsia="仿宋_GB2312"/>
                <w:sz w:val="21"/>
              </w:rPr>
              <w:t>第二，选派工作人员在审计工作期间，接受采购人相关考勤管理、业务指导与监督，以及对其审计工作质量和履行协议情况的评定。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须具备运用AI审计工具完成数据分析、疑点筛查、风险识别等工作的能力。</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标的名称：经济责任（一）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服务周期及其他要求</w:t>
            </w:r>
          </w:p>
          <w:p>
            <w:pPr>
              <w:pStyle w:val="null3"/>
              <w:ind w:firstLine="420"/>
              <w:jc w:val="both"/>
            </w:pP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u w:val="single"/>
              </w:rPr>
              <w:t>9</w:t>
            </w:r>
            <w:r>
              <w:rPr>
                <w:rFonts w:ascii="仿宋_GB2312" w:hAnsi="仿宋_GB2312" w:cs="仿宋_GB2312" w:eastAsia="仿宋_GB2312"/>
                <w:sz w:val="21"/>
              </w:rPr>
              <w:t>月</w:t>
            </w:r>
            <w:r>
              <w:rPr>
                <w:rFonts w:ascii="仿宋_GB2312" w:hAnsi="仿宋_GB2312" w:cs="仿宋_GB2312" w:eastAsia="仿宋_GB2312"/>
                <w:sz w:val="21"/>
                <w:u w:val="single"/>
              </w:rPr>
              <w:t>30</w:t>
            </w:r>
            <w:r>
              <w:rPr>
                <w:rFonts w:ascii="仿宋_GB2312" w:hAnsi="仿宋_GB2312" w:cs="仿宋_GB2312" w:eastAsia="仿宋_GB2312"/>
                <w:sz w:val="21"/>
              </w:rPr>
              <w:t>日前出具审计报告</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每个项目</w:t>
            </w:r>
            <w:r>
              <w:rPr>
                <w:rFonts w:ascii="仿宋_GB2312" w:hAnsi="仿宋_GB2312" w:cs="仿宋_GB2312" w:eastAsia="仿宋_GB2312"/>
                <w:sz w:val="21"/>
              </w:rPr>
              <w:t>现场结束后</w:t>
            </w:r>
            <w:r>
              <w:rPr>
                <w:rFonts w:ascii="仿宋_GB2312" w:hAnsi="仿宋_GB2312" w:cs="仿宋_GB2312" w:eastAsia="仿宋_GB2312"/>
                <w:sz w:val="21"/>
              </w:rPr>
              <w:t>2周内，出具审计报告初稿，</w:t>
            </w:r>
            <w:r>
              <w:rPr>
                <w:rFonts w:ascii="仿宋_GB2312" w:hAnsi="仿宋_GB2312" w:cs="仿宋_GB2312" w:eastAsia="仿宋_GB2312"/>
                <w:sz w:val="21"/>
              </w:rPr>
              <w:t>具体服务起止</w:t>
            </w:r>
            <w:r>
              <w:rPr>
                <w:rFonts w:ascii="仿宋_GB2312" w:hAnsi="仿宋_GB2312" w:cs="仿宋_GB2312" w:eastAsia="仿宋_GB2312"/>
                <w:sz w:val="21"/>
              </w:rPr>
              <w:t>，</w:t>
            </w:r>
            <w:r>
              <w:rPr>
                <w:rFonts w:ascii="仿宋_GB2312" w:hAnsi="仿宋_GB2312" w:cs="仿宋_GB2312" w:eastAsia="仿宋_GB2312"/>
                <w:sz w:val="21"/>
              </w:rPr>
              <w:t>日期经采购人同意后可以调整）</w:t>
            </w:r>
          </w:p>
          <w:p>
            <w:pPr>
              <w:pStyle w:val="null3"/>
              <w:ind w:firstLine="420"/>
              <w:jc w:val="both"/>
            </w:pPr>
            <w:r>
              <w:rPr>
                <w:rFonts w:ascii="仿宋_GB2312" w:hAnsi="仿宋_GB2312" w:cs="仿宋_GB2312" w:eastAsia="仿宋_GB2312"/>
                <w:sz w:val="21"/>
              </w:rPr>
              <w:t>二、服务要求：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）审计对象</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西安经开产业园发展集团有限公司原党委书记、董事长经济责任（离任）审计（任期</w:t>
            </w:r>
            <w:r>
              <w:rPr>
                <w:rFonts w:ascii="仿宋_GB2312" w:hAnsi="仿宋_GB2312" w:cs="仿宋_GB2312" w:eastAsia="仿宋_GB2312"/>
                <w:sz w:val="21"/>
              </w:rPr>
              <w:t>2022年4月-2025年12月）</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西安经开金融控股有限公司原董事长经济责任（离任）审计（任期</w:t>
            </w:r>
            <w:r>
              <w:rPr>
                <w:rFonts w:ascii="仿宋_GB2312" w:hAnsi="仿宋_GB2312" w:cs="仿宋_GB2312" w:eastAsia="仿宋_GB2312"/>
                <w:sz w:val="21"/>
              </w:rPr>
              <w:t>2022年4月-2025年12月）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）审计内容</w:t>
            </w:r>
          </w:p>
          <w:p>
            <w:pPr>
              <w:pStyle w:val="null3"/>
              <w:ind w:firstLine="420"/>
              <w:jc w:val="both"/>
            </w:pPr>
            <w:r>
              <w:rPr>
                <w:rFonts w:ascii="仿宋_GB2312" w:hAnsi="仿宋_GB2312" w:cs="仿宋_GB2312" w:eastAsia="仿宋_GB2312"/>
                <w:sz w:val="21"/>
              </w:rPr>
              <w:t>审查各国有公司、事业单位主要领导任职期间财务收支活动的真实、合法、有效性；审查预算、决算报表编制情况；审查经费支出，重点审查人员经费、会议经费及</w:t>
            </w:r>
            <w:r>
              <w:rPr>
                <w:rFonts w:ascii="仿宋_GB2312" w:hAnsi="仿宋_GB2312" w:cs="仿宋_GB2312" w:eastAsia="仿宋_GB2312"/>
                <w:sz w:val="21"/>
              </w:rPr>
              <w:t>“三公”经费等。审查企业资产、负债、净资产情况；审查企业其他重大经济活动情况，对外投资情况、出借资金情况、大额采购情况；审查企业的内部控制制度及编制制度执行情况；审查企业目标考核管理情况；审查领导个人廉洁自律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）审计技术要求</w:t>
            </w:r>
          </w:p>
          <w:p>
            <w:pPr>
              <w:pStyle w:val="null3"/>
              <w:ind w:firstLine="420"/>
              <w:jc w:val="both"/>
            </w:pPr>
            <w:r>
              <w:rPr>
                <w:rFonts w:ascii="仿宋_GB2312" w:hAnsi="仿宋_GB2312" w:cs="仿宋_GB2312" w:eastAsia="仿宋_GB2312"/>
                <w:sz w:val="21"/>
              </w:rPr>
              <w:t>第一，成果要求：严格按照法律法规、政策文件、审计实施方案进行审计。按照规范程序获取审计证据，编制审计底稿、取证单（</w:t>
            </w:r>
            <w:r>
              <w:rPr>
                <w:rFonts w:ascii="仿宋_GB2312" w:hAnsi="仿宋_GB2312" w:cs="仿宋_GB2312" w:eastAsia="仿宋_GB2312"/>
                <w:sz w:val="21"/>
              </w:rPr>
              <w:t>1份）及审计报告（</w:t>
            </w:r>
            <w:r>
              <w:rPr>
                <w:rFonts w:ascii="仿宋_GB2312" w:hAnsi="仿宋_GB2312" w:cs="仿宋_GB2312" w:eastAsia="仿宋_GB2312"/>
                <w:sz w:val="21"/>
              </w:rPr>
              <w:t>4</w:t>
            </w:r>
            <w:r>
              <w:rPr>
                <w:rFonts w:ascii="仿宋_GB2312" w:hAnsi="仿宋_GB2312" w:cs="仿宋_GB2312" w:eastAsia="仿宋_GB2312"/>
                <w:sz w:val="21"/>
              </w:rPr>
              <w:t>份）。</w:t>
            </w:r>
          </w:p>
          <w:p>
            <w:pPr>
              <w:pStyle w:val="null3"/>
              <w:ind w:firstLine="420"/>
              <w:jc w:val="both"/>
            </w:pPr>
            <w:r>
              <w:rPr>
                <w:rFonts w:ascii="仿宋_GB2312" w:hAnsi="仿宋_GB2312" w:cs="仿宋_GB2312" w:eastAsia="仿宋_GB2312"/>
                <w:sz w:val="21"/>
              </w:rPr>
              <w:t>第二，保密要求：不得将审计过程中知悉的国家秘密、商业秘密和甲方提供的资料外泄。若与被审计单位及有关人员存在不利于客观公正开展审计工作的关系，成交</w:t>
            </w:r>
            <w:r>
              <w:rPr>
                <w:rFonts w:ascii="仿宋_GB2312" w:hAnsi="仿宋_GB2312" w:cs="仿宋_GB2312" w:eastAsia="仿宋_GB2312"/>
                <w:sz w:val="21"/>
              </w:rPr>
              <w:t>投标人</w:t>
            </w:r>
            <w:r>
              <w:rPr>
                <w:rFonts w:ascii="仿宋_GB2312" w:hAnsi="仿宋_GB2312" w:cs="仿宋_GB2312" w:eastAsia="仿宋_GB2312"/>
                <w:sz w:val="21"/>
              </w:rPr>
              <w:t>应当主动向采购人提出回避。</w:t>
            </w:r>
          </w:p>
          <w:p>
            <w:pPr>
              <w:pStyle w:val="null3"/>
              <w:ind w:firstLine="420"/>
              <w:jc w:val="both"/>
            </w:pPr>
            <w:r>
              <w:rPr>
                <w:rFonts w:ascii="仿宋_GB2312" w:hAnsi="仿宋_GB2312" w:cs="仿宋_GB2312" w:eastAsia="仿宋_GB2312"/>
                <w:sz w:val="21"/>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）审计服务要求</w:t>
            </w:r>
          </w:p>
          <w:p>
            <w:pPr>
              <w:pStyle w:val="null3"/>
              <w:ind w:firstLine="420"/>
              <w:jc w:val="both"/>
            </w:pPr>
            <w:r>
              <w:rPr>
                <w:rFonts w:ascii="仿宋_GB2312" w:hAnsi="仿宋_GB2312" w:cs="仿宋_GB2312" w:eastAsia="仿宋_GB2312"/>
                <w:sz w:val="21"/>
              </w:rPr>
              <w:t>第一，</w:t>
            </w:r>
            <w:r>
              <w:rPr>
                <w:rFonts w:ascii="仿宋_GB2312" w:hAnsi="仿宋_GB2312" w:cs="仿宋_GB2312" w:eastAsia="仿宋_GB2312"/>
                <w:sz w:val="21"/>
                <w:b/>
              </w:rPr>
              <w:t>选派相关审计工作人员为本单位人员，人员不得少于</w:t>
            </w:r>
            <w:r>
              <w:rPr>
                <w:rFonts w:ascii="仿宋_GB2312" w:hAnsi="仿宋_GB2312" w:cs="仿宋_GB2312" w:eastAsia="仿宋_GB2312"/>
                <w:sz w:val="21"/>
                <w:b/>
              </w:rPr>
              <w:t>5</w:t>
            </w:r>
            <w:r>
              <w:rPr>
                <w:rFonts w:ascii="仿宋_GB2312" w:hAnsi="仿宋_GB2312" w:cs="仿宋_GB2312" w:eastAsia="仿宋_GB2312"/>
                <w:sz w:val="21"/>
                <w:b/>
              </w:rPr>
              <w:t>人。除项目负责人外，其余审计人员需长期驻场。</w:t>
            </w:r>
            <w:r>
              <w:rPr>
                <w:rFonts w:ascii="仿宋_GB2312" w:hAnsi="仿宋_GB2312" w:cs="仿宋_GB2312" w:eastAsia="仿宋_GB2312"/>
                <w:sz w:val="21"/>
                <w:b/>
              </w:rPr>
              <w:t>1名项目主审，项目主审须具备注册会计师资格并在本单位注册且与项目负责人不得为同一人，其它审计工作人员中级及以上会计师不得少于3人</w:t>
            </w:r>
            <w:r>
              <w:rPr>
                <w:rFonts w:ascii="仿宋_GB2312" w:hAnsi="仿宋_GB2312" w:cs="仿宋_GB2312" w:eastAsia="仿宋_GB2312"/>
                <w:sz w:val="21"/>
                <w:b/>
              </w:rPr>
              <w:t>；选派项目组主审需具备金融行业相关审计经验，需提供过往审计项目资料作为佐证。</w:t>
            </w:r>
          </w:p>
          <w:p>
            <w:pPr>
              <w:pStyle w:val="null3"/>
              <w:ind w:firstLine="420"/>
              <w:jc w:val="both"/>
            </w:pPr>
            <w:r>
              <w:rPr>
                <w:rFonts w:ascii="仿宋_GB2312" w:hAnsi="仿宋_GB2312" w:cs="仿宋_GB2312" w:eastAsia="仿宋_GB2312"/>
                <w:sz w:val="21"/>
              </w:rPr>
              <w:t>第二，选派工作人员在审计工作期间，接受采购人相关考勤管理、业务指导与监督，以及对其审计工作质量和履行协议情况的评定。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须具备运用AI审计工具完成数据分析、疑点筛查、风险识别等工作的能力。</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标的名称：经济责任（二）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服务周期及其他要求</w:t>
            </w:r>
          </w:p>
          <w:p>
            <w:pPr>
              <w:pStyle w:val="null3"/>
              <w:ind w:firstLine="420"/>
              <w:jc w:val="both"/>
            </w:pP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u w:val="single"/>
              </w:rPr>
              <w:t>9</w:t>
            </w:r>
            <w:r>
              <w:rPr>
                <w:rFonts w:ascii="仿宋_GB2312" w:hAnsi="仿宋_GB2312" w:cs="仿宋_GB2312" w:eastAsia="仿宋_GB2312"/>
                <w:sz w:val="21"/>
              </w:rPr>
              <w:t>月</w:t>
            </w:r>
            <w:r>
              <w:rPr>
                <w:rFonts w:ascii="仿宋_GB2312" w:hAnsi="仿宋_GB2312" w:cs="仿宋_GB2312" w:eastAsia="仿宋_GB2312"/>
                <w:sz w:val="21"/>
                <w:u w:val="single"/>
              </w:rPr>
              <w:t>30</w:t>
            </w:r>
            <w:r>
              <w:rPr>
                <w:rFonts w:ascii="仿宋_GB2312" w:hAnsi="仿宋_GB2312" w:cs="仿宋_GB2312" w:eastAsia="仿宋_GB2312"/>
                <w:sz w:val="21"/>
              </w:rPr>
              <w:t>日前出具审计报告</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每个项目</w:t>
            </w:r>
            <w:r>
              <w:rPr>
                <w:rFonts w:ascii="仿宋_GB2312" w:hAnsi="仿宋_GB2312" w:cs="仿宋_GB2312" w:eastAsia="仿宋_GB2312"/>
                <w:sz w:val="21"/>
              </w:rPr>
              <w:t>现场结束后</w:t>
            </w:r>
            <w:r>
              <w:rPr>
                <w:rFonts w:ascii="仿宋_GB2312" w:hAnsi="仿宋_GB2312" w:cs="仿宋_GB2312" w:eastAsia="仿宋_GB2312"/>
                <w:sz w:val="21"/>
              </w:rPr>
              <w:t>2周内，出具审计报告初稿，</w:t>
            </w:r>
            <w:r>
              <w:rPr>
                <w:rFonts w:ascii="仿宋_GB2312" w:hAnsi="仿宋_GB2312" w:cs="仿宋_GB2312" w:eastAsia="仿宋_GB2312"/>
                <w:sz w:val="21"/>
              </w:rPr>
              <w:t>具体服务起止</w:t>
            </w:r>
            <w:r>
              <w:rPr>
                <w:rFonts w:ascii="仿宋_GB2312" w:hAnsi="仿宋_GB2312" w:cs="仿宋_GB2312" w:eastAsia="仿宋_GB2312"/>
                <w:sz w:val="21"/>
              </w:rPr>
              <w:t>，</w:t>
            </w:r>
            <w:r>
              <w:rPr>
                <w:rFonts w:ascii="仿宋_GB2312" w:hAnsi="仿宋_GB2312" w:cs="仿宋_GB2312" w:eastAsia="仿宋_GB2312"/>
                <w:sz w:val="21"/>
              </w:rPr>
              <w:t>日期经采购人同意后可以调整）</w:t>
            </w:r>
          </w:p>
          <w:p>
            <w:pPr>
              <w:pStyle w:val="null3"/>
              <w:ind w:firstLine="420"/>
              <w:jc w:val="both"/>
            </w:pPr>
            <w:r>
              <w:rPr>
                <w:rFonts w:ascii="仿宋_GB2312" w:hAnsi="仿宋_GB2312" w:cs="仿宋_GB2312" w:eastAsia="仿宋_GB2312"/>
                <w:sz w:val="21"/>
              </w:rPr>
              <w:t>二、服务要求：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）审计对象</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西安经开第二学校原党支部书记、校长经济责任（离任）审计（任期</w:t>
            </w:r>
            <w:r>
              <w:rPr>
                <w:rFonts w:ascii="仿宋_GB2312" w:hAnsi="仿宋_GB2312" w:cs="仿宋_GB2312" w:eastAsia="仿宋_GB2312"/>
                <w:sz w:val="21"/>
              </w:rPr>
              <w:t>2020年9月-2025年12月）</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西安经开第六中学原党支部书记、执行校长经济责任（离任）审计（任期</w:t>
            </w:r>
            <w:r>
              <w:rPr>
                <w:rFonts w:ascii="仿宋_GB2312" w:hAnsi="仿宋_GB2312" w:cs="仿宋_GB2312" w:eastAsia="仿宋_GB2312"/>
                <w:sz w:val="21"/>
              </w:rPr>
              <w:t>2022年9月-2025年12月）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）审计内容</w:t>
            </w:r>
          </w:p>
          <w:p>
            <w:pPr>
              <w:pStyle w:val="null3"/>
              <w:ind w:firstLine="420"/>
              <w:jc w:val="both"/>
            </w:pPr>
            <w:r>
              <w:rPr>
                <w:rFonts w:ascii="仿宋_GB2312" w:hAnsi="仿宋_GB2312" w:cs="仿宋_GB2312" w:eastAsia="仿宋_GB2312"/>
                <w:sz w:val="21"/>
              </w:rPr>
              <w:t>审查各国有公司、事业单位主要领导任职期间财务收支活动的真实、合法、有效性；审查预算、决算报表编制情况；审查经费支出，重点审查人员经费、会议经费及</w:t>
            </w:r>
            <w:r>
              <w:rPr>
                <w:rFonts w:ascii="仿宋_GB2312" w:hAnsi="仿宋_GB2312" w:cs="仿宋_GB2312" w:eastAsia="仿宋_GB2312"/>
                <w:sz w:val="21"/>
              </w:rPr>
              <w:t>“三公”经费等。审查企业资产、负债、净资产情况；审查企业其他重大经济活动情况，对外投资情况、出借资金情况、大额采购情况；审查企业的内部控制制度及编制制度执行情况；审查企业目标考核管理情况；审查领导个人廉洁自律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）审计技术要求</w:t>
            </w:r>
          </w:p>
          <w:p>
            <w:pPr>
              <w:pStyle w:val="null3"/>
              <w:ind w:firstLine="420"/>
              <w:jc w:val="both"/>
            </w:pPr>
            <w:r>
              <w:rPr>
                <w:rFonts w:ascii="仿宋_GB2312" w:hAnsi="仿宋_GB2312" w:cs="仿宋_GB2312" w:eastAsia="仿宋_GB2312"/>
                <w:sz w:val="21"/>
              </w:rPr>
              <w:t>第一，成果要求：严格按照法律法规、政策文件、审计实施方案进行审计。按照规范程序获取审计证据，编制审计底稿、取证单（</w:t>
            </w:r>
            <w:r>
              <w:rPr>
                <w:rFonts w:ascii="仿宋_GB2312" w:hAnsi="仿宋_GB2312" w:cs="仿宋_GB2312" w:eastAsia="仿宋_GB2312"/>
                <w:sz w:val="21"/>
              </w:rPr>
              <w:t>1份）及审计报告（</w:t>
            </w:r>
            <w:r>
              <w:rPr>
                <w:rFonts w:ascii="仿宋_GB2312" w:hAnsi="仿宋_GB2312" w:cs="仿宋_GB2312" w:eastAsia="仿宋_GB2312"/>
                <w:sz w:val="21"/>
              </w:rPr>
              <w:t>4</w:t>
            </w:r>
            <w:r>
              <w:rPr>
                <w:rFonts w:ascii="仿宋_GB2312" w:hAnsi="仿宋_GB2312" w:cs="仿宋_GB2312" w:eastAsia="仿宋_GB2312"/>
                <w:sz w:val="21"/>
              </w:rPr>
              <w:t>份）。</w:t>
            </w:r>
          </w:p>
          <w:p>
            <w:pPr>
              <w:pStyle w:val="null3"/>
              <w:ind w:firstLine="420"/>
              <w:jc w:val="both"/>
            </w:pPr>
            <w:r>
              <w:rPr>
                <w:rFonts w:ascii="仿宋_GB2312" w:hAnsi="仿宋_GB2312" w:cs="仿宋_GB2312" w:eastAsia="仿宋_GB2312"/>
                <w:sz w:val="21"/>
              </w:rPr>
              <w:t>第二，保密要求：不得将审计过程中知悉的国家秘密、商业秘密和甲方提供的资料外泄。若与被审计单位及有关人员存在不利于客观公正开展审计工作的关系，成交</w:t>
            </w:r>
            <w:r>
              <w:rPr>
                <w:rFonts w:ascii="仿宋_GB2312" w:hAnsi="仿宋_GB2312" w:cs="仿宋_GB2312" w:eastAsia="仿宋_GB2312"/>
                <w:sz w:val="21"/>
              </w:rPr>
              <w:t>投标人</w:t>
            </w:r>
            <w:r>
              <w:rPr>
                <w:rFonts w:ascii="仿宋_GB2312" w:hAnsi="仿宋_GB2312" w:cs="仿宋_GB2312" w:eastAsia="仿宋_GB2312"/>
                <w:sz w:val="21"/>
              </w:rPr>
              <w:t>应当主动向采购人提出回避。</w:t>
            </w:r>
          </w:p>
          <w:p>
            <w:pPr>
              <w:pStyle w:val="null3"/>
              <w:ind w:firstLine="420"/>
              <w:jc w:val="both"/>
            </w:pPr>
            <w:r>
              <w:rPr>
                <w:rFonts w:ascii="仿宋_GB2312" w:hAnsi="仿宋_GB2312" w:cs="仿宋_GB2312" w:eastAsia="仿宋_GB2312"/>
                <w:sz w:val="21"/>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）审计服务要求</w:t>
            </w:r>
          </w:p>
          <w:p>
            <w:pPr>
              <w:pStyle w:val="null3"/>
              <w:ind w:firstLine="420"/>
              <w:jc w:val="both"/>
            </w:pPr>
            <w:r>
              <w:rPr>
                <w:rFonts w:ascii="仿宋_GB2312" w:hAnsi="仿宋_GB2312" w:cs="仿宋_GB2312" w:eastAsia="仿宋_GB2312"/>
                <w:sz w:val="21"/>
              </w:rPr>
              <w:t>第一，</w:t>
            </w:r>
            <w:r>
              <w:rPr>
                <w:rFonts w:ascii="仿宋_GB2312" w:hAnsi="仿宋_GB2312" w:cs="仿宋_GB2312" w:eastAsia="仿宋_GB2312"/>
                <w:sz w:val="21"/>
                <w:b/>
              </w:rPr>
              <w:t>选派相关审计工作人员为本单位人员，人员不得少于</w:t>
            </w:r>
            <w:r>
              <w:rPr>
                <w:rFonts w:ascii="仿宋_GB2312" w:hAnsi="仿宋_GB2312" w:cs="仿宋_GB2312" w:eastAsia="仿宋_GB2312"/>
                <w:sz w:val="21"/>
                <w:b/>
              </w:rPr>
              <w:t>5</w:t>
            </w:r>
            <w:r>
              <w:rPr>
                <w:rFonts w:ascii="仿宋_GB2312" w:hAnsi="仿宋_GB2312" w:cs="仿宋_GB2312" w:eastAsia="仿宋_GB2312"/>
                <w:sz w:val="21"/>
                <w:b/>
              </w:rPr>
              <w:t>人。除项目负责人外，其余审计人员需长期驻场。</w:t>
            </w:r>
            <w:r>
              <w:rPr>
                <w:rFonts w:ascii="仿宋_GB2312" w:hAnsi="仿宋_GB2312" w:cs="仿宋_GB2312" w:eastAsia="仿宋_GB2312"/>
                <w:sz w:val="21"/>
                <w:b/>
              </w:rPr>
              <w:t>1名项目主审，项目主审须具备注册会计师资格并在本单位注册且与项目负责人不得为同一人，其它审计工作人员中级及以上会计师不得少于3人。</w:t>
            </w:r>
          </w:p>
          <w:p>
            <w:pPr>
              <w:pStyle w:val="null3"/>
              <w:ind w:firstLine="420"/>
              <w:jc w:val="both"/>
            </w:pPr>
            <w:r>
              <w:rPr>
                <w:rFonts w:ascii="仿宋_GB2312" w:hAnsi="仿宋_GB2312" w:cs="仿宋_GB2312" w:eastAsia="仿宋_GB2312"/>
                <w:sz w:val="21"/>
              </w:rPr>
              <w:t>第二，选派工作人员在审计工作期间，接受采购人相关考勤管理、业务指导与监督，以及对其审计工作质量和履行协议情况的评定。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标的名称：经济责任及民生专项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21"/>
                <w:b/>
                <w:color w:val="000000"/>
              </w:rPr>
              <w:t>一、服务周期及其他要求</w:t>
            </w:r>
          </w:p>
          <w:p>
            <w:pPr>
              <w:pStyle w:val="null3"/>
              <w:ind w:firstLine="420"/>
              <w:jc w:val="both"/>
            </w:pPr>
            <w:r>
              <w:rPr>
                <w:rFonts w:ascii="仿宋_GB2312" w:hAnsi="仿宋_GB2312" w:cs="仿宋_GB2312" w:eastAsia="仿宋_GB2312"/>
                <w:sz w:val="21"/>
                <w:color w:val="000000"/>
              </w:rPr>
              <w:t>2026年9月 30 日前出具审计报告。（每个项目现场结束后2周内，出具审计报告初稿，具体服务起止，日期经采购人同意后可以调整）</w:t>
            </w:r>
          </w:p>
          <w:p>
            <w:pPr>
              <w:pStyle w:val="null3"/>
              <w:ind w:firstLine="422"/>
              <w:jc w:val="both"/>
            </w:pPr>
            <w:r>
              <w:rPr>
                <w:rFonts w:ascii="仿宋_GB2312" w:hAnsi="仿宋_GB2312" w:cs="仿宋_GB2312" w:eastAsia="仿宋_GB2312"/>
                <w:sz w:val="21"/>
                <w:b/>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0"/>
              <w:jc w:val="left"/>
            </w:pPr>
            <w:r>
              <w:rPr>
                <w:rFonts w:ascii="仿宋_GB2312" w:hAnsi="仿宋_GB2312" w:cs="仿宋_GB2312" w:eastAsia="仿宋_GB2312"/>
                <w:sz w:val="21"/>
                <w:color w:val="000000"/>
              </w:rPr>
              <w:t>经开区公办学校校园餐改革政策落实情况专项审计调查</w:t>
            </w:r>
          </w:p>
          <w:p>
            <w:pPr>
              <w:pStyle w:val="null3"/>
              <w:ind w:firstLine="420"/>
              <w:jc w:val="left"/>
            </w:pPr>
            <w:r>
              <w:rPr>
                <w:rFonts w:ascii="仿宋_GB2312" w:hAnsi="仿宋_GB2312" w:cs="仿宋_GB2312" w:eastAsia="仿宋_GB2312"/>
                <w:sz w:val="21"/>
                <w:color w:val="000000"/>
              </w:rPr>
              <w:t>西安经开城建集团有限责任公司原党委书记、董事长经济责任（离任）审计（任期</w:t>
            </w:r>
            <w:r>
              <w:rPr>
                <w:rFonts w:ascii="仿宋_GB2312" w:hAnsi="仿宋_GB2312" w:cs="仿宋_GB2312" w:eastAsia="仿宋_GB2312"/>
                <w:sz w:val="21"/>
                <w:color w:val="000000"/>
              </w:rPr>
              <w:t>2022年4月-2025年12月）</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）审计</w:t>
            </w:r>
            <w:r>
              <w:rPr>
                <w:rFonts w:ascii="仿宋_GB2312" w:hAnsi="仿宋_GB2312" w:cs="仿宋_GB2312" w:eastAsia="仿宋_GB2312"/>
                <w:sz w:val="21"/>
                <w:color w:val="000000"/>
              </w:rPr>
              <w:t>内容：包括专项审计和经济责任审计</w:t>
            </w:r>
          </w:p>
          <w:p>
            <w:pPr>
              <w:pStyle w:val="null3"/>
              <w:ind w:firstLine="420"/>
              <w:jc w:val="left"/>
            </w:pPr>
            <w:r>
              <w:rPr>
                <w:rFonts w:ascii="仿宋_GB2312" w:hAnsi="仿宋_GB2312" w:cs="仿宋_GB2312" w:eastAsia="仿宋_GB2312"/>
                <w:sz w:val="21"/>
                <w:color w:val="000000"/>
              </w:rPr>
              <w:t>专项审计内容包括：</w:t>
            </w:r>
          </w:p>
          <w:p>
            <w:pPr>
              <w:pStyle w:val="null3"/>
              <w:ind w:firstLine="420"/>
              <w:jc w:val="left"/>
            </w:pPr>
            <w:r>
              <w:rPr>
                <w:rFonts w:ascii="仿宋_GB2312" w:hAnsi="仿宋_GB2312" w:cs="仿宋_GB2312" w:eastAsia="仿宋_GB2312"/>
                <w:sz w:val="21"/>
                <w:color w:val="000000"/>
              </w:rPr>
              <w:t>（1）资金使用方面。核查伙食费收支及结余，关注：是否按标准收取教职工餐费；有无将学校承担费用转嫁学生伙食费；有无虚列、套取、侵占学生餐费。食材采购价不得高于本地市场批发价。伙食费须缴入指定账户，严禁公款私存、个人或家委会代收，学校应分账核算，不得截留、挤占、挪用。采购款凭合格发票直付供应商，不得经个人转付。食堂成本不含财政投入的固定资产折旧。原始凭证须合法合规。</w:t>
            </w:r>
          </w:p>
          <w:p>
            <w:pPr>
              <w:pStyle w:val="null3"/>
              <w:ind w:firstLine="420"/>
              <w:jc w:val="left"/>
            </w:pPr>
            <w:r>
              <w:rPr>
                <w:rFonts w:ascii="仿宋_GB2312" w:hAnsi="仿宋_GB2312" w:cs="仿宋_GB2312" w:eastAsia="仿宋_GB2312"/>
                <w:sz w:val="21"/>
                <w:color w:val="000000"/>
              </w:rPr>
              <w:t>（2）食堂管理方面。学校食堂须自主经营，严禁承包或委托。审查管理制度健全性与执行情况，聚焦采购、验收、入库、存储、加工等内控环节。供应商须具备资质，采购过程合法，大宗食材（米、油、肉、蛋等）统一采购，严禁围标串标。验收实行双人或多人的联检制度，核对重量、保质期等，索要合格证、检验报告；畜禽肉需检疫证明，大米需镉、黄曲霉毒素检测报告。落实陪餐制度，做好记录与通报。</w:t>
            </w:r>
          </w:p>
          <w:p>
            <w:pPr>
              <w:pStyle w:val="null3"/>
              <w:ind w:firstLine="420"/>
              <w:jc w:val="left"/>
            </w:pPr>
            <w:r>
              <w:rPr>
                <w:rFonts w:ascii="仿宋_GB2312" w:hAnsi="仿宋_GB2312" w:cs="仿宋_GB2312" w:eastAsia="仿宋_GB2312"/>
                <w:sz w:val="21"/>
                <w:color w:val="000000"/>
              </w:rPr>
              <w:t>（3）食品安全方面。实地检查卫生、加工流程、餐具清洁、就餐环境及仓库管理。确保食材新鲜，严禁预制菜、临期食品，严控保健食品、含乳饮料及火腿肠等深加工食品。建立临期食品管理、留样、消毒、自查、人员健康培训、投诉举报等制度及应急预案。配备食品安全管理员，建立采购台账。</w:t>
            </w:r>
          </w:p>
          <w:p>
            <w:pPr>
              <w:pStyle w:val="null3"/>
              <w:ind w:firstLine="420"/>
              <w:jc w:val="left"/>
            </w:pPr>
            <w:r>
              <w:rPr>
                <w:rFonts w:ascii="仿宋_GB2312" w:hAnsi="仿宋_GB2312" w:cs="仿宋_GB2312" w:eastAsia="仿宋_GB2312"/>
                <w:sz w:val="21"/>
              </w:rPr>
              <w:t>经济责任审计内容包括：审查各国有公司、事业单位主要领导任职期间财务收支活动的真实、合法、有效性；审查预算、决算报表编制情况；审查经费支出，重点审查人员经费、会议经费及</w:t>
            </w:r>
            <w:r>
              <w:rPr>
                <w:rFonts w:ascii="仿宋_GB2312" w:hAnsi="仿宋_GB2312" w:cs="仿宋_GB2312" w:eastAsia="仿宋_GB2312"/>
                <w:sz w:val="21"/>
              </w:rPr>
              <w:t>“三公”经费等。审查企业资产、负债、净资产情况；审查企业其他重大经济活动情况，对外投资情况、出借资金情况、大额采购情况；审查企业的内部控制制度及编制制度执行情况；审查企业目标考核管理情况；审查领导个人廉洁自律情况。</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4</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）审计</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5人。除项目负责人外，其余审计人员需长期驻场。1名项目主审，项目主审须具备注册会计师资格并在本单位注册且与项目负责人不得为同一人，其它审计工作人员中级及以上会计师不得少于3人。</w:t>
            </w:r>
          </w:p>
          <w:p>
            <w:pPr>
              <w:pStyle w:val="null3"/>
              <w:ind w:firstLine="420"/>
              <w:jc w:val="both"/>
            </w:pPr>
            <w:r>
              <w:rPr>
                <w:rFonts w:ascii="仿宋_GB2312" w:hAnsi="仿宋_GB2312" w:cs="仿宋_GB2312" w:eastAsia="仿宋_GB2312"/>
                <w:sz w:val="21"/>
              </w:rPr>
              <w:t>第二，选派工作人员在审计工作期间，接受采购人相关考勤管理、业务指导与监督，以及对其审计工作质量和履行协议情况的评定。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ind w:firstLine="420"/>
              <w:jc w:val="both"/>
            </w:pPr>
            <w:r>
              <w:rPr>
                <w:rFonts w:ascii="仿宋_GB2312" w:hAnsi="仿宋_GB2312" w:cs="仿宋_GB2312" w:eastAsia="仿宋_GB2312"/>
                <w:sz w:val="21"/>
                <w:color w:val="000000"/>
              </w:rPr>
              <w:t>选派工作人员在审计工作期间，接受采购人相关考勤管理、业务指导与监督，以及对其审计工作质量和履行协议情况的评定。</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标的名称：政府投资（一）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9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每个项目</w:t>
            </w:r>
            <w:r>
              <w:rPr>
                <w:rFonts w:ascii="仿宋_GB2312" w:hAnsi="仿宋_GB2312" w:cs="仿宋_GB2312" w:eastAsia="仿宋_GB2312"/>
                <w:sz w:val="21"/>
                <w:color w:val="000000"/>
              </w:rPr>
              <w:t>现场结束后</w:t>
            </w:r>
            <w:r>
              <w:rPr>
                <w:rFonts w:ascii="仿宋_GB2312" w:hAnsi="仿宋_GB2312" w:cs="仿宋_GB2312" w:eastAsia="仿宋_GB2312"/>
                <w:sz w:val="21"/>
                <w:color w:val="000000"/>
              </w:rPr>
              <w:t>2周内，出具审计报告初稿，</w:t>
            </w:r>
            <w:r>
              <w:rPr>
                <w:rFonts w:ascii="仿宋_GB2312" w:hAnsi="仿宋_GB2312" w:cs="仿宋_GB2312" w:eastAsia="仿宋_GB2312"/>
                <w:sz w:val="21"/>
                <w:color w:val="000000"/>
              </w:rPr>
              <w:t>具体服务起止</w:t>
            </w:r>
            <w:r>
              <w:rPr>
                <w:rFonts w:ascii="仿宋_GB2312" w:hAnsi="仿宋_GB2312" w:cs="仿宋_GB2312" w:eastAsia="仿宋_GB2312"/>
                <w:sz w:val="21"/>
                <w:color w:val="000000"/>
              </w:rPr>
              <w:t>，</w:t>
            </w:r>
            <w:r>
              <w:rPr>
                <w:rFonts w:ascii="仿宋_GB2312" w:hAnsi="仿宋_GB2312" w:cs="仿宋_GB2312" w:eastAsia="仿宋_GB2312"/>
                <w:sz w:val="21"/>
                <w:color w:val="000000"/>
              </w:rPr>
              <w:t>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2"/>
              <w:jc w:val="both"/>
            </w:pPr>
            <w:r>
              <w:rPr>
                <w:rFonts w:ascii="仿宋_GB2312" w:hAnsi="仿宋_GB2312" w:cs="仿宋_GB2312" w:eastAsia="仿宋_GB2312"/>
                <w:sz w:val="21"/>
                <w:b/>
                <w:color w:val="000000"/>
              </w:rPr>
              <w:t>经开区</w:t>
            </w:r>
            <w:r>
              <w:rPr>
                <w:rFonts w:ascii="仿宋_GB2312" w:hAnsi="仿宋_GB2312" w:cs="仿宋_GB2312" w:eastAsia="仿宋_GB2312"/>
                <w:sz w:val="21"/>
                <w:b/>
                <w:color w:val="000000"/>
              </w:rPr>
              <w:t>2021年下半年重大节日城市街景氛围营造项目合规性审计、经开区迎十四运重点线路环境整治提升项目合规性审计、尚稷路南侧规划路（尚华路-尚华路东侧规划路）道路管网、照明及交通工程合规性审计</w:t>
            </w:r>
          </w:p>
          <w:p>
            <w:pPr>
              <w:pStyle w:val="null3"/>
              <w:ind w:firstLine="420"/>
              <w:jc w:val="left"/>
            </w:pPr>
            <w:r>
              <w:rPr>
                <w:rFonts w:ascii="仿宋_GB2312" w:hAnsi="仿宋_GB2312" w:cs="仿宋_GB2312" w:eastAsia="仿宋_GB2312"/>
                <w:sz w:val="21"/>
                <w:color w:val="000000"/>
              </w:rPr>
              <w:t>（二）审计内容</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履行基本建设程序方面。重点对基本建设程序履行情况及概算执行情况进行审查。</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工程招投标方面。重点关注招投标程序及合同签订方面存在的问题。</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工程实施管理方面。重点对相关单位履职情况、工程建设管理情况、内部控制制度建设执行情况、工程结算情况进行审计。</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建设资金使用和管理方面。重点对项目建设资金管理和使用的合规性、规范性进行审计。</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基本建设财务核算管理方面。重点对建设资金核算的准确性、工程竣工决算情况进行审计。</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法律、法规、规章规定需要审计监督的其他事项。</w:t>
            </w:r>
          </w:p>
          <w:p>
            <w:pPr>
              <w:pStyle w:val="null3"/>
              <w:ind w:firstLine="420"/>
              <w:jc w:val="left"/>
            </w:pPr>
            <w:r>
              <w:rPr>
                <w:rFonts w:ascii="仿宋_GB2312" w:hAnsi="仿宋_GB2312" w:cs="仿宋_GB2312" w:eastAsia="仿宋_GB2312"/>
                <w:sz w:val="21"/>
                <w:color w:val="000000"/>
              </w:rPr>
              <w:t>（三）审计技术要求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4</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（四）审计人员要求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5人。除项目负责人外，其余审计人员需长期驻场。1名项目主审（造价专业负责人为主审），项目主审须具备一级注册造价工程师资格并在本单位注册且与项目负责人不得为同一人。1名财务审核负责人，须具备</w:t>
            </w:r>
            <w:r>
              <w:rPr>
                <w:rFonts w:ascii="仿宋_GB2312" w:hAnsi="仿宋_GB2312" w:cs="仿宋_GB2312" w:eastAsia="仿宋_GB2312"/>
                <w:sz w:val="21"/>
                <w:b/>
                <w:color w:val="000000"/>
              </w:rPr>
              <w:t>注册会计师证书</w:t>
            </w:r>
            <w:r>
              <w:rPr>
                <w:rFonts w:ascii="仿宋_GB2312" w:hAnsi="仿宋_GB2312" w:cs="仿宋_GB2312" w:eastAsia="仿宋_GB2312"/>
                <w:sz w:val="21"/>
                <w:b/>
                <w:color w:val="000000"/>
              </w:rPr>
              <w:t>。其它审计工作人员二级及以上注册造价工程师不得少于</w:t>
            </w:r>
            <w:r>
              <w:rPr>
                <w:rFonts w:ascii="仿宋_GB2312" w:hAnsi="仿宋_GB2312" w:cs="仿宋_GB2312" w:eastAsia="仿宋_GB2312"/>
                <w:sz w:val="21"/>
                <w:b/>
                <w:color w:val="000000"/>
              </w:rPr>
              <w:t>1人，中级及以上会计师不得少于1人。</w:t>
            </w:r>
          </w:p>
          <w:p>
            <w:pPr>
              <w:pStyle w:val="null3"/>
              <w:ind w:firstLine="420"/>
              <w:jc w:val="both"/>
            </w:pPr>
            <w:r>
              <w:rPr>
                <w:rFonts w:ascii="仿宋_GB2312" w:hAnsi="仿宋_GB2312" w:cs="仿宋_GB2312" w:eastAsia="仿宋_GB2312"/>
                <w:sz w:val="21"/>
              </w:rPr>
              <w:t>第二，选派工作人员在审计工作期间，接受采购人相关考勤管理、业务指导与监督，以及对其审计工作质量和履行协议情况的评定。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ind w:firstLine="422"/>
              <w:jc w:val="left"/>
            </w:pPr>
            <w:r>
              <w:rPr>
                <w:rFonts w:ascii="仿宋_GB2312" w:hAnsi="仿宋_GB2312" w:cs="仿宋_GB2312" w:eastAsia="仿宋_GB2312"/>
                <w:sz w:val="21"/>
                <w:color w:val="000000"/>
              </w:rPr>
              <w:t>选派工作人员在审计工作期间，接受采购人相关考勤管理、业务指导与监督，以及对其审计工作质量和履行协议情况的评定。</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标的名称：政府投资（二）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9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每个项目</w:t>
            </w:r>
            <w:r>
              <w:rPr>
                <w:rFonts w:ascii="仿宋_GB2312" w:hAnsi="仿宋_GB2312" w:cs="仿宋_GB2312" w:eastAsia="仿宋_GB2312"/>
                <w:sz w:val="21"/>
                <w:color w:val="000000"/>
              </w:rPr>
              <w:t>现场结束后</w:t>
            </w:r>
            <w:r>
              <w:rPr>
                <w:rFonts w:ascii="仿宋_GB2312" w:hAnsi="仿宋_GB2312" w:cs="仿宋_GB2312" w:eastAsia="仿宋_GB2312"/>
                <w:sz w:val="21"/>
                <w:color w:val="000000"/>
              </w:rPr>
              <w:t>2周内，出具审计报告初稿，</w:t>
            </w:r>
            <w:r>
              <w:rPr>
                <w:rFonts w:ascii="仿宋_GB2312" w:hAnsi="仿宋_GB2312" w:cs="仿宋_GB2312" w:eastAsia="仿宋_GB2312"/>
                <w:sz w:val="21"/>
                <w:color w:val="000000"/>
              </w:rPr>
              <w:t>具体服务起止</w:t>
            </w:r>
            <w:r>
              <w:rPr>
                <w:rFonts w:ascii="仿宋_GB2312" w:hAnsi="仿宋_GB2312" w:cs="仿宋_GB2312" w:eastAsia="仿宋_GB2312"/>
                <w:sz w:val="21"/>
                <w:color w:val="000000"/>
              </w:rPr>
              <w:t>，</w:t>
            </w:r>
            <w:r>
              <w:rPr>
                <w:rFonts w:ascii="仿宋_GB2312" w:hAnsi="仿宋_GB2312" w:cs="仿宋_GB2312" w:eastAsia="仿宋_GB2312"/>
                <w:sz w:val="21"/>
                <w:color w:val="000000"/>
              </w:rPr>
              <w:t>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2"/>
              <w:jc w:val="both"/>
            </w:pPr>
            <w:r>
              <w:rPr>
                <w:rFonts w:ascii="仿宋_GB2312" w:hAnsi="仿宋_GB2312" w:cs="仿宋_GB2312" w:eastAsia="仿宋_GB2312"/>
                <w:sz w:val="21"/>
                <w:b/>
                <w:color w:val="000000"/>
              </w:rPr>
              <w:t>吉利西安项目周边道路（桑军路、渭环东路、渭阳路）绿化工程合规性审计、南康村整治提升改造项目合规性审计、河址西村改造提升项目合规性审计</w:t>
            </w:r>
          </w:p>
          <w:p>
            <w:pPr>
              <w:pStyle w:val="null3"/>
              <w:ind w:firstLine="420"/>
              <w:jc w:val="left"/>
            </w:pPr>
            <w:r>
              <w:rPr>
                <w:rFonts w:ascii="仿宋_GB2312" w:hAnsi="仿宋_GB2312" w:cs="仿宋_GB2312" w:eastAsia="仿宋_GB2312"/>
                <w:sz w:val="21"/>
                <w:color w:val="000000"/>
              </w:rPr>
              <w:t>（二）审计内容</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履行基本建设程序方面。重点对基本建设程序履行情况及概算执行情况进行审查。</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工程招投标方面。重点关注招投标程序及合同签订方面存在的问题。</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工程实施管理方面。重点对相关单位履职情况、工程建设管理情况、内部控制制度建设执行情况、工程结算情况进行审计。</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建设资金使用和管理方面。重点对项目建设资金管理和使用的合规性、规范性进行审计。</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基本建设财务核算管理方面。重点对建设资金核算的准确性、工程竣工决算情况进行审计。</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法律、法规、规章规定需要审计监督的其他事项。</w:t>
            </w:r>
          </w:p>
          <w:p>
            <w:pPr>
              <w:pStyle w:val="null3"/>
              <w:ind w:firstLine="420"/>
              <w:jc w:val="left"/>
            </w:pPr>
            <w:r>
              <w:rPr>
                <w:rFonts w:ascii="仿宋_GB2312" w:hAnsi="仿宋_GB2312" w:cs="仿宋_GB2312" w:eastAsia="仿宋_GB2312"/>
                <w:sz w:val="21"/>
                <w:color w:val="000000"/>
              </w:rPr>
              <w:t>（三）审计技术要求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4</w:t>
            </w:r>
            <w:r>
              <w:rPr>
                <w:rFonts w:ascii="仿宋_GB2312" w:hAnsi="仿宋_GB2312" w:cs="仿宋_GB2312" w:eastAsia="仿宋_GB2312"/>
                <w:sz w:val="21"/>
                <w:color w:val="000000"/>
              </w:rPr>
              <w:t>份）、管理建议书。</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（四）审计人员要求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5人。除项目负责人外，其余审计人员需长期驻场。1名项目主审（造价专业负责人为主审），项目主审须具备一级注册造价工程师资格并在本单位注册且与项目负责人不得为同一人。1名财务审核负责人，须具备</w:t>
            </w:r>
            <w:r>
              <w:rPr>
                <w:rFonts w:ascii="仿宋_GB2312" w:hAnsi="仿宋_GB2312" w:cs="仿宋_GB2312" w:eastAsia="仿宋_GB2312"/>
                <w:sz w:val="21"/>
                <w:b/>
                <w:color w:val="000000"/>
              </w:rPr>
              <w:t>注册会计师证书</w:t>
            </w:r>
            <w:r>
              <w:rPr>
                <w:rFonts w:ascii="仿宋_GB2312" w:hAnsi="仿宋_GB2312" w:cs="仿宋_GB2312" w:eastAsia="仿宋_GB2312"/>
                <w:sz w:val="21"/>
                <w:b/>
                <w:color w:val="000000"/>
              </w:rPr>
              <w:t>。其它审计工作人员二级及以上注册造价工程师不得少于</w:t>
            </w:r>
            <w:r>
              <w:rPr>
                <w:rFonts w:ascii="仿宋_GB2312" w:hAnsi="仿宋_GB2312" w:cs="仿宋_GB2312" w:eastAsia="仿宋_GB2312"/>
                <w:sz w:val="21"/>
                <w:b/>
                <w:color w:val="000000"/>
              </w:rPr>
              <w:t>1人，中级及以上会计师不得少于1人。</w:t>
            </w:r>
          </w:p>
          <w:p>
            <w:pPr>
              <w:pStyle w:val="null3"/>
              <w:ind w:firstLine="420"/>
              <w:jc w:val="both"/>
            </w:pPr>
            <w:r>
              <w:rPr>
                <w:rFonts w:ascii="仿宋_GB2312" w:hAnsi="仿宋_GB2312" w:cs="仿宋_GB2312" w:eastAsia="仿宋_GB2312"/>
                <w:sz w:val="21"/>
              </w:rPr>
              <w:t>第二</w:t>
            </w:r>
            <w:r>
              <w:rPr>
                <w:rFonts w:ascii="仿宋_GB2312" w:hAnsi="仿宋_GB2312" w:cs="仿宋_GB2312" w:eastAsia="仿宋_GB2312"/>
                <w:sz w:val="21"/>
                <w:b/>
                <w:color w:val="000000"/>
              </w:rPr>
              <w:t>、</w:t>
            </w:r>
            <w:r>
              <w:rPr>
                <w:rFonts w:ascii="仿宋_GB2312" w:hAnsi="仿宋_GB2312" w:cs="仿宋_GB2312" w:eastAsia="仿宋_GB2312"/>
                <w:sz w:val="21"/>
              </w:rPr>
              <w:t>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w:t>
            </w:r>
            <w:r>
              <w:rPr>
                <w:rFonts w:ascii="仿宋_GB2312" w:hAnsi="仿宋_GB2312" w:cs="仿宋_GB2312" w:eastAsia="仿宋_GB2312"/>
                <w:sz w:val="21"/>
                <w:b/>
                <w:color w:val="000000"/>
              </w:rPr>
              <w:t>、</w:t>
            </w:r>
            <w:r>
              <w:rPr>
                <w:rFonts w:ascii="仿宋_GB2312" w:hAnsi="仿宋_GB2312" w:cs="仿宋_GB2312" w:eastAsia="仿宋_GB2312"/>
                <w:sz w:val="21"/>
              </w:rPr>
              <w:t>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w:t>
            </w:r>
            <w:r>
              <w:rPr>
                <w:rFonts w:ascii="仿宋_GB2312" w:hAnsi="仿宋_GB2312" w:cs="仿宋_GB2312" w:eastAsia="仿宋_GB2312"/>
                <w:sz w:val="21"/>
                <w:b/>
                <w:color w:val="000000"/>
              </w:rPr>
              <w:t>、</w:t>
            </w:r>
            <w:r>
              <w:rPr>
                <w:rFonts w:ascii="仿宋_GB2312" w:hAnsi="仿宋_GB2312" w:cs="仿宋_GB2312" w:eastAsia="仿宋_GB2312"/>
                <w:sz w:val="21"/>
              </w:rPr>
              <w:t>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标的名称：政府投资（三）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9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每个项目</w:t>
            </w:r>
            <w:r>
              <w:rPr>
                <w:rFonts w:ascii="仿宋_GB2312" w:hAnsi="仿宋_GB2312" w:cs="仿宋_GB2312" w:eastAsia="仿宋_GB2312"/>
                <w:sz w:val="21"/>
                <w:color w:val="000000"/>
              </w:rPr>
              <w:t>现场结束后</w:t>
            </w:r>
            <w:r>
              <w:rPr>
                <w:rFonts w:ascii="仿宋_GB2312" w:hAnsi="仿宋_GB2312" w:cs="仿宋_GB2312" w:eastAsia="仿宋_GB2312"/>
                <w:sz w:val="21"/>
                <w:color w:val="000000"/>
              </w:rPr>
              <w:t>2周内，出具审计报告初稿，</w:t>
            </w:r>
            <w:r>
              <w:rPr>
                <w:rFonts w:ascii="仿宋_GB2312" w:hAnsi="仿宋_GB2312" w:cs="仿宋_GB2312" w:eastAsia="仿宋_GB2312"/>
                <w:sz w:val="21"/>
                <w:color w:val="000000"/>
              </w:rPr>
              <w:t>具体服务起止</w:t>
            </w:r>
            <w:r>
              <w:rPr>
                <w:rFonts w:ascii="仿宋_GB2312" w:hAnsi="仿宋_GB2312" w:cs="仿宋_GB2312" w:eastAsia="仿宋_GB2312"/>
                <w:sz w:val="21"/>
                <w:color w:val="000000"/>
              </w:rPr>
              <w:t>，</w:t>
            </w:r>
            <w:r>
              <w:rPr>
                <w:rFonts w:ascii="仿宋_GB2312" w:hAnsi="仿宋_GB2312" w:cs="仿宋_GB2312" w:eastAsia="仿宋_GB2312"/>
                <w:sz w:val="21"/>
                <w:color w:val="000000"/>
              </w:rPr>
              <w:t>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2"/>
              <w:jc w:val="both"/>
            </w:pPr>
            <w:r>
              <w:rPr>
                <w:rFonts w:ascii="仿宋_GB2312" w:hAnsi="仿宋_GB2312" w:cs="仿宋_GB2312" w:eastAsia="仿宋_GB2312"/>
                <w:sz w:val="21"/>
                <w:b/>
                <w:color w:val="000000"/>
              </w:rPr>
              <w:t>加工区消防监控设施维护改造项目合规性审计、经开区架空线落地工程合规性审计、西铜东辅道（凤城十路</w:t>
            </w:r>
            <w:r>
              <w:rPr>
                <w:rFonts w:ascii="仿宋_GB2312" w:hAnsi="仿宋_GB2312" w:cs="仿宋_GB2312" w:eastAsia="仿宋_GB2312"/>
                <w:sz w:val="21"/>
                <w:b/>
                <w:color w:val="000000"/>
              </w:rPr>
              <w:t>—北三环南辅道）及凤城十二路（开元路—贞观路）道路、绿化、照明工程合规性审计</w:t>
            </w:r>
          </w:p>
          <w:p>
            <w:pPr>
              <w:pStyle w:val="null3"/>
              <w:ind w:firstLine="420"/>
              <w:jc w:val="left"/>
            </w:pPr>
            <w:r>
              <w:rPr>
                <w:rFonts w:ascii="仿宋_GB2312" w:hAnsi="仿宋_GB2312" w:cs="仿宋_GB2312" w:eastAsia="仿宋_GB2312"/>
                <w:sz w:val="21"/>
                <w:color w:val="000000"/>
              </w:rPr>
              <w:t>（二）审计内容</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履行基本建设程序方面。重点对基本建设程序履行情况及概算执行情况进行审查。</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工程招投标方面。重点关注招投标程序及合同签订方面存在的问题。</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工程实施管理方面。重点对相关单位履职情况、工程建设管理情况、内部控制制度建设执行情况、工程结算情况进行审计。</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建设资金使用和管理方面。重点对项目建设资金管理和使用的合规性、规范性进行审计。</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基本建设财务核算管理方面。重点对建设资金核算的准确性、工程竣工决算情况进行审计。</w:t>
            </w:r>
          </w:p>
          <w:p>
            <w:pPr>
              <w:pStyle w:val="null3"/>
              <w:ind w:firstLine="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法律、法规、规章规定需要审计监督的其他事项。</w:t>
            </w:r>
          </w:p>
          <w:p>
            <w:pPr>
              <w:pStyle w:val="null3"/>
              <w:ind w:firstLine="420"/>
              <w:jc w:val="left"/>
            </w:pPr>
            <w:r>
              <w:rPr>
                <w:rFonts w:ascii="仿宋_GB2312" w:hAnsi="仿宋_GB2312" w:cs="仿宋_GB2312" w:eastAsia="仿宋_GB2312"/>
                <w:sz w:val="21"/>
                <w:color w:val="000000"/>
              </w:rPr>
              <w:t>（三）审计技术要求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4</w:t>
            </w:r>
            <w:r>
              <w:rPr>
                <w:rFonts w:ascii="仿宋_GB2312" w:hAnsi="仿宋_GB2312" w:cs="仿宋_GB2312" w:eastAsia="仿宋_GB2312"/>
                <w:sz w:val="21"/>
                <w:color w:val="000000"/>
              </w:rPr>
              <w:t>份）、管理建议书。</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（四）审计人员要求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5人。除项目负责人外，其余审计人员需长期驻场。1名项目主审（造价专业负责人为主审），项目主审须具备一级注册造价工程师资格并在本单位注册且与项目负责人不得为同一人。1名财务审核负责人，须具备</w:t>
            </w:r>
            <w:r>
              <w:rPr>
                <w:rFonts w:ascii="仿宋_GB2312" w:hAnsi="仿宋_GB2312" w:cs="仿宋_GB2312" w:eastAsia="仿宋_GB2312"/>
                <w:sz w:val="21"/>
                <w:b/>
                <w:color w:val="000000"/>
              </w:rPr>
              <w:t>注册会计师证书</w:t>
            </w:r>
            <w:r>
              <w:rPr>
                <w:rFonts w:ascii="仿宋_GB2312" w:hAnsi="仿宋_GB2312" w:cs="仿宋_GB2312" w:eastAsia="仿宋_GB2312"/>
                <w:sz w:val="21"/>
                <w:b/>
                <w:color w:val="000000"/>
              </w:rPr>
              <w:t>。其它审计工作人员二级及以上注册造价工程师不得少于</w:t>
            </w:r>
            <w:r>
              <w:rPr>
                <w:rFonts w:ascii="仿宋_GB2312" w:hAnsi="仿宋_GB2312" w:cs="仿宋_GB2312" w:eastAsia="仿宋_GB2312"/>
                <w:sz w:val="21"/>
                <w:b/>
                <w:color w:val="000000"/>
              </w:rPr>
              <w:t>1人，中级及以上会计师不得少于1人。</w:t>
            </w:r>
          </w:p>
          <w:p>
            <w:pPr>
              <w:pStyle w:val="null3"/>
              <w:ind w:firstLine="420"/>
              <w:jc w:val="both"/>
            </w:pPr>
            <w:r>
              <w:rPr>
                <w:rFonts w:ascii="仿宋_GB2312" w:hAnsi="仿宋_GB2312" w:cs="仿宋_GB2312" w:eastAsia="仿宋_GB2312"/>
                <w:sz w:val="21"/>
              </w:rPr>
              <w:t>第二</w:t>
            </w:r>
            <w:r>
              <w:rPr>
                <w:rFonts w:ascii="仿宋_GB2312" w:hAnsi="仿宋_GB2312" w:cs="仿宋_GB2312" w:eastAsia="仿宋_GB2312"/>
                <w:sz w:val="21"/>
                <w:b/>
                <w:color w:val="000000"/>
              </w:rPr>
              <w:t>、</w:t>
            </w:r>
            <w:r>
              <w:rPr>
                <w:rFonts w:ascii="仿宋_GB2312" w:hAnsi="仿宋_GB2312" w:cs="仿宋_GB2312" w:eastAsia="仿宋_GB2312"/>
                <w:sz w:val="21"/>
              </w:rPr>
              <w:t>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w:t>
            </w:r>
            <w:r>
              <w:rPr>
                <w:rFonts w:ascii="仿宋_GB2312" w:hAnsi="仿宋_GB2312" w:cs="仿宋_GB2312" w:eastAsia="仿宋_GB2312"/>
                <w:sz w:val="21"/>
                <w:b/>
                <w:color w:val="000000"/>
              </w:rPr>
              <w:t>、</w:t>
            </w:r>
            <w:r>
              <w:rPr>
                <w:rFonts w:ascii="仿宋_GB2312" w:hAnsi="仿宋_GB2312" w:cs="仿宋_GB2312" w:eastAsia="仿宋_GB2312"/>
                <w:sz w:val="21"/>
              </w:rPr>
              <w:t>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w:t>
            </w:r>
            <w:r>
              <w:rPr>
                <w:rFonts w:ascii="仿宋_GB2312" w:hAnsi="仿宋_GB2312" w:cs="仿宋_GB2312" w:eastAsia="仿宋_GB2312"/>
                <w:sz w:val="21"/>
                <w:b/>
                <w:color w:val="000000"/>
              </w:rPr>
              <w:t>、</w:t>
            </w:r>
            <w:r>
              <w:rPr>
                <w:rFonts w:ascii="仿宋_GB2312" w:hAnsi="仿宋_GB2312" w:cs="仿宋_GB2312" w:eastAsia="仿宋_GB2312"/>
                <w:sz w:val="21"/>
              </w:rPr>
              <w:t>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ind w:firstLine="422"/>
              <w:jc w:val="left"/>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标的名称：公办学校财务收支审计（一）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9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每个项目</w:t>
            </w:r>
            <w:r>
              <w:rPr>
                <w:rFonts w:ascii="仿宋_GB2312" w:hAnsi="仿宋_GB2312" w:cs="仿宋_GB2312" w:eastAsia="仿宋_GB2312"/>
                <w:sz w:val="21"/>
                <w:color w:val="000000"/>
              </w:rPr>
              <w:t>现场结束后</w:t>
            </w:r>
            <w:r>
              <w:rPr>
                <w:rFonts w:ascii="仿宋_GB2312" w:hAnsi="仿宋_GB2312" w:cs="仿宋_GB2312" w:eastAsia="仿宋_GB2312"/>
                <w:sz w:val="21"/>
                <w:color w:val="000000"/>
              </w:rPr>
              <w:t>2周内，出具审计报告初稿，</w:t>
            </w:r>
            <w:r>
              <w:rPr>
                <w:rFonts w:ascii="仿宋_GB2312" w:hAnsi="仿宋_GB2312" w:cs="仿宋_GB2312" w:eastAsia="仿宋_GB2312"/>
                <w:sz w:val="21"/>
                <w:color w:val="000000"/>
              </w:rPr>
              <w:t>具体服务起止</w:t>
            </w:r>
            <w:r>
              <w:rPr>
                <w:rFonts w:ascii="仿宋_GB2312" w:hAnsi="仿宋_GB2312" w:cs="仿宋_GB2312" w:eastAsia="仿宋_GB2312"/>
                <w:sz w:val="21"/>
                <w:color w:val="000000"/>
              </w:rPr>
              <w:t>，</w:t>
            </w:r>
            <w:r>
              <w:rPr>
                <w:rFonts w:ascii="仿宋_GB2312" w:hAnsi="仿宋_GB2312" w:cs="仿宋_GB2312" w:eastAsia="仿宋_GB2312"/>
                <w:sz w:val="21"/>
                <w:color w:val="000000"/>
              </w:rPr>
              <w:t>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）审计对象</w:t>
            </w:r>
          </w:p>
          <w:p>
            <w:pPr>
              <w:pStyle w:val="null3"/>
              <w:ind w:firstLine="420"/>
              <w:jc w:val="both"/>
            </w:pPr>
            <w:r>
              <w:rPr>
                <w:rFonts w:ascii="仿宋_GB2312" w:hAnsi="仿宋_GB2312" w:cs="仿宋_GB2312" w:eastAsia="仿宋_GB2312"/>
                <w:sz w:val="21"/>
              </w:rPr>
              <w:t>西安经开第一小学财务收支审计（</w:t>
            </w:r>
            <w:r>
              <w:rPr>
                <w:rFonts w:ascii="仿宋_GB2312" w:hAnsi="仿宋_GB2312" w:cs="仿宋_GB2312" w:eastAsia="仿宋_GB2312"/>
                <w:sz w:val="21"/>
              </w:rPr>
              <w:t>2023年-2025年）</w:t>
            </w:r>
          </w:p>
          <w:p>
            <w:pPr>
              <w:pStyle w:val="null3"/>
              <w:ind w:firstLine="420"/>
              <w:jc w:val="both"/>
            </w:pPr>
            <w:r>
              <w:rPr>
                <w:rFonts w:ascii="仿宋_GB2312" w:hAnsi="仿宋_GB2312" w:cs="仿宋_GB2312" w:eastAsia="仿宋_GB2312"/>
                <w:sz w:val="21"/>
              </w:rPr>
              <w:t>西安经开第二小学财务收支审计（</w:t>
            </w:r>
            <w:r>
              <w:rPr>
                <w:rFonts w:ascii="仿宋_GB2312" w:hAnsi="仿宋_GB2312" w:cs="仿宋_GB2312" w:eastAsia="仿宋_GB2312"/>
                <w:sz w:val="21"/>
              </w:rPr>
              <w:t>2023年-2025年）</w:t>
            </w:r>
          </w:p>
          <w:p>
            <w:pPr>
              <w:pStyle w:val="null3"/>
              <w:ind w:firstLine="420"/>
              <w:jc w:val="both"/>
            </w:pPr>
            <w:r>
              <w:rPr>
                <w:rFonts w:ascii="仿宋_GB2312" w:hAnsi="仿宋_GB2312" w:cs="仿宋_GB2312" w:eastAsia="仿宋_GB2312"/>
                <w:sz w:val="21"/>
              </w:rPr>
              <w:t>西安经开第三小学财务收支审计（</w:t>
            </w:r>
            <w:r>
              <w:rPr>
                <w:rFonts w:ascii="仿宋_GB2312" w:hAnsi="仿宋_GB2312" w:cs="仿宋_GB2312" w:eastAsia="仿宋_GB2312"/>
                <w:sz w:val="21"/>
              </w:rPr>
              <w:t>2023年-2025年）</w:t>
            </w:r>
          </w:p>
          <w:p>
            <w:pPr>
              <w:pStyle w:val="null3"/>
              <w:ind w:firstLine="420"/>
              <w:jc w:val="both"/>
            </w:pPr>
            <w:r>
              <w:rPr>
                <w:rFonts w:ascii="仿宋_GB2312" w:hAnsi="仿宋_GB2312" w:cs="仿宋_GB2312" w:eastAsia="仿宋_GB2312"/>
                <w:sz w:val="21"/>
              </w:rPr>
              <w:t>西安经开第十二小学财务收支审计（</w:t>
            </w:r>
            <w:r>
              <w:rPr>
                <w:rFonts w:ascii="仿宋_GB2312" w:hAnsi="仿宋_GB2312" w:cs="仿宋_GB2312" w:eastAsia="仿宋_GB2312"/>
                <w:sz w:val="21"/>
              </w:rPr>
              <w:t>2022年7月-2025年）</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审计内容</w:t>
            </w:r>
          </w:p>
          <w:p>
            <w:pPr>
              <w:pStyle w:val="null3"/>
              <w:ind w:firstLine="420"/>
              <w:jc w:val="both"/>
            </w:pPr>
            <w:r>
              <w:rPr>
                <w:rFonts w:ascii="仿宋_GB2312" w:hAnsi="仿宋_GB2312" w:cs="仿宋_GB2312" w:eastAsia="仿宋_GB2312"/>
                <w:sz w:val="21"/>
                <w:color w:val="000000"/>
              </w:rPr>
              <w:t>1.审查学校制度建设情况，重点关注</w:t>
            </w:r>
            <w:r>
              <w:rPr>
                <w:rFonts w:ascii="仿宋_GB2312" w:hAnsi="仿宋_GB2312" w:cs="仿宋_GB2312" w:eastAsia="仿宋_GB2312"/>
                <w:sz w:val="21"/>
                <w:color w:val="000000"/>
              </w:rPr>
              <w:t>“三重一大”制度、其他</w:t>
            </w:r>
            <w:r>
              <w:rPr>
                <w:rFonts w:ascii="仿宋_GB2312" w:hAnsi="仿宋_GB2312" w:cs="仿宋_GB2312" w:eastAsia="仿宋_GB2312"/>
                <w:sz w:val="21"/>
                <w:color w:val="000000"/>
              </w:rPr>
              <w:t>内部控制制度的健全性</w:t>
            </w:r>
            <w:r>
              <w:rPr>
                <w:rFonts w:ascii="仿宋_GB2312" w:hAnsi="仿宋_GB2312" w:cs="仿宋_GB2312" w:eastAsia="仿宋_GB2312"/>
                <w:sz w:val="21"/>
                <w:color w:val="000000"/>
              </w:rPr>
              <w:t>以及</w:t>
            </w:r>
            <w:r>
              <w:rPr>
                <w:rFonts w:ascii="仿宋_GB2312" w:hAnsi="仿宋_GB2312" w:cs="仿宋_GB2312" w:eastAsia="仿宋_GB2312"/>
                <w:sz w:val="21"/>
                <w:color w:val="000000"/>
              </w:rPr>
              <w:t>执行情况；</w:t>
            </w:r>
          </w:p>
          <w:p>
            <w:pPr>
              <w:pStyle w:val="null3"/>
              <w:ind w:firstLine="420"/>
              <w:jc w:val="both"/>
            </w:pPr>
            <w:r>
              <w:rPr>
                <w:rFonts w:ascii="仿宋_GB2312" w:hAnsi="仿宋_GB2312" w:cs="仿宋_GB2312" w:eastAsia="仿宋_GB2312"/>
                <w:sz w:val="21"/>
                <w:color w:val="000000"/>
              </w:rPr>
              <w:t>2.审查预算执行情况、</w:t>
            </w:r>
            <w:r>
              <w:rPr>
                <w:rFonts w:ascii="仿宋_GB2312" w:hAnsi="仿宋_GB2312" w:cs="仿宋_GB2312" w:eastAsia="仿宋_GB2312"/>
                <w:sz w:val="21"/>
                <w:color w:val="000000"/>
              </w:rPr>
              <w:t>预决算报表编制、财务</w:t>
            </w:r>
            <w:r>
              <w:rPr>
                <w:rFonts w:ascii="仿宋_GB2312" w:hAnsi="仿宋_GB2312" w:cs="仿宋_GB2312" w:eastAsia="仿宋_GB2312"/>
                <w:sz w:val="21"/>
                <w:color w:val="000000"/>
              </w:rPr>
              <w:t>收支管理情况以及银行账户管理情况</w:t>
            </w:r>
            <w:r>
              <w:rPr>
                <w:rFonts w:ascii="仿宋_GB2312" w:hAnsi="仿宋_GB2312" w:cs="仿宋_GB2312" w:eastAsia="仿宋_GB2312"/>
                <w:sz w:val="21"/>
                <w:color w:val="000000"/>
              </w:rPr>
              <w:t>，重点</w:t>
            </w:r>
            <w:r>
              <w:rPr>
                <w:rFonts w:ascii="仿宋_GB2312" w:hAnsi="仿宋_GB2312" w:cs="仿宋_GB2312" w:eastAsia="仿宋_GB2312"/>
                <w:sz w:val="21"/>
                <w:color w:val="000000"/>
              </w:rPr>
              <w:t>关注三公经费</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其他行政管理费用</w:t>
            </w:r>
            <w:r>
              <w:rPr>
                <w:rFonts w:ascii="仿宋_GB2312" w:hAnsi="仿宋_GB2312" w:cs="仿宋_GB2312" w:eastAsia="仿宋_GB2312"/>
                <w:sz w:val="21"/>
                <w:color w:val="000000"/>
              </w:rPr>
              <w:t>以及工会经费</w:t>
            </w:r>
            <w:r>
              <w:rPr>
                <w:rFonts w:ascii="仿宋_GB2312" w:hAnsi="仿宋_GB2312" w:cs="仿宋_GB2312" w:eastAsia="仿宋_GB2312"/>
                <w:sz w:val="21"/>
                <w:color w:val="000000"/>
              </w:rPr>
              <w:t>是否按照规定程序审批并按照规定标准列支；</w:t>
            </w:r>
          </w:p>
          <w:p>
            <w:pPr>
              <w:pStyle w:val="null3"/>
              <w:ind w:firstLine="420"/>
              <w:jc w:val="both"/>
            </w:pPr>
            <w:r>
              <w:rPr>
                <w:rFonts w:ascii="仿宋_GB2312" w:hAnsi="仿宋_GB2312" w:cs="仿宋_GB2312" w:eastAsia="仿宋_GB2312"/>
                <w:sz w:val="21"/>
                <w:color w:val="000000"/>
              </w:rPr>
              <w:t>3.审查学校收费问题，是否存在省、市政府批准的行政事业性收费、服务性收费、代收费项目外，擅自增设收费项目、扩大收费范围、提高收费标准、公款私存以及现金坐支等问题。重点关注中小学课后服务是否超标准收费、跨学期收费、以课后服务名义强制收取其他费用、截留挪用课后服务费、未据实结算退还课后服务费等。重点关注幼儿园是否以开办实验班、亲子特色教育等为名收取保教费以外的费用。</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.关注学校资产管理情况，</w:t>
            </w:r>
            <w:r>
              <w:rPr>
                <w:rFonts w:ascii="仿宋_GB2312" w:hAnsi="仿宋_GB2312" w:cs="仿宋_GB2312" w:eastAsia="仿宋_GB2312"/>
                <w:sz w:val="21"/>
                <w:color w:val="000000"/>
              </w:rPr>
              <w:t>重点</w:t>
            </w:r>
            <w:r>
              <w:rPr>
                <w:rFonts w:ascii="仿宋_GB2312" w:hAnsi="仿宋_GB2312" w:cs="仿宋_GB2312" w:eastAsia="仿宋_GB2312"/>
                <w:sz w:val="21"/>
                <w:color w:val="000000"/>
              </w:rPr>
              <w:t>审查是否</w:t>
            </w:r>
            <w:r>
              <w:rPr>
                <w:rFonts w:ascii="仿宋_GB2312" w:hAnsi="仿宋_GB2312" w:cs="仿宋_GB2312" w:eastAsia="仿宋_GB2312"/>
                <w:sz w:val="21"/>
                <w:color w:val="000000"/>
              </w:rPr>
              <w:t>存在</w:t>
            </w:r>
            <w:r>
              <w:rPr>
                <w:rFonts w:ascii="仿宋_GB2312" w:hAnsi="仿宋_GB2312" w:cs="仿宋_GB2312" w:eastAsia="仿宋_GB2312"/>
                <w:sz w:val="21"/>
                <w:color w:val="000000"/>
              </w:rPr>
              <w:t>账实</w:t>
            </w:r>
            <w:r>
              <w:rPr>
                <w:rFonts w:ascii="仿宋_GB2312" w:hAnsi="仿宋_GB2312" w:cs="仿宋_GB2312" w:eastAsia="仿宋_GB2312"/>
                <w:sz w:val="21"/>
                <w:color w:val="000000"/>
              </w:rPr>
              <w:t>不</w:t>
            </w:r>
            <w:r>
              <w:rPr>
                <w:rFonts w:ascii="仿宋_GB2312" w:hAnsi="仿宋_GB2312" w:cs="仿宋_GB2312" w:eastAsia="仿宋_GB2312"/>
                <w:sz w:val="21"/>
                <w:color w:val="000000"/>
              </w:rPr>
              <w:t>符、处置</w:t>
            </w:r>
            <w:r>
              <w:rPr>
                <w:rFonts w:ascii="仿宋_GB2312" w:hAnsi="仿宋_GB2312" w:cs="仿宋_GB2312" w:eastAsia="仿宋_GB2312"/>
                <w:sz w:val="21"/>
                <w:color w:val="000000"/>
              </w:rPr>
              <w:t>不</w:t>
            </w:r>
            <w:r>
              <w:rPr>
                <w:rFonts w:ascii="仿宋_GB2312" w:hAnsi="仿宋_GB2312" w:cs="仿宋_GB2312" w:eastAsia="仿宋_GB2312"/>
                <w:sz w:val="21"/>
                <w:color w:val="000000"/>
              </w:rPr>
              <w:t>规范</w:t>
            </w:r>
            <w:r>
              <w:rPr>
                <w:rFonts w:ascii="仿宋_GB2312" w:hAnsi="仿宋_GB2312" w:cs="仿宋_GB2312" w:eastAsia="仿宋_GB2312"/>
                <w:sz w:val="21"/>
                <w:color w:val="000000"/>
              </w:rPr>
              <w:t>、大额资产闲置浪费问题</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.审查教职工薪酬管理、津补贴发放的真实性、合规性</w:t>
            </w:r>
            <w:r>
              <w:rPr>
                <w:rFonts w:ascii="仿宋_GB2312" w:hAnsi="仿宋_GB2312" w:cs="仿宋_GB2312" w:eastAsia="仿宋_GB2312"/>
                <w:sz w:val="21"/>
                <w:color w:val="000000"/>
              </w:rPr>
              <w:t>，</w:t>
            </w:r>
            <w:r>
              <w:rPr>
                <w:rFonts w:ascii="仿宋_GB2312" w:hAnsi="仿宋_GB2312" w:cs="仿宋_GB2312" w:eastAsia="仿宋_GB2312"/>
                <w:sz w:val="21"/>
                <w:color w:val="000000"/>
              </w:rPr>
              <w:t>绩效工资与考核结果是否挂钩</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审查</w:t>
            </w:r>
            <w:r>
              <w:rPr>
                <w:rFonts w:ascii="仿宋_GB2312" w:hAnsi="仿宋_GB2312" w:cs="仿宋_GB2312" w:eastAsia="仿宋_GB2312"/>
                <w:sz w:val="21"/>
                <w:color w:val="000000"/>
              </w:rPr>
              <w:t>学校各类采购项目合规性。重点关注校服采购、教师工装采购、食堂外包采购、</w:t>
            </w:r>
            <w:r>
              <w:rPr>
                <w:rFonts w:ascii="仿宋_GB2312" w:hAnsi="仿宋_GB2312" w:cs="仿宋_GB2312" w:eastAsia="仿宋_GB2312"/>
                <w:sz w:val="21"/>
                <w:color w:val="000000"/>
              </w:rPr>
              <w:t>工程项目及</w:t>
            </w:r>
            <w:r>
              <w:rPr>
                <w:rFonts w:ascii="仿宋_GB2312" w:hAnsi="仿宋_GB2312" w:cs="仿宋_GB2312" w:eastAsia="仿宋_GB2312"/>
                <w:sz w:val="21"/>
                <w:color w:val="000000"/>
              </w:rPr>
              <w:t>大额</w:t>
            </w:r>
            <w:r>
              <w:rPr>
                <w:rFonts w:ascii="仿宋_GB2312" w:hAnsi="仿宋_GB2312" w:cs="仿宋_GB2312" w:eastAsia="仿宋_GB2312"/>
                <w:sz w:val="21"/>
                <w:color w:val="000000"/>
              </w:rPr>
              <w:t>物资采购项目</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。同时，审查工程</w:t>
            </w:r>
            <w:r>
              <w:rPr>
                <w:rFonts w:ascii="仿宋_GB2312" w:hAnsi="仿宋_GB2312" w:cs="仿宋_GB2312" w:eastAsia="仿宋_GB2312"/>
                <w:sz w:val="21"/>
                <w:color w:val="000000"/>
              </w:rPr>
              <w:t>物资</w:t>
            </w:r>
            <w:r>
              <w:rPr>
                <w:rFonts w:ascii="仿宋_GB2312" w:hAnsi="仿宋_GB2312" w:cs="仿宋_GB2312" w:eastAsia="仿宋_GB2312"/>
                <w:sz w:val="21"/>
                <w:color w:val="000000"/>
              </w:rPr>
              <w:t>验收、合同管理及相关资金支付审批情况，有无拖欠中小企业工程款情况；</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审查</w:t>
            </w:r>
            <w:r>
              <w:rPr>
                <w:rFonts w:ascii="仿宋_GB2312" w:hAnsi="仿宋_GB2312" w:cs="仿宋_GB2312" w:eastAsia="仿宋_GB2312"/>
                <w:sz w:val="21"/>
                <w:color w:val="000000"/>
              </w:rPr>
              <w:t>学校食堂管理情况。</w:t>
            </w:r>
            <w:r>
              <w:rPr>
                <w:rFonts w:ascii="仿宋_GB2312" w:hAnsi="仿宋_GB2312" w:cs="仿宋_GB2312" w:eastAsia="仿宋_GB2312"/>
                <w:sz w:val="21"/>
                <w:color w:val="000000"/>
              </w:rPr>
              <w:t>查看</w:t>
            </w:r>
            <w:r>
              <w:rPr>
                <w:rFonts w:ascii="仿宋_GB2312" w:hAnsi="仿宋_GB2312" w:cs="仿宋_GB2312" w:eastAsia="仿宋_GB2312"/>
                <w:sz w:val="21"/>
                <w:color w:val="000000"/>
              </w:rPr>
              <w:t>食堂</w:t>
            </w:r>
            <w:r>
              <w:rPr>
                <w:rFonts w:ascii="仿宋_GB2312" w:hAnsi="仿宋_GB2312" w:cs="仿宋_GB2312" w:eastAsia="仿宋_GB2312"/>
                <w:sz w:val="21"/>
                <w:color w:val="000000"/>
              </w:rPr>
              <w:t>人员管理、采购管理、财务收支管理、利润水平、食品安全管理等是否符合规定</w:t>
            </w:r>
            <w:r>
              <w:rPr>
                <w:rFonts w:ascii="仿宋_GB2312" w:hAnsi="仿宋_GB2312" w:cs="仿宋_GB2312" w:eastAsia="仿宋_GB2312"/>
                <w:sz w:val="21"/>
                <w:color w:val="000000"/>
              </w:rPr>
              <w:t>，</w:t>
            </w:r>
            <w:r>
              <w:rPr>
                <w:rFonts w:ascii="仿宋_GB2312" w:hAnsi="仿宋_GB2312" w:cs="仿宋_GB2312" w:eastAsia="仿宋_GB2312"/>
                <w:sz w:val="21"/>
                <w:color w:val="000000"/>
              </w:rPr>
              <w:t>重点关注有无侵占挪用学生伙食费、是否据实结算退还伙食费、学校在编教职工有无在食堂兼职取薪等问题</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.关注学校</w:t>
            </w:r>
            <w:r>
              <w:rPr>
                <w:rFonts w:ascii="仿宋_GB2312" w:hAnsi="仿宋_GB2312" w:cs="仿宋_GB2312" w:eastAsia="仿宋_GB2312"/>
                <w:sz w:val="21"/>
                <w:color w:val="000000"/>
              </w:rPr>
              <w:t>附属单位</w:t>
            </w:r>
            <w:r>
              <w:rPr>
                <w:rFonts w:ascii="仿宋_GB2312" w:hAnsi="仿宋_GB2312" w:cs="仿宋_GB2312" w:eastAsia="仿宋_GB2312"/>
                <w:sz w:val="21"/>
                <w:color w:val="000000"/>
              </w:rPr>
              <w:t>、</w:t>
            </w:r>
            <w:r>
              <w:rPr>
                <w:rFonts w:ascii="仿宋_GB2312" w:hAnsi="仿宋_GB2312" w:cs="仿宋_GB2312" w:eastAsia="仿宋_GB2312"/>
                <w:sz w:val="21"/>
                <w:color w:val="000000"/>
              </w:rPr>
              <w:t>培训机构、</w:t>
            </w:r>
            <w:r>
              <w:rPr>
                <w:rFonts w:ascii="仿宋_GB2312" w:hAnsi="仿宋_GB2312" w:cs="仿宋_GB2312" w:eastAsia="仿宋_GB2312"/>
                <w:sz w:val="21"/>
                <w:color w:val="000000"/>
              </w:rPr>
              <w:t>校办企业</w:t>
            </w:r>
            <w:r>
              <w:rPr>
                <w:rFonts w:ascii="仿宋_GB2312" w:hAnsi="仿宋_GB2312" w:cs="仿宋_GB2312" w:eastAsia="仿宋_GB2312"/>
                <w:sz w:val="21"/>
                <w:color w:val="000000"/>
              </w:rPr>
              <w:t>的开办、经营、财务</w:t>
            </w:r>
            <w:r>
              <w:rPr>
                <w:rFonts w:ascii="仿宋_GB2312" w:hAnsi="仿宋_GB2312" w:cs="仿宋_GB2312" w:eastAsia="仿宋_GB2312"/>
                <w:sz w:val="21"/>
                <w:color w:val="000000"/>
              </w:rPr>
              <w:t>收支</w:t>
            </w:r>
            <w:r>
              <w:rPr>
                <w:rFonts w:ascii="仿宋_GB2312" w:hAnsi="仿宋_GB2312" w:cs="仿宋_GB2312" w:eastAsia="仿宋_GB2312"/>
                <w:sz w:val="21"/>
                <w:color w:val="000000"/>
              </w:rPr>
              <w:t>管理是否合规</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.中央八项规定执行情况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关注有无私设</w:t>
            </w:r>
            <w:r>
              <w:rPr>
                <w:rFonts w:ascii="仿宋_GB2312" w:hAnsi="仿宋_GB2312" w:cs="仿宋_GB2312" w:eastAsia="仿宋_GB2312"/>
                <w:sz w:val="21"/>
                <w:color w:val="000000"/>
              </w:rPr>
              <w:t>“小金库”</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审查</w:t>
            </w:r>
            <w:r>
              <w:rPr>
                <w:rFonts w:ascii="仿宋_GB2312" w:hAnsi="仿宋_GB2312" w:cs="仿宋_GB2312" w:eastAsia="仿宋_GB2312"/>
                <w:sz w:val="21"/>
                <w:color w:val="000000"/>
              </w:rPr>
              <w:t>教育局相关实施方案落实完成情况</w:t>
            </w:r>
            <w:r>
              <w:rPr>
                <w:rFonts w:ascii="仿宋_GB2312" w:hAnsi="仿宋_GB2312" w:cs="仿宋_GB2312" w:eastAsia="仿宋_GB2312"/>
                <w:sz w:val="21"/>
                <w:color w:val="000000"/>
              </w:rPr>
              <w:t>及以前年度</w:t>
            </w:r>
            <w:r>
              <w:rPr>
                <w:rFonts w:ascii="仿宋_GB2312" w:hAnsi="仿宋_GB2312" w:cs="仿宋_GB2312" w:eastAsia="仿宋_GB2312"/>
                <w:sz w:val="21"/>
                <w:color w:val="000000"/>
              </w:rPr>
              <w:t>审计发现问题的整改落实情况。</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4</w:t>
            </w:r>
            <w:r>
              <w:rPr>
                <w:rFonts w:ascii="仿宋_GB2312" w:hAnsi="仿宋_GB2312" w:cs="仿宋_GB2312" w:eastAsia="仿宋_GB2312"/>
                <w:sz w:val="21"/>
                <w:color w:val="000000"/>
              </w:rPr>
              <w:t>份）、管理建议书。</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）审计服务要求</w:t>
            </w:r>
          </w:p>
          <w:p>
            <w:pPr>
              <w:pStyle w:val="null3"/>
              <w:ind w:firstLine="420"/>
              <w:jc w:val="left"/>
            </w:pPr>
            <w:r>
              <w:rPr>
                <w:rFonts w:ascii="仿宋_GB2312" w:hAnsi="仿宋_GB2312" w:cs="仿宋_GB2312" w:eastAsia="仿宋_GB2312"/>
                <w:sz w:val="21"/>
                <w:color w:val="000000"/>
              </w:rPr>
              <w:t>第一，</w:t>
            </w:r>
            <w:r>
              <w:rPr>
                <w:rFonts w:ascii="仿宋_GB2312" w:hAnsi="仿宋_GB2312" w:cs="仿宋_GB2312" w:eastAsia="仿宋_GB2312"/>
                <w:sz w:val="21"/>
                <w:b/>
                <w:color w:val="000000"/>
              </w:rPr>
              <w:t>选派</w:t>
            </w:r>
            <w:r>
              <w:rPr>
                <w:rFonts w:ascii="仿宋_GB2312" w:hAnsi="仿宋_GB2312" w:cs="仿宋_GB2312" w:eastAsia="仿宋_GB2312"/>
                <w:sz w:val="21"/>
                <w:b/>
                <w:color w:val="000000"/>
              </w:rPr>
              <w:t>相关审计</w:t>
            </w:r>
            <w:r>
              <w:rPr>
                <w:rFonts w:ascii="仿宋_GB2312" w:hAnsi="仿宋_GB2312" w:cs="仿宋_GB2312" w:eastAsia="仿宋_GB2312"/>
                <w:sz w:val="21"/>
                <w:b/>
                <w:color w:val="000000"/>
              </w:rPr>
              <w:t>工作人员</w:t>
            </w:r>
            <w:r>
              <w:rPr>
                <w:rFonts w:ascii="仿宋_GB2312" w:hAnsi="仿宋_GB2312" w:cs="仿宋_GB2312" w:eastAsia="仿宋_GB2312"/>
                <w:sz w:val="21"/>
                <w:b/>
                <w:color w:val="000000"/>
              </w:rPr>
              <w:t>为本单位人员，</w:t>
            </w:r>
            <w:r>
              <w:rPr>
                <w:rFonts w:ascii="仿宋_GB2312" w:hAnsi="仿宋_GB2312" w:cs="仿宋_GB2312" w:eastAsia="仿宋_GB2312"/>
                <w:sz w:val="21"/>
                <w:b/>
                <w:color w:val="000000"/>
              </w:rPr>
              <w:t>人员不得少于</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人。</w:t>
            </w:r>
            <w:r>
              <w:rPr>
                <w:rFonts w:ascii="仿宋_GB2312" w:hAnsi="仿宋_GB2312" w:cs="仿宋_GB2312" w:eastAsia="仿宋_GB2312"/>
                <w:sz w:val="21"/>
                <w:b/>
                <w:color w:val="000000"/>
              </w:rPr>
              <w:t>除项目负责人外，其余审计人员需长期驻场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名项目主审，项目主审须具备注册会计师资格</w:t>
            </w:r>
            <w:r>
              <w:rPr>
                <w:rFonts w:ascii="仿宋_GB2312" w:hAnsi="仿宋_GB2312" w:cs="仿宋_GB2312" w:eastAsia="仿宋_GB2312"/>
                <w:sz w:val="21"/>
                <w:b/>
                <w:color w:val="000000"/>
              </w:rPr>
              <w:t>并在本单位注册</w:t>
            </w:r>
            <w:r>
              <w:rPr>
                <w:rFonts w:ascii="仿宋_GB2312" w:hAnsi="仿宋_GB2312" w:cs="仿宋_GB2312" w:eastAsia="仿宋_GB2312"/>
                <w:sz w:val="21"/>
                <w:b/>
                <w:color w:val="000000"/>
              </w:rPr>
              <w:t>且与项目负责人不得为同一人，其它审计工作人员中级</w:t>
            </w:r>
            <w:r>
              <w:rPr>
                <w:rFonts w:ascii="仿宋_GB2312" w:hAnsi="仿宋_GB2312" w:cs="仿宋_GB2312" w:eastAsia="仿宋_GB2312"/>
                <w:sz w:val="21"/>
                <w:b/>
                <w:color w:val="000000"/>
              </w:rPr>
              <w:t>及以上</w:t>
            </w:r>
            <w:r>
              <w:rPr>
                <w:rFonts w:ascii="仿宋_GB2312" w:hAnsi="仿宋_GB2312" w:cs="仿宋_GB2312" w:eastAsia="仿宋_GB2312"/>
                <w:sz w:val="21"/>
                <w:b/>
                <w:color w:val="000000"/>
              </w:rPr>
              <w:t>会计师不得少于</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人。</w:t>
            </w:r>
          </w:p>
          <w:p>
            <w:pPr>
              <w:pStyle w:val="null3"/>
              <w:ind w:firstLine="420"/>
              <w:jc w:val="left"/>
            </w:pPr>
            <w:r>
              <w:rPr>
                <w:rFonts w:ascii="仿宋_GB2312" w:hAnsi="仿宋_GB2312" w:cs="仿宋_GB2312" w:eastAsia="仿宋_GB2312"/>
                <w:sz w:val="21"/>
                <w:color w:val="000000"/>
              </w:rPr>
              <w:t>第二，选派工作人员在审计工作期间，接受采购人相关考勤管理、业务指导与监督，以及对其审计工作质量和履行协议情况的评定。</w:t>
            </w:r>
          </w:p>
          <w:p>
            <w:pPr>
              <w:pStyle w:val="null3"/>
              <w:ind w:firstLine="420"/>
              <w:jc w:val="left"/>
            </w:pPr>
            <w:r>
              <w:rPr>
                <w:rFonts w:ascii="仿宋_GB2312" w:hAnsi="仿宋_GB2312" w:cs="仿宋_GB2312" w:eastAsia="仿宋_GB2312"/>
                <w:sz w:val="21"/>
                <w:color w:val="000000"/>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left"/>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标的名称：公办学校财务收支审计（二）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9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每个项目</w:t>
            </w:r>
            <w:r>
              <w:rPr>
                <w:rFonts w:ascii="仿宋_GB2312" w:hAnsi="仿宋_GB2312" w:cs="仿宋_GB2312" w:eastAsia="仿宋_GB2312"/>
                <w:sz w:val="21"/>
                <w:color w:val="000000"/>
              </w:rPr>
              <w:t>现场结束后</w:t>
            </w:r>
            <w:r>
              <w:rPr>
                <w:rFonts w:ascii="仿宋_GB2312" w:hAnsi="仿宋_GB2312" w:cs="仿宋_GB2312" w:eastAsia="仿宋_GB2312"/>
                <w:sz w:val="21"/>
                <w:color w:val="000000"/>
              </w:rPr>
              <w:t>2周内，出具审计报告初稿，</w:t>
            </w:r>
            <w:r>
              <w:rPr>
                <w:rFonts w:ascii="仿宋_GB2312" w:hAnsi="仿宋_GB2312" w:cs="仿宋_GB2312" w:eastAsia="仿宋_GB2312"/>
                <w:sz w:val="21"/>
                <w:color w:val="000000"/>
              </w:rPr>
              <w:t>具体服务起止</w:t>
            </w:r>
            <w:r>
              <w:rPr>
                <w:rFonts w:ascii="仿宋_GB2312" w:hAnsi="仿宋_GB2312" w:cs="仿宋_GB2312" w:eastAsia="仿宋_GB2312"/>
                <w:sz w:val="21"/>
                <w:color w:val="000000"/>
              </w:rPr>
              <w:t>，</w:t>
            </w:r>
            <w:r>
              <w:rPr>
                <w:rFonts w:ascii="仿宋_GB2312" w:hAnsi="仿宋_GB2312" w:cs="仿宋_GB2312" w:eastAsia="仿宋_GB2312"/>
                <w:sz w:val="21"/>
                <w:color w:val="000000"/>
              </w:rPr>
              <w:t>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）审计对象</w:t>
            </w:r>
          </w:p>
          <w:p>
            <w:pPr>
              <w:pStyle w:val="null3"/>
              <w:ind w:firstLine="420"/>
              <w:jc w:val="both"/>
            </w:pPr>
            <w:r>
              <w:rPr>
                <w:rFonts w:ascii="仿宋_GB2312" w:hAnsi="仿宋_GB2312" w:cs="仿宋_GB2312" w:eastAsia="仿宋_GB2312"/>
                <w:sz w:val="21"/>
              </w:rPr>
              <w:t>西安经开第七小学财务收支审计（</w:t>
            </w:r>
            <w:r>
              <w:rPr>
                <w:rFonts w:ascii="仿宋_GB2312" w:hAnsi="仿宋_GB2312" w:cs="仿宋_GB2312" w:eastAsia="仿宋_GB2312"/>
                <w:sz w:val="21"/>
              </w:rPr>
              <w:t>2022年-2025年）</w:t>
            </w:r>
          </w:p>
          <w:p>
            <w:pPr>
              <w:pStyle w:val="null3"/>
              <w:ind w:firstLine="420"/>
              <w:jc w:val="both"/>
            </w:pPr>
            <w:r>
              <w:rPr>
                <w:rFonts w:ascii="仿宋_GB2312" w:hAnsi="仿宋_GB2312" w:cs="仿宋_GB2312" w:eastAsia="仿宋_GB2312"/>
                <w:sz w:val="21"/>
              </w:rPr>
              <w:t>西安经开第一中学财务收支审计（</w:t>
            </w:r>
            <w:r>
              <w:rPr>
                <w:rFonts w:ascii="仿宋_GB2312" w:hAnsi="仿宋_GB2312" w:cs="仿宋_GB2312" w:eastAsia="仿宋_GB2312"/>
                <w:sz w:val="21"/>
              </w:rPr>
              <w:t>2023年-2025年）</w:t>
            </w:r>
          </w:p>
          <w:p>
            <w:pPr>
              <w:pStyle w:val="null3"/>
              <w:ind w:firstLine="420"/>
              <w:jc w:val="both"/>
            </w:pPr>
            <w:r>
              <w:rPr>
                <w:rFonts w:ascii="仿宋_GB2312" w:hAnsi="仿宋_GB2312" w:cs="仿宋_GB2312" w:eastAsia="仿宋_GB2312"/>
                <w:sz w:val="21"/>
              </w:rPr>
              <w:t>西安经开第五中学财务收支审计（</w:t>
            </w:r>
            <w:r>
              <w:rPr>
                <w:rFonts w:ascii="仿宋_GB2312" w:hAnsi="仿宋_GB2312" w:cs="仿宋_GB2312" w:eastAsia="仿宋_GB2312"/>
                <w:sz w:val="21"/>
              </w:rPr>
              <w:t>2023年-2025年）</w:t>
            </w:r>
          </w:p>
          <w:p>
            <w:pPr>
              <w:pStyle w:val="null3"/>
              <w:ind w:firstLine="420"/>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审计内容</w:t>
            </w:r>
          </w:p>
          <w:p>
            <w:pPr>
              <w:pStyle w:val="null3"/>
              <w:ind w:firstLine="420"/>
              <w:jc w:val="both"/>
            </w:pPr>
            <w:r>
              <w:rPr>
                <w:rFonts w:ascii="仿宋_GB2312" w:hAnsi="仿宋_GB2312" w:cs="仿宋_GB2312" w:eastAsia="仿宋_GB2312"/>
                <w:sz w:val="21"/>
                <w:color w:val="000000"/>
              </w:rPr>
              <w:t>1.审查学校制度建设情况，重点关注</w:t>
            </w:r>
            <w:r>
              <w:rPr>
                <w:rFonts w:ascii="仿宋_GB2312" w:hAnsi="仿宋_GB2312" w:cs="仿宋_GB2312" w:eastAsia="仿宋_GB2312"/>
                <w:sz w:val="21"/>
                <w:color w:val="000000"/>
              </w:rPr>
              <w:t>“三重一大”制度、其他</w:t>
            </w:r>
            <w:r>
              <w:rPr>
                <w:rFonts w:ascii="仿宋_GB2312" w:hAnsi="仿宋_GB2312" w:cs="仿宋_GB2312" w:eastAsia="仿宋_GB2312"/>
                <w:sz w:val="21"/>
                <w:color w:val="000000"/>
              </w:rPr>
              <w:t>内部控制制度的健全性</w:t>
            </w:r>
            <w:r>
              <w:rPr>
                <w:rFonts w:ascii="仿宋_GB2312" w:hAnsi="仿宋_GB2312" w:cs="仿宋_GB2312" w:eastAsia="仿宋_GB2312"/>
                <w:sz w:val="21"/>
                <w:color w:val="000000"/>
              </w:rPr>
              <w:t>以及</w:t>
            </w:r>
            <w:r>
              <w:rPr>
                <w:rFonts w:ascii="仿宋_GB2312" w:hAnsi="仿宋_GB2312" w:cs="仿宋_GB2312" w:eastAsia="仿宋_GB2312"/>
                <w:sz w:val="21"/>
                <w:color w:val="000000"/>
              </w:rPr>
              <w:t>执行情况；</w:t>
            </w:r>
          </w:p>
          <w:p>
            <w:pPr>
              <w:pStyle w:val="null3"/>
              <w:ind w:firstLine="420"/>
              <w:jc w:val="both"/>
            </w:pPr>
            <w:r>
              <w:rPr>
                <w:rFonts w:ascii="仿宋_GB2312" w:hAnsi="仿宋_GB2312" w:cs="仿宋_GB2312" w:eastAsia="仿宋_GB2312"/>
                <w:sz w:val="21"/>
                <w:color w:val="000000"/>
              </w:rPr>
              <w:t>2.审查预算执行情况、</w:t>
            </w:r>
            <w:r>
              <w:rPr>
                <w:rFonts w:ascii="仿宋_GB2312" w:hAnsi="仿宋_GB2312" w:cs="仿宋_GB2312" w:eastAsia="仿宋_GB2312"/>
                <w:sz w:val="21"/>
                <w:color w:val="000000"/>
              </w:rPr>
              <w:t>预决算报表编制、财务</w:t>
            </w:r>
            <w:r>
              <w:rPr>
                <w:rFonts w:ascii="仿宋_GB2312" w:hAnsi="仿宋_GB2312" w:cs="仿宋_GB2312" w:eastAsia="仿宋_GB2312"/>
                <w:sz w:val="21"/>
                <w:color w:val="000000"/>
              </w:rPr>
              <w:t>收支管理情况以及银行账户管理情况</w:t>
            </w:r>
            <w:r>
              <w:rPr>
                <w:rFonts w:ascii="仿宋_GB2312" w:hAnsi="仿宋_GB2312" w:cs="仿宋_GB2312" w:eastAsia="仿宋_GB2312"/>
                <w:sz w:val="21"/>
                <w:color w:val="000000"/>
              </w:rPr>
              <w:t>，重点</w:t>
            </w:r>
            <w:r>
              <w:rPr>
                <w:rFonts w:ascii="仿宋_GB2312" w:hAnsi="仿宋_GB2312" w:cs="仿宋_GB2312" w:eastAsia="仿宋_GB2312"/>
                <w:sz w:val="21"/>
                <w:color w:val="000000"/>
              </w:rPr>
              <w:t>关注三公经费</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其他行政管理费用</w:t>
            </w:r>
            <w:r>
              <w:rPr>
                <w:rFonts w:ascii="仿宋_GB2312" w:hAnsi="仿宋_GB2312" w:cs="仿宋_GB2312" w:eastAsia="仿宋_GB2312"/>
                <w:sz w:val="21"/>
                <w:color w:val="000000"/>
              </w:rPr>
              <w:t>以及工会经费</w:t>
            </w:r>
            <w:r>
              <w:rPr>
                <w:rFonts w:ascii="仿宋_GB2312" w:hAnsi="仿宋_GB2312" w:cs="仿宋_GB2312" w:eastAsia="仿宋_GB2312"/>
                <w:sz w:val="21"/>
                <w:color w:val="000000"/>
              </w:rPr>
              <w:t>是否按照规定程序审批并按照规定标准列支；</w:t>
            </w:r>
          </w:p>
          <w:p>
            <w:pPr>
              <w:pStyle w:val="null3"/>
              <w:ind w:firstLine="420"/>
              <w:jc w:val="both"/>
            </w:pPr>
            <w:r>
              <w:rPr>
                <w:rFonts w:ascii="仿宋_GB2312" w:hAnsi="仿宋_GB2312" w:cs="仿宋_GB2312" w:eastAsia="仿宋_GB2312"/>
                <w:sz w:val="21"/>
                <w:color w:val="000000"/>
              </w:rPr>
              <w:t>3.审查学校收费问题，是否存在省、市政府批准的行政事业性收费、服务性收费、代收费项目外，擅自增设收费项目、扩大收费范围、提高收费标准、公款私存以及现金坐支等问题。重点关注中小学课后服务是否超标准收费、跨学期收费、以课后服务名义强制收取其他费用、截留挪用课后服务费、未据实结算退还课后服务费等。重点关注幼儿园是否以开办实验班、亲子特色教育等为名收取保教费以外的费用。</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.关注学校资产管理情况，</w:t>
            </w:r>
            <w:r>
              <w:rPr>
                <w:rFonts w:ascii="仿宋_GB2312" w:hAnsi="仿宋_GB2312" w:cs="仿宋_GB2312" w:eastAsia="仿宋_GB2312"/>
                <w:sz w:val="21"/>
                <w:color w:val="000000"/>
              </w:rPr>
              <w:t>重点</w:t>
            </w:r>
            <w:r>
              <w:rPr>
                <w:rFonts w:ascii="仿宋_GB2312" w:hAnsi="仿宋_GB2312" w:cs="仿宋_GB2312" w:eastAsia="仿宋_GB2312"/>
                <w:sz w:val="21"/>
                <w:color w:val="000000"/>
              </w:rPr>
              <w:t>审查是否</w:t>
            </w:r>
            <w:r>
              <w:rPr>
                <w:rFonts w:ascii="仿宋_GB2312" w:hAnsi="仿宋_GB2312" w:cs="仿宋_GB2312" w:eastAsia="仿宋_GB2312"/>
                <w:sz w:val="21"/>
                <w:color w:val="000000"/>
              </w:rPr>
              <w:t>存在</w:t>
            </w:r>
            <w:r>
              <w:rPr>
                <w:rFonts w:ascii="仿宋_GB2312" w:hAnsi="仿宋_GB2312" w:cs="仿宋_GB2312" w:eastAsia="仿宋_GB2312"/>
                <w:sz w:val="21"/>
                <w:color w:val="000000"/>
              </w:rPr>
              <w:t>账实</w:t>
            </w:r>
            <w:r>
              <w:rPr>
                <w:rFonts w:ascii="仿宋_GB2312" w:hAnsi="仿宋_GB2312" w:cs="仿宋_GB2312" w:eastAsia="仿宋_GB2312"/>
                <w:sz w:val="21"/>
                <w:color w:val="000000"/>
              </w:rPr>
              <w:t>不</w:t>
            </w:r>
            <w:r>
              <w:rPr>
                <w:rFonts w:ascii="仿宋_GB2312" w:hAnsi="仿宋_GB2312" w:cs="仿宋_GB2312" w:eastAsia="仿宋_GB2312"/>
                <w:sz w:val="21"/>
                <w:color w:val="000000"/>
              </w:rPr>
              <w:t>符、处置</w:t>
            </w:r>
            <w:r>
              <w:rPr>
                <w:rFonts w:ascii="仿宋_GB2312" w:hAnsi="仿宋_GB2312" w:cs="仿宋_GB2312" w:eastAsia="仿宋_GB2312"/>
                <w:sz w:val="21"/>
                <w:color w:val="000000"/>
              </w:rPr>
              <w:t>不</w:t>
            </w:r>
            <w:r>
              <w:rPr>
                <w:rFonts w:ascii="仿宋_GB2312" w:hAnsi="仿宋_GB2312" w:cs="仿宋_GB2312" w:eastAsia="仿宋_GB2312"/>
                <w:sz w:val="21"/>
                <w:color w:val="000000"/>
              </w:rPr>
              <w:t>规范</w:t>
            </w:r>
            <w:r>
              <w:rPr>
                <w:rFonts w:ascii="仿宋_GB2312" w:hAnsi="仿宋_GB2312" w:cs="仿宋_GB2312" w:eastAsia="仿宋_GB2312"/>
                <w:sz w:val="21"/>
                <w:color w:val="000000"/>
              </w:rPr>
              <w:t>、大额资产闲置浪费问题</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.审查教职工薪酬管理、津补贴发放的真实性、合规性</w:t>
            </w:r>
            <w:r>
              <w:rPr>
                <w:rFonts w:ascii="仿宋_GB2312" w:hAnsi="仿宋_GB2312" w:cs="仿宋_GB2312" w:eastAsia="仿宋_GB2312"/>
                <w:sz w:val="21"/>
                <w:color w:val="000000"/>
              </w:rPr>
              <w:t>，</w:t>
            </w:r>
            <w:r>
              <w:rPr>
                <w:rFonts w:ascii="仿宋_GB2312" w:hAnsi="仿宋_GB2312" w:cs="仿宋_GB2312" w:eastAsia="仿宋_GB2312"/>
                <w:sz w:val="21"/>
                <w:color w:val="000000"/>
              </w:rPr>
              <w:t>绩效工资与考核结果是否挂钩</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审查</w:t>
            </w:r>
            <w:r>
              <w:rPr>
                <w:rFonts w:ascii="仿宋_GB2312" w:hAnsi="仿宋_GB2312" w:cs="仿宋_GB2312" w:eastAsia="仿宋_GB2312"/>
                <w:sz w:val="21"/>
                <w:color w:val="000000"/>
              </w:rPr>
              <w:t>学校各类采购项目合规性。重点关注校服采购、教师工装采购、食堂外包采购、</w:t>
            </w:r>
            <w:r>
              <w:rPr>
                <w:rFonts w:ascii="仿宋_GB2312" w:hAnsi="仿宋_GB2312" w:cs="仿宋_GB2312" w:eastAsia="仿宋_GB2312"/>
                <w:sz w:val="21"/>
                <w:color w:val="000000"/>
              </w:rPr>
              <w:t>工程项目及</w:t>
            </w:r>
            <w:r>
              <w:rPr>
                <w:rFonts w:ascii="仿宋_GB2312" w:hAnsi="仿宋_GB2312" w:cs="仿宋_GB2312" w:eastAsia="仿宋_GB2312"/>
                <w:sz w:val="21"/>
                <w:color w:val="000000"/>
              </w:rPr>
              <w:t>大额</w:t>
            </w:r>
            <w:r>
              <w:rPr>
                <w:rFonts w:ascii="仿宋_GB2312" w:hAnsi="仿宋_GB2312" w:cs="仿宋_GB2312" w:eastAsia="仿宋_GB2312"/>
                <w:sz w:val="21"/>
                <w:color w:val="000000"/>
              </w:rPr>
              <w:t>物资采购项目</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。同时，审查工程</w:t>
            </w:r>
            <w:r>
              <w:rPr>
                <w:rFonts w:ascii="仿宋_GB2312" w:hAnsi="仿宋_GB2312" w:cs="仿宋_GB2312" w:eastAsia="仿宋_GB2312"/>
                <w:sz w:val="21"/>
                <w:color w:val="000000"/>
              </w:rPr>
              <w:t>物资</w:t>
            </w:r>
            <w:r>
              <w:rPr>
                <w:rFonts w:ascii="仿宋_GB2312" w:hAnsi="仿宋_GB2312" w:cs="仿宋_GB2312" w:eastAsia="仿宋_GB2312"/>
                <w:sz w:val="21"/>
                <w:color w:val="000000"/>
              </w:rPr>
              <w:t>验收、合同管理及相关资金支付审批情况，有无拖欠中小企业工程款情况；</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审查</w:t>
            </w:r>
            <w:r>
              <w:rPr>
                <w:rFonts w:ascii="仿宋_GB2312" w:hAnsi="仿宋_GB2312" w:cs="仿宋_GB2312" w:eastAsia="仿宋_GB2312"/>
                <w:sz w:val="21"/>
                <w:color w:val="000000"/>
              </w:rPr>
              <w:t>学校食堂管理情况。</w:t>
            </w:r>
            <w:r>
              <w:rPr>
                <w:rFonts w:ascii="仿宋_GB2312" w:hAnsi="仿宋_GB2312" w:cs="仿宋_GB2312" w:eastAsia="仿宋_GB2312"/>
                <w:sz w:val="21"/>
                <w:color w:val="000000"/>
              </w:rPr>
              <w:t>查看</w:t>
            </w:r>
            <w:r>
              <w:rPr>
                <w:rFonts w:ascii="仿宋_GB2312" w:hAnsi="仿宋_GB2312" w:cs="仿宋_GB2312" w:eastAsia="仿宋_GB2312"/>
                <w:sz w:val="21"/>
                <w:color w:val="000000"/>
              </w:rPr>
              <w:t>食堂</w:t>
            </w:r>
            <w:r>
              <w:rPr>
                <w:rFonts w:ascii="仿宋_GB2312" w:hAnsi="仿宋_GB2312" w:cs="仿宋_GB2312" w:eastAsia="仿宋_GB2312"/>
                <w:sz w:val="21"/>
                <w:color w:val="000000"/>
              </w:rPr>
              <w:t>人员管理、采购管理、财务收支管理、利润水平、食品安全管理等是否符合规定</w:t>
            </w:r>
            <w:r>
              <w:rPr>
                <w:rFonts w:ascii="仿宋_GB2312" w:hAnsi="仿宋_GB2312" w:cs="仿宋_GB2312" w:eastAsia="仿宋_GB2312"/>
                <w:sz w:val="21"/>
                <w:color w:val="000000"/>
              </w:rPr>
              <w:t>，</w:t>
            </w:r>
            <w:r>
              <w:rPr>
                <w:rFonts w:ascii="仿宋_GB2312" w:hAnsi="仿宋_GB2312" w:cs="仿宋_GB2312" w:eastAsia="仿宋_GB2312"/>
                <w:sz w:val="21"/>
                <w:color w:val="000000"/>
              </w:rPr>
              <w:t>重点关注有无侵占挪用学生伙食费、是否据实结算退还伙食费、学校在编教职工有无在食堂兼职取薪等问题</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.关注学校</w:t>
            </w:r>
            <w:r>
              <w:rPr>
                <w:rFonts w:ascii="仿宋_GB2312" w:hAnsi="仿宋_GB2312" w:cs="仿宋_GB2312" w:eastAsia="仿宋_GB2312"/>
                <w:sz w:val="21"/>
                <w:color w:val="000000"/>
              </w:rPr>
              <w:t>附属单位</w:t>
            </w:r>
            <w:r>
              <w:rPr>
                <w:rFonts w:ascii="仿宋_GB2312" w:hAnsi="仿宋_GB2312" w:cs="仿宋_GB2312" w:eastAsia="仿宋_GB2312"/>
                <w:sz w:val="21"/>
                <w:color w:val="000000"/>
              </w:rPr>
              <w:t>、</w:t>
            </w:r>
            <w:r>
              <w:rPr>
                <w:rFonts w:ascii="仿宋_GB2312" w:hAnsi="仿宋_GB2312" w:cs="仿宋_GB2312" w:eastAsia="仿宋_GB2312"/>
                <w:sz w:val="21"/>
                <w:color w:val="000000"/>
              </w:rPr>
              <w:t>培训机构、</w:t>
            </w:r>
            <w:r>
              <w:rPr>
                <w:rFonts w:ascii="仿宋_GB2312" w:hAnsi="仿宋_GB2312" w:cs="仿宋_GB2312" w:eastAsia="仿宋_GB2312"/>
                <w:sz w:val="21"/>
                <w:color w:val="000000"/>
              </w:rPr>
              <w:t>校办企业</w:t>
            </w:r>
            <w:r>
              <w:rPr>
                <w:rFonts w:ascii="仿宋_GB2312" w:hAnsi="仿宋_GB2312" w:cs="仿宋_GB2312" w:eastAsia="仿宋_GB2312"/>
                <w:sz w:val="21"/>
                <w:color w:val="000000"/>
              </w:rPr>
              <w:t>的开办、经营、财务</w:t>
            </w:r>
            <w:r>
              <w:rPr>
                <w:rFonts w:ascii="仿宋_GB2312" w:hAnsi="仿宋_GB2312" w:cs="仿宋_GB2312" w:eastAsia="仿宋_GB2312"/>
                <w:sz w:val="21"/>
                <w:color w:val="000000"/>
              </w:rPr>
              <w:t>收支</w:t>
            </w:r>
            <w:r>
              <w:rPr>
                <w:rFonts w:ascii="仿宋_GB2312" w:hAnsi="仿宋_GB2312" w:cs="仿宋_GB2312" w:eastAsia="仿宋_GB2312"/>
                <w:sz w:val="21"/>
                <w:color w:val="000000"/>
              </w:rPr>
              <w:t>管理是否合规</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.中央八项规定执行情况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关注有无私设</w:t>
            </w:r>
            <w:r>
              <w:rPr>
                <w:rFonts w:ascii="仿宋_GB2312" w:hAnsi="仿宋_GB2312" w:cs="仿宋_GB2312" w:eastAsia="仿宋_GB2312"/>
                <w:sz w:val="21"/>
                <w:color w:val="000000"/>
              </w:rPr>
              <w:t>“小金库”</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审查</w:t>
            </w:r>
            <w:r>
              <w:rPr>
                <w:rFonts w:ascii="仿宋_GB2312" w:hAnsi="仿宋_GB2312" w:cs="仿宋_GB2312" w:eastAsia="仿宋_GB2312"/>
                <w:sz w:val="21"/>
                <w:color w:val="000000"/>
              </w:rPr>
              <w:t>教育局相关实施方案落实完成情况</w:t>
            </w:r>
            <w:r>
              <w:rPr>
                <w:rFonts w:ascii="仿宋_GB2312" w:hAnsi="仿宋_GB2312" w:cs="仿宋_GB2312" w:eastAsia="仿宋_GB2312"/>
                <w:sz w:val="21"/>
                <w:color w:val="000000"/>
              </w:rPr>
              <w:t>及以前年度</w:t>
            </w:r>
            <w:r>
              <w:rPr>
                <w:rFonts w:ascii="仿宋_GB2312" w:hAnsi="仿宋_GB2312" w:cs="仿宋_GB2312" w:eastAsia="仿宋_GB2312"/>
                <w:sz w:val="21"/>
                <w:color w:val="000000"/>
              </w:rPr>
              <w:t>审计发现问题的整改落实情况。</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三</w:t>
            </w:r>
            <w:r>
              <w:rPr>
                <w:rFonts w:ascii="仿宋_GB2312" w:hAnsi="仿宋_GB2312" w:cs="仿宋_GB2312" w:eastAsia="仿宋_GB2312"/>
                <w:sz w:val="21"/>
                <w:color w:val="000000"/>
              </w:rPr>
              <w:t>）审计技术要求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4</w:t>
            </w:r>
            <w:r>
              <w:rPr>
                <w:rFonts w:ascii="仿宋_GB2312" w:hAnsi="仿宋_GB2312" w:cs="仿宋_GB2312" w:eastAsia="仿宋_GB2312"/>
                <w:sz w:val="21"/>
                <w:color w:val="000000"/>
              </w:rPr>
              <w:t>份）、管理建议书。</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）审计服务要求</w:t>
            </w:r>
          </w:p>
          <w:p>
            <w:pPr>
              <w:pStyle w:val="null3"/>
              <w:ind w:firstLine="420"/>
              <w:jc w:val="left"/>
            </w:pPr>
            <w:r>
              <w:rPr>
                <w:rFonts w:ascii="仿宋_GB2312" w:hAnsi="仿宋_GB2312" w:cs="仿宋_GB2312" w:eastAsia="仿宋_GB2312"/>
                <w:sz w:val="21"/>
                <w:color w:val="000000"/>
              </w:rPr>
              <w:t>第一，</w:t>
            </w:r>
            <w:r>
              <w:rPr>
                <w:rFonts w:ascii="仿宋_GB2312" w:hAnsi="仿宋_GB2312" w:cs="仿宋_GB2312" w:eastAsia="仿宋_GB2312"/>
                <w:sz w:val="21"/>
                <w:b/>
                <w:color w:val="000000"/>
              </w:rPr>
              <w:t>选派</w:t>
            </w:r>
            <w:r>
              <w:rPr>
                <w:rFonts w:ascii="仿宋_GB2312" w:hAnsi="仿宋_GB2312" w:cs="仿宋_GB2312" w:eastAsia="仿宋_GB2312"/>
                <w:sz w:val="21"/>
                <w:b/>
                <w:color w:val="000000"/>
              </w:rPr>
              <w:t>相关审计</w:t>
            </w:r>
            <w:r>
              <w:rPr>
                <w:rFonts w:ascii="仿宋_GB2312" w:hAnsi="仿宋_GB2312" w:cs="仿宋_GB2312" w:eastAsia="仿宋_GB2312"/>
                <w:sz w:val="21"/>
                <w:b/>
                <w:color w:val="000000"/>
              </w:rPr>
              <w:t>工作人员</w:t>
            </w:r>
            <w:r>
              <w:rPr>
                <w:rFonts w:ascii="仿宋_GB2312" w:hAnsi="仿宋_GB2312" w:cs="仿宋_GB2312" w:eastAsia="仿宋_GB2312"/>
                <w:sz w:val="21"/>
                <w:b/>
                <w:color w:val="000000"/>
              </w:rPr>
              <w:t>为本单位人员，</w:t>
            </w:r>
            <w:r>
              <w:rPr>
                <w:rFonts w:ascii="仿宋_GB2312" w:hAnsi="仿宋_GB2312" w:cs="仿宋_GB2312" w:eastAsia="仿宋_GB2312"/>
                <w:sz w:val="21"/>
                <w:b/>
                <w:color w:val="000000"/>
              </w:rPr>
              <w:t>人员不得少于</w:t>
            </w:r>
            <w:r>
              <w:rPr>
                <w:rFonts w:ascii="仿宋_GB2312" w:hAnsi="仿宋_GB2312" w:cs="仿宋_GB2312" w:eastAsia="仿宋_GB2312"/>
                <w:sz w:val="21"/>
                <w:b/>
                <w:color w:val="000000"/>
              </w:rPr>
              <w:t>5</w:t>
            </w:r>
            <w:r>
              <w:rPr>
                <w:rFonts w:ascii="仿宋_GB2312" w:hAnsi="仿宋_GB2312" w:cs="仿宋_GB2312" w:eastAsia="仿宋_GB2312"/>
                <w:sz w:val="21"/>
                <w:b/>
                <w:color w:val="000000"/>
              </w:rPr>
              <w:t>人。</w:t>
            </w:r>
            <w:r>
              <w:rPr>
                <w:rFonts w:ascii="仿宋_GB2312" w:hAnsi="仿宋_GB2312" w:cs="仿宋_GB2312" w:eastAsia="仿宋_GB2312"/>
                <w:sz w:val="21"/>
                <w:b/>
                <w:color w:val="000000"/>
              </w:rPr>
              <w:t>除项目负责人外，其余审计人员需长期驻场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名项目主审，项目主审须具备注册会计师资格</w:t>
            </w:r>
            <w:r>
              <w:rPr>
                <w:rFonts w:ascii="仿宋_GB2312" w:hAnsi="仿宋_GB2312" w:cs="仿宋_GB2312" w:eastAsia="仿宋_GB2312"/>
                <w:sz w:val="21"/>
                <w:b/>
                <w:color w:val="000000"/>
              </w:rPr>
              <w:t>并在本单位注册</w:t>
            </w:r>
            <w:r>
              <w:rPr>
                <w:rFonts w:ascii="仿宋_GB2312" w:hAnsi="仿宋_GB2312" w:cs="仿宋_GB2312" w:eastAsia="仿宋_GB2312"/>
                <w:sz w:val="21"/>
                <w:b/>
                <w:color w:val="000000"/>
              </w:rPr>
              <w:t>且与项目负责人不得为同一人，其它审计工作人员中级</w:t>
            </w:r>
            <w:r>
              <w:rPr>
                <w:rFonts w:ascii="仿宋_GB2312" w:hAnsi="仿宋_GB2312" w:cs="仿宋_GB2312" w:eastAsia="仿宋_GB2312"/>
                <w:sz w:val="21"/>
                <w:b/>
                <w:color w:val="000000"/>
              </w:rPr>
              <w:t>及以上</w:t>
            </w:r>
            <w:r>
              <w:rPr>
                <w:rFonts w:ascii="仿宋_GB2312" w:hAnsi="仿宋_GB2312" w:cs="仿宋_GB2312" w:eastAsia="仿宋_GB2312"/>
                <w:sz w:val="21"/>
                <w:b/>
                <w:color w:val="000000"/>
              </w:rPr>
              <w:t>会计师不得少于</w:t>
            </w: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人。</w:t>
            </w:r>
          </w:p>
          <w:p>
            <w:pPr>
              <w:pStyle w:val="null3"/>
              <w:ind w:firstLine="420"/>
              <w:jc w:val="left"/>
            </w:pPr>
            <w:r>
              <w:rPr>
                <w:rFonts w:ascii="仿宋_GB2312" w:hAnsi="仿宋_GB2312" w:cs="仿宋_GB2312" w:eastAsia="仿宋_GB2312"/>
                <w:sz w:val="21"/>
                <w:color w:val="000000"/>
              </w:rPr>
              <w:t>第二，选派工作人员在审计工作期间，接受采购人相关考勤管理、业务指导与监督，以及对其审计工作质量和履行协议情况的评定。</w:t>
            </w:r>
          </w:p>
          <w:p>
            <w:pPr>
              <w:pStyle w:val="null3"/>
              <w:ind w:firstLine="420"/>
              <w:jc w:val="left"/>
            </w:pPr>
            <w:r>
              <w:rPr>
                <w:rFonts w:ascii="仿宋_GB2312" w:hAnsi="仿宋_GB2312" w:cs="仿宋_GB2312" w:eastAsia="仿宋_GB2312"/>
                <w:sz w:val="21"/>
                <w:color w:val="000000"/>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left"/>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pPr>
            <w:r>
              <w:rPr>
                <w:rFonts w:ascii="仿宋_GB2312" w:hAnsi="仿宋_GB2312" w:cs="仿宋_GB2312" w:eastAsia="仿宋_GB2312"/>
                <w:sz w:val="21"/>
              </w:rPr>
              <w:t>注：投标人可对本项目多个合同包同时投标，但只能按合同包先后顺序最多中标其中一个合同包。如投标人同时在多个合同包中排名第一，则只能选择合同包序号在前的一个合同包中标。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具有履行合同所必需的专业技术能力人员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具有履行合同所必需的设施设备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详见招标文件及合同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2026年 9 月 30 日前出具审计报告。（每个项目现场结束后2周内，出具审计报告初稿，具体服务起止日期，经采购人同意后可以调整）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西安经济技术开发区审计局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审计报告经采购人验收合格且审计全部资料整理移交完成后，按考核得分确定支付比例后一次性支付，付款前中标人须开具发票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2、中标人在领取中标通知书时提供纸质版投标文件两套，应通过专用制作软件直接打印，确保与电子投标文件保持一致，不允许修改和补充。 3、最终报价如出现异常低价，执行财库〔2026〕2号《关于推动解决政府采购异常低价问题的通知》，评标委员会可在最后报价审查表中审核是否通过审查。 4、采购人应按照招标文件和中标人投标文件，在中标通知书发出之日起25日内与中标人签订采购合同，并进行备案和公示。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具备行政主管部门颁发的会计师事务所执业证书</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具备有效的注册会计师证书且在本单位注册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具备行政主管部门颁发的会计师事务所执业证书</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具备有效的注册会计师证书且在本单位注册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具备行政主管部门颁发的会计师事务所执业证书</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具备有效的注册会计师证书且在本单位注册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具备行政主管部门颁发的会计师事务所执业证书</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具备有效的注册会计师证书且在本单位注册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具备有效的一级注册造价工程师证书或注册会计师证书并在本单位注册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单位负责人为同一人或者存在直接控股、管理关系的不同投标人，不得参加同一合同项下的政府采购活动；(若联合体投标，以上要求包括联合体各方)</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具备有效的一级注册造价工程师证书或注册会计师证书并在本单位注册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单位负责人为同一人或者存在直接控股、管理关系的不同投标人，不得参加同一合同项下的政府采购活动；(若联合体投标，以上要求包括联合体各方)</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具备有效的一级注册造价工程师证书或注册会计师证书并在本单位注册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单位负责人为同一人或者存在直接控股、管理关系的不同投标人，不得参加同一合同项下的政府采购活动；(若联合体投标，以上要求包括联合体各方)</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具备行政主管部门颁发的会计师事务所执业证书</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具备有效的注册会计师证书且在本单位注册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投标函 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具备行政主管部门颁发的会计师事务所执业证书</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具备有效的注册会计师证书且在本单位注册</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 法定代表人授权委托书须附委托代理人为本单位人员的有效证明材料</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投标函 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服务方案 资格证明材料 标的清单 服务内容及服务要求应答表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资格证明材料 服务方案 标的清单 服务内容及服务要求应答表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 2.档案保管具有防潮、防火、防盗、防虫措施。 方案针对性强、合理可行，并提出落地方案计5分； 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 10分。 备注：业绩以合同的复印件并加盖投标人公章为计分依据。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本项目要求除项目负责人外，审计人员基本配备1名注册会计师（项目主审）、中级及以上会计师3名（其他工作人员） 在此基础上提供拟派项目团队及方案，每增加一名注册会计师计3分，每增加一名中级及以上会计师计2分，本项最高计10分。 （同时提供人员履历表、人员资格证书、人员在职证明材料并加盖公章，提供资料不全不得分）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 2.档案保管具有防潮、防火、防盗、防虫措施。 方案针对性强、合理可行，并提出落地方案计5分； 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 10分。 备注：业绩以合同的复印件并加盖投标人公章为计分依据。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本项目要求除项目负责人外，审计人员基本配备1名注册会计师（项目主审）、中级及以上会计师3名（其他工作人员） 在此基础上提供拟派项目团队及方案，每增加一名注册会计师计3分，每增加一名中级及以上会计师计2分，本项最高计10分。 （同时提供人员履历表、人员资格证书、人员在职证明材料并加盖公章，提供资料不全不得分）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 2.档案保管具有防潮、防火、防盗、防虫措施。 方案针对性强、合理可行，并提出落地方案计5分； 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 10分。 备注：业绩以合同的复印件并加盖投标人公章为计分依据。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本项目要求除项目负责人外，审计人员基本配备1名注册会计师（项目主审）、中级及以上会计师3名（其他工作人员） 在此基础上提供拟派项目团队及方案，每增加一名注册会计师计3分，每增加一名中级及以上会计师计2分，本项最高计10分。 （同时提供人员履历表、人员资格证书、人员在职证明材料并加盖公章，提供资料不全不得分）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 2.档案保管具有防潮、防火、防盗、防虫措施。 方案针对性强、合理可行，并提出落地方案计5分； 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 10分。 备注：业绩以合同的复印件并加盖投标人公章为计分依据。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本项目要求除项目负责人外，审计人员基本配备1名注册会计师（项目主审）、中级及以上会计师3名（其他工作人员） 在此基础上提供拟派项目团队及方案，每增加一名注册会计师计3分，每增加一名中级及以上会计师计2分，本项最高计10分。 （同时提供人员履历表、人员资格证书、人员在职证明材料并加盖公章，提供资料不全不得分）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1.归档要求严密、文件分类便于准确快速查找；2.档案保管具有防潮、防火、防盗、防虫措施。方案针对性强、合理可行，并提出落地方案计5分；方案针对性一般、基本满足本项目情况计3分；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10分。备注：业绩以合同的复印件并加盖投标人公章为计分依据。若联合体投标，任意一方提供业绩均可得分，联合体各方根据要求提供相应业绩合同复印件加盖牵头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本项目要求除项目负责人外，审计人员基本配备1名一级注册造价师（项目主审）、1名注册会计师（财务主审）、1名中级及以上会计师（其他工作人员）、1名二级及以上注册造价工程师（其他工作人员） 在此基础上提供拟派项目团队及方案，每增加一名注册会计师或一级注册造价师计3分，每增加一名中级及以上会计师或二级及以上注册造价工程师计2分，本项最高计10分。 （同时提供人员履历表、人员资格证书、人员在职证明材料并加盖公章）。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6%的扣除，用扣除后的价格参加评审。2、允许大中型企业向一家或者多家小微企业分包的采购项目，对于分包意向协议约定小微企业的合同份额占到合同总金额30%以上的，对大中型企业的报价给予6%的扣除，用扣除后的价格参加评审。承接本项目的供应商符合相应条件时，给予6%的价格扣除，即：评标价=最后报价×（1-6%）;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1.归档要求严密、文件分类便于准确快速查找；2.档案保管具有防潮、防火、防盗、防虫措施。方案针对性强、合理可行，并提出落地方案计5分；方案针对性一般、基本满足本项目情况计3分；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10分。备注：业绩以合同的复印件并加盖投标人公章为计分依据。若联合体投标，任意一方提供业绩均可得分，联合体各方根据要求提供相应业绩合同复印件加盖牵头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本项目要求除项目负责人外，审计人员基本配备1名一级注册造价师（项目主审）、1名注册会计师（财务主审）、1名中级及以上会计师（其他工作人员）、1名二级及以上注册造价工程师（其他工作人员） 在此基础上提供拟派项目团队及方案，每增加一名注册会计师或一级注册造价师计3分，每增加一名中级及以上会计师或二级及以上注册造价工程师计2分，本项最高计10分。 （同时提供人员履历表、人员资格证书、人员在职证明材料并加盖公章）。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6%的扣除，用扣除后的价格参加评审。2、允许大中型企业向一家或者多家小微企业分包的采购项目，对于分包意向协议约定小微企业的合同份额占到合同总金额30%以上的，对大中型企业的报价给予6%的扣除，用扣除后的价格参加评审。承接本项目的供应商符合相应条件时，给予6%的价格扣除，即：评标价=最后报价×（1-6%）;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1.归档要求严密、文件分类便于准确快速查找；2.档案保管具有防潮、防火、防盗、防虫措施。方案针对性强、合理可行，并提出落地方案计5分；方案针对性一般、基本满足本项目情况计3分；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10分。备注：业绩以合同的复印件并加盖投标人公章为计分依据。若联合体投标，任意一方提供业绩均可得分，联合体各方根据要求提供相应业绩合同复印件加盖牵头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本项目要求除项目负责人外，审计人员基本配备1名一级注册造价师（项目主审）、1名注册会计师（财务主审）、1名中级及以上会计师（其他工作人员）、1名二级及以上注册造价工程师（其他工作人员） 在此基础上提供拟派项目团队及方案，每增加一名注册会计师或一级注册造价师计3分，每增加一名中级及以上会计师或二级及以上注册造价工程师计2分，本项最高计10分。 （同时提供人员履历表、人员资格证书、人员在职证明材料并加盖公章）。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6%的扣除，用扣除后的价格参加评审。2、允许大中型企业向一家或者多家小微企业分包的采购项目，对于分包意向协议约定小微企业的合同份额占到合同总金额30%以上的，对大中型企业的报价给予6%的扣除，用扣除后的价格参加评审。承接本项目的供应商符合相应条件时，给予6%的价格扣除，即：评标价=最后报价×（1-6%）;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 2.档案保管具有防潮、防火、防盗、防虫措施。 方案针对性强、合理可行，并提出落地方案计5分； 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 10分。 备注：业绩以合同的复印件并加盖投标人公章为计分依据。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本项目要求除项目负责人外，审计人员基本配备1名注册会计师（项目主审）、中级及以上会计师3名（其他工作人员） 在此基础上提供拟派项目团队及方案，每增加一名注册会计师计3分，每增加一名中级及以上会计师计2分，本项最高计10分。 （同时提供人员履历表、人员资格证书、人员在职证明材料并加盖公章，提供资料不全不得分）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方案全面具体，内容完整，条理清晰计10分； 方案基本全面具体，内容基本完整，条理基本清晰计6分； 方案不具体，内容有缺失，条理不清晰计3分；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方案说明描述非常全面、合理，逻辑清晰，能完全满足上述要求的，计10分； 方案说明描述基本全面、合理，逻辑基本清晰，能满足上述要求的，计6分； 方案说明描述不全面，逻辑混乱，仅能基本满足上述要求的，计3分；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措施得当、合理、可行，完全满足采购人质量要求的，计10分； 措施基本得当，基本满足采购人质量要求的，计6分； 措施一般，仅能满足采购人质量要求的，计3分；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措施得当、合理、可行的，计6分；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 2.档案保管具有防潮、防火、防盗、防虫措施。 方案针对性强、合理可行，并提出落地方案计5分； 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方案可行性高，解决措施得当、合理的，计10分； 方案可行性较高，解决措施较得当、合理的，计7分； 措施可行性不高，解决措施不太合理的，计3分；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能够针对上述要求作出完整实质性的承诺计8分； 基本满足上述要求且能做出相关对应的承诺计4分； 提供的承诺不够完善，不能满足采购要求的计1分；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2023年4月1日至今完成的类似项目业绩（时间以合同签订时间为准），有1项得2分，最高得 10分。 备注：业绩以合同的复印件并加盖投标人公章为计分依据。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本项目要求除项目负责人外，审计人员基本配备1名注册会计师（项目主审）、中级及以上会计师3名（其他工作人员） 在此基础上提供拟派项目团队及方案，每增加一名注册会计师计3分，每增加一名中级及以上会计师计2分，本项最高计10分。 （同时提供人员履历表、人员资格证书、人员在职证明材料并加盖公章，提供资料不全不得分）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