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7A2588">
      <w:pPr>
        <w:spacing w:line="360" w:lineRule="auto"/>
        <w:jc w:val="center"/>
        <w:outlineLvl w:val="0"/>
        <w:rPr>
          <w:rFonts w:hint="eastAsia" w:ascii="宋体" w:hAnsi="宋体"/>
          <w:b/>
          <w:sz w:val="32"/>
          <w:szCs w:val="32"/>
          <w:highlight w:val="none"/>
        </w:rPr>
      </w:pPr>
      <w:r>
        <w:rPr>
          <w:rFonts w:hint="eastAsia" w:ascii="宋体" w:hAnsi="宋体"/>
          <w:b/>
          <w:sz w:val="32"/>
          <w:szCs w:val="32"/>
          <w:highlight w:val="none"/>
        </w:rPr>
        <w:t>合同条款及格式</w:t>
      </w:r>
    </w:p>
    <w:p w14:paraId="18B07637">
      <w:pPr>
        <w:spacing w:line="440" w:lineRule="exact"/>
        <w:jc w:val="center"/>
        <w:rPr>
          <w:rFonts w:hint="eastAsia" w:ascii="宋体" w:hAnsi="宋体"/>
          <w:b/>
          <w:sz w:val="44"/>
          <w:highlight w:val="none"/>
        </w:rPr>
      </w:pPr>
    </w:p>
    <w:p w14:paraId="2715C2D9">
      <w:pPr>
        <w:spacing w:before="78" w:line="249" w:lineRule="auto"/>
        <w:ind w:right="103" w:firstLine="479"/>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本表是对主要合同条款的具体描述，供应商应仔细阅</w:t>
      </w:r>
      <w:r>
        <w:rPr>
          <w:rFonts w:hint="eastAsia" w:ascii="宋体" w:hAnsi="宋体" w:eastAsia="宋体" w:cs="宋体"/>
          <w:spacing w:val="-4"/>
          <w:sz w:val="21"/>
          <w:szCs w:val="21"/>
          <w:highlight w:val="none"/>
        </w:rPr>
        <w:t>读，成交后合同签订应以本合同</w:t>
      </w:r>
      <w:r>
        <w:rPr>
          <w:rFonts w:hint="eastAsia" w:ascii="宋体" w:hAnsi="宋体" w:eastAsia="宋体" w:cs="宋体"/>
          <w:spacing w:val="-2"/>
          <w:sz w:val="21"/>
          <w:szCs w:val="21"/>
          <w:highlight w:val="none"/>
        </w:rPr>
        <w:t>条款资料表为准。</w:t>
      </w:r>
    </w:p>
    <w:p w14:paraId="5130791C">
      <w:pPr>
        <w:spacing w:before="90"/>
        <w:rPr>
          <w:rFonts w:hint="eastAsia" w:ascii="宋体" w:hAnsi="宋体" w:eastAsia="宋体" w:cs="宋体"/>
          <w:sz w:val="21"/>
          <w:szCs w:val="21"/>
          <w:highlight w:val="none"/>
        </w:rPr>
      </w:pPr>
    </w:p>
    <w:tbl>
      <w:tblPr>
        <w:tblStyle w:val="15"/>
        <w:tblW w:w="8279" w:type="dxa"/>
        <w:tblInd w:w="4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7"/>
        <w:gridCol w:w="1138"/>
        <w:gridCol w:w="1221"/>
        <w:gridCol w:w="4983"/>
      </w:tblGrid>
      <w:tr w14:paraId="63F560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937" w:type="dxa"/>
            <w:tcBorders>
              <w:bottom w:val="single" w:color="000000" w:sz="4" w:space="0"/>
              <w:right w:val="single" w:color="000000" w:sz="4" w:space="0"/>
            </w:tcBorders>
            <w:noWrap w:val="0"/>
            <w:vAlign w:val="top"/>
          </w:tcPr>
          <w:p w14:paraId="1EF5645D">
            <w:pPr>
              <w:pStyle w:val="14"/>
              <w:spacing w:before="163" w:line="219" w:lineRule="auto"/>
              <w:ind w:left="104"/>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条款号</w:t>
            </w:r>
          </w:p>
        </w:tc>
        <w:tc>
          <w:tcPr>
            <w:tcW w:w="7342" w:type="dxa"/>
            <w:gridSpan w:val="3"/>
            <w:tcBorders>
              <w:left w:val="single" w:color="000000" w:sz="4" w:space="0"/>
              <w:bottom w:val="single" w:color="000000" w:sz="4" w:space="0"/>
            </w:tcBorders>
            <w:noWrap w:val="0"/>
            <w:vAlign w:val="top"/>
          </w:tcPr>
          <w:p w14:paraId="3E98FBBE">
            <w:pPr>
              <w:pStyle w:val="14"/>
              <w:spacing w:before="163" w:line="219" w:lineRule="auto"/>
              <w:ind w:left="3676"/>
              <w:rPr>
                <w:rFonts w:hint="eastAsia" w:ascii="宋体" w:hAnsi="宋体" w:eastAsia="宋体" w:cs="宋体"/>
                <w:sz w:val="21"/>
                <w:szCs w:val="21"/>
                <w:highlight w:val="none"/>
              </w:rPr>
            </w:pPr>
            <w:r>
              <w:rPr>
                <w:rFonts w:hint="eastAsia" w:ascii="宋体" w:hAnsi="宋体" w:eastAsia="宋体" w:cs="宋体"/>
                <w:spacing w:val="-20"/>
                <w:sz w:val="21"/>
                <w:szCs w:val="21"/>
                <w:highlight w:val="none"/>
              </w:rPr>
              <w:t>内</w:t>
            </w:r>
            <w:r>
              <w:rPr>
                <w:rFonts w:hint="eastAsia" w:ascii="宋体" w:hAnsi="宋体" w:eastAsia="宋体" w:cs="宋体"/>
                <w:spacing w:val="3"/>
                <w:sz w:val="21"/>
                <w:szCs w:val="21"/>
                <w:highlight w:val="none"/>
              </w:rPr>
              <w:t xml:space="preserve">     </w:t>
            </w:r>
            <w:r>
              <w:rPr>
                <w:rFonts w:hint="eastAsia" w:ascii="宋体" w:hAnsi="宋体" w:eastAsia="宋体" w:cs="宋体"/>
                <w:spacing w:val="-20"/>
                <w:sz w:val="21"/>
                <w:szCs w:val="21"/>
                <w:highlight w:val="none"/>
              </w:rPr>
              <w:t>容</w:t>
            </w:r>
          </w:p>
        </w:tc>
      </w:tr>
      <w:tr w14:paraId="2487F1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937" w:type="dxa"/>
            <w:vMerge w:val="restart"/>
            <w:tcBorders>
              <w:top w:val="single" w:color="000000" w:sz="4" w:space="0"/>
              <w:bottom w:val="nil"/>
              <w:right w:val="single" w:color="000000" w:sz="4" w:space="0"/>
            </w:tcBorders>
            <w:noWrap w:val="0"/>
            <w:vAlign w:val="top"/>
          </w:tcPr>
          <w:p w14:paraId="527D6CC4">
            <w:pPr>
              <w:spacing w:line="296" w:lineRule="auto"/>
              <w:rPr>
                <w:rFonts w:hint="eastAsia" w:ascii="宋体" w:hAnsi="宋体" w:eastAsia="宋体" w:cs="宋体"/>
                <w:sz w:val="21"/>
                <w:szCs w:val="21"/>
                <w:highlight w:val="none"/>
              </w:rPr>
            </w:pPr>
          </w:p>
          <w:p w14:paraId="33636B74">
            <w:pPr>
              <w:spacing w:line="296" w:lineRule="auto"/>
              <w:rPr>
                <w:rFonts w:hint="eastAsia" w:ascii="宋体" w:hAnsi="宋体" w:eastAsia="宋体" w:cs="宋体"/>
                <w:sz w:val="21"/>
                <w:szCs w:val="21"/>
                <w:highlight w:val="none"/>
              </w:rPr>
            </w:pPr>
          </w:p>
          <w:p w14:paraId="7D326545">
            <w:pPr>
              <w:spacing w:line="297" w:lineRule="auto"/>
              <w:rPr>
                <w:rFonts w:hint="eastAsia" w:ascii="宋体" w:hAnsi="宋体" w:eastAsia="宋体" w:cs="宋体"/>
                <w:sz w:val="21"/>
                <w:szCs w:val="21"/>
                <w:highlight w:val="none"/>
              </w:rPr>
            </w:pPr>
          </w:p>
          <w:p w14:paraId="30A27D79">
            <w:pPr>
              <w:pStyle w:val="14"/>
              <w:spacing w:before="78" w:line="184" w:lineRule="auto"/>
              <w:ind w:left="420"/>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138" w:type="dxa"/>
            <w:tcBorders>
              <w:top w:val="single" w:color="000000" w:sz="4" w:space="0"/>
              <w:left w:val="single" w:color="000000" w:sz="4" w:space="0"/>
            </w:tcBorders>
            <w:noWrap w:val="0"/>
            <w:vAlign w:val="top"/>
          </w:tcPr>
          <w:p w14:paraId="070C7135">
            <w:pPr>
              <w:pStyle w:val="14"/>
              <w:spacing w:before="160" w:line="221" w:lineRule="auto"/>
              <w:ind w:left="371"/>
              <w:rPr>
                <w:rFonts w:hint="eastAsia" w:ascii="宋体" w:hAnsi="宋体" w:eastAsia="宋体" w:cs="宋体"/>
                <w:sz w:val="21"/>
                <w:szCs w:val="21"/>
                <w:highlight w:val="none"/>
              </w:rPr>
            </w:pPr>
            <w:r>
              <w:rPr>
                <w:rFonts w:hint="eastAsia" w:ascii="宋体" w:hAnsi="宋体" w:eastAsia="宋体" w:cs="宋体"/>
                <w:spacing w:val="-21"/>
                <w:sz w:val="21"/>
                <w:szCs w:val="21"/>
                <w:highlight w:val="none"/>
              </w:rPr>
              <w:t>甲</w:t>
            </w:r>
            <w:r>
              <w:rPr>
                <w:rFonts w:hint="eastAsia" w:ascii="宋体" w:hAnsi="宋体" w:eastAsia="宋体" w:cs="宋体"/>
                <w:spacing w:val="10"/>
                <w:sz w:val="21"/>
                <w:szCs w:val="21"/>
                <w:highlight w:val="none"/>
              </w:rPr>
              <w:t xml:space="preserve"> </w:t>
            </w:r>
            <w:r>
              <w:rPr>
                <w:rFonts w:hint="eastAsia" w:ascii="宋体" w:hAnsi="宋体" w:eastAsia="宋体" w:cs="宋体"/>
                <w:spacing w:val="-21"/>
                <w:sz w:val="21"/>
                <w:szCs w:val="21"/>
                <w:highlight w:val="none"/>
              </w:rPr>
              <w:t>方</w:t>
            </w:r>
          </w:p>
        </w:tc>
        <w:tc>
          <w:tcPr>
            <w:tcW w:w="6204" w:type="dxa"/>
            <w:gridSpan w:val="2"/>
            <w:tcBorders>
              <w:top w:val="single" w:color="000000" w:sz="4" w:space="0"/>
            </w:tcBorders>
            <w:noWrap w:val="0"/>
            <w:vAlign w:val="top"/>
          </w:tcPr>
          <w:p w14:paraId="1F59B38F">
            <w:pPr>
              <w:pStyle w:val="14"/>
              <w:spacing w:before="136" w:line="219" w:lineRule="auto"/>
              <w:ind w:left="33"/>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采购人</w:t>
            </w:r>
          </w:p>
        </w:tc>
      </w:tr>
      <w:tr w14:paraId="24B738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937" w:type="dxa"/>
            <w:vMerge w:val="continue"/>
            <w:tcBorders>
              <w:top w:val="nil"/>
              <w:bottom w:val="nil"/>
              <w:right w:val="single" w:color="000000" w:sz="4" w:space="0"/>
            </w:tcBorders>
            <w:noWrap w:val="0"/>
            <w:vAlign w:val="top"/>
          </w:tcPr>
          <w:p w14:paraId="4A9F1CD0">
            <w:pPr>
              <w:rPr>
                <w:rFonts w:hint="eastAsia" w:ascii="宋体" w:hAnsi="宋体" w:eastAsia="宋体" w:cs="宋体"/>
                <w:sz w:val="21"/>
                <w:szCs w:val="21"/>
                <w:highlight w:val="none"/>
              </w:rPr>
            </w:pPr>
          </w:p>
        </w:tc>
        <w:tc>
          <w:tcPr>
            <w:tcW w:w="1138" w:type="dxa"/>
            <w:tcBorders>
              <w:left w:val="single" w:color="000000" w:sz="4" w:space="0"/>
            </w:tcBorders>
            <w:noWrap w:val="0"/>
            <w:vAlign w:val="top"/>
          </w:tcPr>
          <w:p w14:paraId="35B31CDD">
            <w:pPr>
              <w:pStyle w:val="14"/>
              <w:spacing w:before="142" w:line="221" w:lineRule="auto"/>
              <w:ind w:left="363"/>
              <w:rPr>
                <w:rFonts w:hint="eastAsia" w:ascii="宋体" w:hAnsi="宋体" w:eastAsia="宋体" w:cs="宋体"/>
                <w:sz w:val="21"/>
                <w:szCs w:val="21"/>
                <w:highlight w:val="none"/>
              </w:rPr>
            </w:pPr>
            <w:r>
              <w:rPr>
                <w:rFonts w:hint="eastAsia" w:ascii="宋体" w:hAnsi="宋体" w:eastAsia="宋体" w:cs="宋体"/>
                <w:spacing w:val="-17"/>
                <w:sz w:val="21"/>
                <w:szCs w:val="21"/>
                <w:highlight w:val="none"/>
              </w:rPr>
              <w:t>乙</w:t>
            </w:r>
            <w:r>
              <w:rPr>
                <w:rFonts w:hint="eastAsia" w:ascii="宋体" w:hAnsi="宋体" w:eastAsia="宋体" w:cs="宋体"/>
                <w:spacing w:val="10"/>
                <w:sz w:val="21"/>
                <w:szCs w:val="21"/>
                <w:highlight w:val="none"/>
              </w:rPr>
              <w:t xml:space="preserve"> </w:t>
            </w:r>
            <w:r>
              <w:rPr>
                <w:rFonts w:hint="eastAsia" w:ascii="宋体" w:hAnsi="宋体" w:eastAsia="宋体" w:cs="宋体"/>
                <w:spacing w:val="-17"/>
                <w:sz w:val="21"/>
                <w:szCs w:val="21"/>
                <w:highlight w:val="none"/>
              </w:rPr>
              <w:t>方</w:t>
            </w:r>
          </w:p>
        </w:tc>
        <w:tc>
          <w:tcPr>
            <w:tcW w:w="6204" w:type="dxa"/>
            <w:gridSpan w:val="2"/>
            <w:noWrap w:val="0"/>
            <w:vAlign w:val="top"/>
          </w:tcPr>
          <w:p w14:paraId="5C4975BB">
            <w:pPr>
              <w:pStyle w:val="14"/>
              <w:spacing w:before="118" w:line="219" w:lineRule="auto"/>
              <w:ind w:left="36"/>
              <w:rPr>
                <w:rFonts w:hint="eastAsia" w:ascii="宋体" w:hAnsi="宋体" w:eastAsia="宋体" w:cs="宋体"/>
                <w:sz w:val="21"/>
                <w:szCs w:val="21"/>
                <w:highlight w:val="none"/>
                <w:lang w:eastAsia="zh-CN"/>
              </w:rPr>
            </w:pPr>
            <w:r>
              <w:rPr>
                <w:rFonts w:hint="eastAsia" w:cs="宋体"/>
                <w:spacing w:val="-3"/>
                <w:sz w:val="21"/>
                <w:szCs w:val="21"/>
                <w:highlight w:val="none"/>
                <w:lang w:val="en-US" w:eastAsia="zh-CN"/>
              </w:rPr>
              <w:t>中标人</w:t>
            </w:r>
          </w:p>
        </w:tc>
      </w:tr>
      <w:tr w14:paraId="180F2A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937" w:type="dxa"/>
            <w:vMerge w:val="continue"/>
            <w:tcBorders>
              <w:top w:val="nil"/>
              <w:bottom w:val="nil"/>
              <w:right w:val="single" w:color="000000" w:sz="4" w:space="0"/>
            </w:tcBorders>
            <w:noWrap w:val="0"/>
            <w:vAlign w:val="top"/>
          </w:tcPr>
          <w:p w14:paraId="73A1F35D">
            <w:pPr>
              <w:rPr>
                <w:rFonts w:hint="eastAsia" w:ascii="宋体" w:hAnsi="宋体" w:eastAsia="宋体" w:cs="宋体"/>
                <w:sz w:val="21"/>
                <w:szCs w:val="21"/>
                <w:highlight w:val="none"/>
              </w:rPr>
            </w:pPr>
          </w:p>
        </w:tc>
        <w:tc>
          <w:tcPr>
            <w:tcW w:w="1138" w:type="dxa"/>
            <w:tcBorders>
              <w:left w:val="single" w:color="000000" w:sz="4" w:space="0"/>
            </w:tcBorders>
            <w:noWrap w:val="0"/>
            <w:vAlign w:val="top"/>
          </w:tcPr>
          <w:p w14:paraId="0F137098">
            <w:pPr>
              <w:pStyle w:val="14"/>
              <w:spacing w:before="100" w:line="219" w:lineRule="auto"/>
              <w:ind w:left="160"/>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服务地点</w:t>
            </w:r>
          </w:p>
        </w:tc>
        <w:tc>
          <w:tcPr>
            <w:tcW w:w="6204" w:type="dxa"/>
            <w:gridSpan w:val="2"/>
            <w:noWrap w:val="0"/>
            <w:vAlign w:val="top"/>
          </w:tcPr>
          <w:p w14:paraId="2DBDDA6F">
            <w:pPr>
              <w:pStyle w:val="14"/>
              <w:spacing w:before="75" w:line="219" w:lineRule="auto"/>
              <w:ind w:left="33"/>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采购人指定地点</w:t>
            </w:r>
          </w:p>
        </w:tc>
      </w:tr>
      <w:tr w14:paraId="7D6519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937" w:type="dxa"/>
            <w:vMerge w:val="continue"/>
            <w:tcBorders>
              <w:top w:val="nil"/>
              <w:bottom w:val="single" w:color="000000" w:sz="4" w:space="0"/>
              <w:right w:val="single" w:color="000000" w:sz="4" w:space="0"/>
            </w:tcBorders>
            <w:noWrap w:val="0"/>
            <w:vAlign w:val="top"/>
          </w:tcPr>
          <w:p w14:paraId="5E2551CB">
            <w:pPr>
              <w:rPr>
                <w:rFonts w:hint="eastAsia" w:ascii="宋体" w:hAnsi="宋体" w:eastAsia="宋体" w:cs="宋体"/>
                <w:sz w:val="21"/>
                <w:szCs w:val="21"/>
                <w:highlight w:val="none"/>
              </w:rPr>
            </w:pPr>
          </w:p>
        </w:tc>
        <w:tc>
          <w:tcPr>
            <w:tcW w:w="1138" w:type="dxa"/>
            <w:tcBorders>
              <w:left w:val="single" w:color="000000" w:sz="4" w:space="0"/>
              <w:bottom w:val="single" w:color="000000" w:sz="4" w:space="0"/>
            </w:tcBorders>
            <w:noWrap w:val="0"/>
            <w:vAlign w:val="top"/>
          </w:tcPr>
          <w:p w14:paraId="29C24E66">
            <w:pPr>
              <w:pStyle w:val="14"/>
              <w:spacing w:before="165" w:line="219" w:lineRule="auto"/>
              <w:ind w:left="161"/>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合同货币</w:t>
            </w:r>
          </w:p>
        </w:tc>
        <w:tc>
          <w:tcPr>
            <w:tcW w:w="6204" w:type="dxa"/>
            <w:gridSpan w:val="2"/>
            <w:tcBorders>
              <w:bottom w:val="single" w:color="000000" w:sz="4" w:space="0"/>
            </w:tcBorders>
            <w:noWrap w:val="0"/>
            <w:vAlign w:val="top"/>
          </w:tcPr>
          <w:p w14:paraId="434C5A68">
            <w:pPr>
              <w:pStyle w:val="14"/>
              <w:spacing w:before="141" w:line="219" w:lineRule="auto"/>
              <w:ind w:left="36"/>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人民币</w:t>
            </w:r>
          </w:p>
        </w:tc>
      </w:tr>
      <w:tr w14:paraId="11C157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1" w:hRule="atLeast"/>
        </w:trPr>
        <w:tc>
          <w:tcPr>
            <w:tcW w:w="937" w:type="dxa"/>
            <w:vMerge w:val="restart"/>
            <w:tcBorders>
              <w:top w:val="single" w:color="000000" w:sz="4" w:space="0"/>
              <w:bottom w:val="nil"/>
              <w:right w:val="single" w:color="000000" w:sz="4" w:space="0"/>
            </w:tcBorders>
            <w:noWrap w:val="0"/>
            <w:vAlign w:val="top"/>
          </w:tcPr>
          <w:p w14:paraId="65380024">
            <w:pPr>
              <w:spacing w:line="389" w:lineRule="auto"/>
              <w:rPr>
                <w:rFonts w:hint="eastAsia" w:ascii="宋体" w:hAnsi="宋体" w:eastAsia="宋体" w:cs="宋体"/>
                <w:sz w:val="21"/>
                <w:szCs w:val="21"/>
                <w:highlight w:val="none"/>
              </w:rPr>
            </w:pPr>
          </w:p>
          <w:p w14:paraId="248F29BE">
            <w:pPr>
              <w:pStyle w:val="14"/>
              <w:spacing w:before="78" w:line="183" w:lineRule="auto"/>
              <w:ind w:left="405"/>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1138" w:type="dxa"/>
            <w:tcBorders>
              <w:top w:val="single" w:color="000000" w:sz="4" w:space="0"/>
              <w:left w:val="single" w:color="000000" w:sz="4" w:space="0"/>
            </w:tcBorders>
            <w:noWrap w:val="0"/>
            <w:vAlign w:val="top"/>
          </w:tcPr>
          <w:p w14:paraId="4E1FFF41">
            <w:pPr>
              <w:pStyle w:val="14"/>
              <w:spacing w:before="146" w:line="220" w:lineRule="auto"/>
              <w:ind w:left="161"/>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质量要求</w:t>
            </w:r>
          </w:p>
        </w:tc>
        <w:tc>
          <w:tcPr>
            <w:tcW w:w="6204" w:type="dxa"/>
            <w:gridSpan w:val="2"/>
            <w:tcBorders>
              <w:top w:val="single" w:color="000000" w:sz="4" w:space="0"/>
            </w:tcBorders>
            <w:noWrap w:val="0"/>
            <w:vAlign w:val="top"/>
          </w:tcPr>
          <w:p w14:paraId="08E818BD">
            <w:pPr>
              <w:pStyle w:val="14"/>
              <w:spacing w:before="124" w:line="219" w:lineRule="auto"/>
              <w:ind w:left="33"/>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达到国家现行技术标准及采购人要求</w:t>
            </w:r>
          </w:p>
        </w:tc>
      </w:tr>
      <w:tr w14:paraId="443AA8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937" w:type="dxa"/>
            <w:vMerge w:val="continue"/>
            <w:tcBorders>
              <w:top w:val="nil"/>
              <w:bottom w:val="single" w:color="000000" w:sz="4" w:space="0"/>
              <w:right w:val="single" w:color="000000" w:sz="4" w:space="0"/>
            </w:tcBorders>
            <w:noWrap w:val="0"/>
            <w:vAlign w:val="top"/>
          </w:tcPr>
          <w:p w14:paraId="5B2671BD">
            <w:pPr>
              <w:rPr>
                <w:rFonts w:hint="eastAsia" w:ascii="宋体" w:hAnsi="宋体" w:eastAsia="宋体" w:cs="宋体"/>
                <w:sz w:val="21"/>
                <w:szCs w:val="21"/>
                <w:highlight w:val="none"/>
              </w:rPr>
            </w:pPr>
          </w:p>
        </w:tc>
        <w:tc>
          <w:tcPr>
            <w:tcW w:w="1138" w:type="dxa"/>
            <w:tcBorders>
              <w:left w:val="single" w:color="000000" w:sz="4" w:space="0"/>
              <w:bottom w:val="single" w:color="000000" w:sz="4" w:space="0"/>
            </w:tcBorders>
            <w:noWrap w:val="0"/>
            <w:vAlign w:val="top"/>
          </w:tcPr>
          <w:p w14:paraId="75196CAF">
            <w:pPr>
              <w:pStyle w:val="14"/>
              <w:spacing w:before="163" w:line="219" w:lineRule="auto"/>
              <w:ind w:left="159"/>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验收标准</w:t>
            </w:r>
          </w:p>
        </w:tc>
        <w:tc>
          <w:tcPr>
            <w:tcW w:w="6204" w:type="dxa"/>
            <w:gridSpan w:val="2"/>
            <w:tcBorders>
              <w:bottom w:val="single" w:color="000000" w:sz="4" w:space="0"/>
            </w:tcBorders>
            <w:noWrap w:val="0"/>
            <w:vAlign w:val="top"/>
          </w:tcPr>
          <w:p w14:paraId="2CAA3486">
            <w:pPr>
              <w:pStyle w:val="14"/>
              <w:spacing w:before="138" w:line="220" w:lineRule="auto"/>
              <w:ind w:left="58"/>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国家标准、行业标准</w:t>
            </w:r>
          </w:p>
        </w:tc>
      </w:tr>
      <w:tr w14:paraId="079D13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trPr>
        <w:tc>
          <w:tcPr>
            <w:tcW w:w="937" w:type="dxa"/>
            <w:vMerge w:val="restart"/>
            <w:tcBorders>
              <w:top w:val="single" w:color="000000" w:sz="4" w:space="0"/>
              <w:bottom w:val="nil"/>
              <w:right w:val="single" w:color="000000" w:sz="4" w:space="0"/>
            </w:tcBorders>
            <w:noWrap w:val="0"/>
            <w:vAlign w:val="top"/>
          </w:tcPr>
          <w:p w14:paraId="1E42B7F2">
            <w:pPr>
              <w:spacing w:line="258" w:lineRule="auto"/>
              <w:rPr>
                <w:rFonts w:hint="eastAsia" w:ascii="宋体" w:hAnsi="宋体" w:eastAsia="宋体" w:cs="宋体"/>
                <w:sz w:val="21"/>
                <w:szCs w:val="21"/>
                <w:highlight w:val="none"/>
              </w:rPr>
            </w:pPr>
          </w:p>
          <w:p w14:paraId="0E3DD2AC">
            <w:pPr>
              <w:spacing w:line="258" w:lineRule="auto"/>
              <w:rPr>
                <w:rFonts w:hint="eastAsia" w:ascii="宋体" w:hAnsi="宋体" w:eastAsia="宋体" w:cs="宋体"/>
                <w:sz w:val="21"/>
                <w:szCs w:val="21"/>
                <w:highlight w:val="none"/>
              </w:rPr>
            </w:pPr>
          </w:p>
          <w:p w14:paraId="06674BA9">
            <w:pPr>
              <w:spacing w:line="258" w:lineRule="auto"/>
              <w:rPr>
                <w:rFonts w:hint="eastAsia" w:ascii="宋体" w:hAnsi="宋体" w:eastAsia="宋体" w:cs="宋体"/>
                <w:sz w:val="21"/>
                <w:szCs w:val="21"/>
                <w:highlight w:val="none"/>
              </w:rPr>
            </w:pPr>
          </w:p>
          <w:p w14:paraId="553FB640">
            <w:pPr>
              <w:spacing w:line="259" w:lineRule="auto"/>
              <w:rPr>
                <w:rFonts w:hint="eastAsia" w:ascii="宋体" w:hAnsi="宋体" w:eastAsia="宋体" w:cs="宋体"/>
                <w:sz w:val="21"/>
                <w:szCs w:val="21"/>
                <w:highlight w:val="none"/>
              </w:rPr>
            </w:pPr>
          </w:p>
          <w:p w14:paraId="7999B462">
            <w:pPr>
              <w:spacing w:line="259" w:lineRule="auto"/>
              <w:rPr>
                <w:rFonts w:hint="eastAsia" w:ascii="宋体" w:hAnsi="宋体" w:eastAsia="宋体" w:cs="宋体"/>
                <w:sz w:val="21"/>
                <w:szCs w:val="21"/>
                <w:highlight w:val="none"/>
              </w:rPr>
            </w:pPr>
          </w:p>
          <w:p w14:paraId="339B341D">
            <w:pPr>
              <w:pStyle w:val="14"/>
              <w:spacing w:before="78" w:line="183" w:lineRule="auto"/>
              <w:ind w:left="407"/>
              <w:rPr>
                <w:rFonts w:hint="eastAsia" w:ascii="宋体" w:hAnsi="宋体" w:eastAsia="宋体" w:cs="宋体"/>
                <w:sz w:val="21"/>
                <w:szCs w:val="21"/>
                <w:highlight w:val="none"/>
              </w:rPr>
            </w:pPr>
            <w:r>
              <w:rPr>
                <w:rFonts w:hint="eastAsia" w:ascii="宋体" w:hAnsi="宋体" w:eastAsia="宋体" w:cs="宋体"/>
                <w:sz w:val="21"/>
                <w:szCs w:val="21"/>
                <w:highlight w:val="none"/>
              </w:rPr>
              <w:t>3</w:t>
            </w:r>
          </w:p>
        </w:tc>
        <w:tc>
          <w:tcPr>
            <w:tcW w:w="1138" w:type="dxa"/>
            <w:vMerge w:val="restart"/>
            <w:tcBorders>
              <w:top w:val="single" w:color="000000" w:sz="4" w:space="0"/>
              <w:left w:val="single" w:color="000000" w:sz="4" w:space="0"/>
              <w:bottom w:val="nil"/>
            </w:tcBorders>
            <w:noWrap w:val="0"/>
            <w:vAlign w:val="top"/>
          </w:tcPr>
          <w:p w14:paraId="4CB58936">
            <w:pPr>
              <w:spacing w:line="251" w:lineRule="auto"/>
              <w:rPr>
                <w:rFonts w:hint="eastAsia" w:ascii="宋体" w:hAnsi="宋体" w:eastAsia="宋体" w:cs="宋体"/>
                <w:sz w:val="21"/>
                <w:szCs w:val="21"/>
                <w:highlight w:val="none"/>
              </w:rPr>
            </w:pPr>
          </w:p>
          <w:p w14:paraId="13092423">
            <w:pPr>
              <w:spacing w:line="251" w:lineRule="auto"/>
              <w:rPr>
                <w:rFonts w:hint="eastAsia" w:ascii="宋体" w:hAnsi="宋体" w:eastAsia="宋体" w:cs="宋体"/>
                <w:sz w:val="21"/>
                <w:szCs w:val="21"/>
                <w:highlight w:val="none"/>
              </w:rPr>
            </w:pPr>
          </w:p>
          <w:p w14:paraId="3787F538">
            <w:pPr>
              <w:spacing w:line="251" w:lineRule="auto"/>
              <w:rPr>
                <w:rFonts w:hint="eastAsia" w:ascii="宋体" w:hAnsi="宋体" w:eastAsia="宋体" w:cs="宋体"/>
                <w:sz w:val="21"/>
                <w:szCs w:val="21"/>
                <w:highlight w:val="none"/>
              </w:rPr>
            </w:pPr>
          </w:p>
          <w:p w14:paraId="5A822A28">
            <w:pPr>
              <w:spacing w:line="251" w:lineRule="auto"/>
              <w:rPr>
                <w:rFonts w:hint="eastAsia" w:ascii="宋体" w:hAnsi="宋体" w:eastAsia="宋体" w:cs="宋体"/>
                <w:sz w:val="21"/>
                <w:szCs w:val="21"/>
                <w:highlight w:val="none"/>
              </w:rPr>
            </w:pPr>
          </w:p>
          <w:p w14:paraId="2C427C5A">
            <w:pPr>
              <w:spacing w:line="251" w:lineRule="auto"/>
              <w:rPr>
                <w:rFonts w:hint="eastAsia" w:ascii="宋体" w:hAnsi="宋体" w:eastAsia="宋体" w:cs="宋体"/>
                <w:sz w:val="21"/>
                <w:szCs w:val="21"/>
                <w:highlight w:val="none"/>
              </w:rPr>
            </w:pPr>
          </w:p>
          <w:p w14:paraId="09EA6025">
            <w:pPr>
              <w:pStyle w:val="14"/>
              <w:spacing w:before="78" w:line="219" w:lineRule="auto"/>
              <w:ind w:left="160"/>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服务周期</w:t>
            </w:r>
          </w:p>
        </w:tc>
        <w:tc>
          <w:tcPr>
            <w:tcW w:w="1221" w:type="dxa"/>
            <w:tcBorders>
              <w:top w:val="single" w:color="000000" w:sz="4" w:space="0"/>
            </w:tcBorders>
            <w:noWrap w:val="0"/>
            <w:vAlign w:val="top"/>
          </w:tcPr>
          <w:p w14:paraId="0753E59B">
            <w:pPr>
              <w:pStyle w:val="14"/>
              <w:spacing w:before="239" w:line="221" w:lineRule="auto"/>
              <w:rPr>
                <w:rFonts w:hint="eastAsia" w:ascii="宋体" w:hAnsi="宋体" w:eastAsia="宋体" w:cs="宋体"/>
                <w:sz w:val="21"/>
                <w:szCs w:val="21"/>
                <w:highlight w:val="none"/>
              </w:rPr>
            </w:pPr>
            <w:r>
              <w:rPr>
                <w:rFonts w:hint="eastAsia" w:ascii="宋体" w:hAnsi="宋体" w:eastAsia="宋体" w:cs="宋体"/>
                <w:spacing w:val="-10"/>
                <w:sz w:val="21"/>
                <w:szCs w:val="21"/>
                <w:highlight w:val="none"/>
              </w:rPr>
              <w:t>合同</w:t>
            </w:r>
            <w:r>
              <w:rPr>
                <w:rFonts w:hint="eastAsia" w:ascii="宋体" w:hAnsi="宋体" w:eastAsia="宋体" w:cs="宋体"/>
                <w:spacing w:val="-32"/>
                <w:sz w:val="21"/>
                <w:szCs w:val="21"/>
                <w:highlight w:val="none"/>
              </w:rPr>
              <w:t xml:space="preserve"> </w:t>
            </w:r>
            <w:r>
              <w:rPr>
                <w:rFonts w:hint="eastAsia" w:ascii="宋体" w:hAnsi="宋体" w:eastAsia="宋体" w:cs="宋体"/>
                <w:spacing w:val="-10"/>
                <w:sz w:val="21"/>
                <w:szCs w:val="21"/>
                <w:highlight w:val="none"/>
              </w:rPr>
              <w:t>1</w:t>
            </w:r>
            <w:r>
              <w:rPr>
                <w:rFonts w:hint="eastAsia" w:ascii="宋体" w:hAnsi="宋体" w:eastAsia="宋体" w:cs="宋体"/>
                <w:spacing w:val="-50"/>
                <w:sz w:val="21"/>
                <w:szCs w:val="21"/>
                <w:highlight w:val="none"/>
              </w:rPr>
              <w:t xml:space="preserve"> </w:t>
            </w:r>
            <w:r>
              <w:rPr>
                <w:rFonts w:hint="eastAsia" w:ascii="宋体" w:hAnsi="宋体" w:eastAsia="宋体" w:cs="宋体"/>
                <w:spacing w:val="-10"/>
                <w:sz w:val="21"/>
                <w:szCs w:val="21"/>
                <w:highlight w:val="none"/>
              </w:rPr>
              <w:t>包</w:t>
            </w:r>
          </w:p>
        </w:tc>
        <w:tc>
          <w:tcPr>
            <w:tcW w:w="4983" w:type="dxa"/>
            <w:tcBorders>
              <w:top w:val="single" w:color="000000" w:sz="4" w:space="0"/>
            </w:tcBorders>
            <w:noWrap w:val="0"/>
            <w:vAlign w:val="top"/>
          </w:tcPr>
          <w:p w14:paraId="54421EF5">
            <w:pPr>
              <w:spacing w:before="82" w:line="242" w:lineRule="auto"/>
              <w:ind w:left="75" w:right="39" w:hanging="38"/>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202</w:t>
            </w:r>
            <w:r>
              <w:rPr>
                <w:rFonts w:hint="eastAsia" w:hAnsi="宋体" w:cs="宋体"/>
                <w:color w:val="000000"/>
                <w:kern w:val="0"/>
                <w:sz w:val="21"/>
                <w:szCs w:val="21"/>
                <w:highlight w:val="none"/>
                <w:lang w:val="en-US" w:eastAsia="zh-CN"/>
              </w:rPr>
              <w:t>6</w:t>
            </w:r>
            <w:r>
              <w:rPr>
                <w:rFonts w:hint="eastAsia" w:ascii="宋体" w:hAnsi="宋体" w:eastAsia="宋体" w:cs="宋体"/>
                <w:color w:val="000000"/>
                <w:kern w:val="0"/>
                <w:sz w:val="21"/>
                <w:szCs w:val="21"/>
                <w:highlight w:val="none"/>
              </w:rPr>
              <w:t>年</w:t>
            </w:r>
            <w:r>
              <w:rPr>
                <w:rFonts w:hint="eastAsia" w:ascii="宋体" w:hAnsi="宋体" w:eastAsia="宋体" w:cs="宋体"/>
                <w:color w:val="000000"/>
                <w:kern w:val="0"/>
                <w:sz w:val="21"/>
                <w:szCs w:val="21"/>
                <w:highlight w:val="none"/>
                <w:u w:val="single"/>
                <w:lang w:val="en-US" w:eastAsia="zh-CN"/>
              </w:rPr>
              <w:t xml:space="preserve"> 9 </w:t>
            </w:r>
            <w:r>
              <w:rPr>
                <w:rFonts w:hint="eastAsia" w:ascii="宋体" w:hAnsi="宋体" w:eastAsia="宋体" w:cs="宋体"/>
                <w:color w:val="000000"/>
                <w:kern w:val="0"/>
                <w:sz w:val="21"/>
                <w:szCs w:val="21"/>
                <w:highlight w:val="none"/>
              </w:rPr>
              <w:t>月</w:t>
            </w:r>
            <w:r>
              <w:rPr>
                <w:rFonts w:hint="eastAsia" w:ascii="宋体" w:hAnsi="宋体" w:eastAsia="宋体" w:cs="宋体"/>
                <w:color w:val="000000"/>
                <w:kern w:val="0"/>
                <w:sz w:val="21"/>
                <w:szCs w:val="21"/>
                <w:highlight w:val="none"/>
                <w:u w:val="single"/>
                <w:lang w:val="en-US" w:eastAsia="zh-CN"/>
              </w:rPr>
              <w:t xml:space="preserve"> 30 </w:t>
            </w:r>
            <w:r>
              <w:rPr>
                <w:rFonts w:hint="eastAsia" w:ascii="宋体" w:hAnsi="宋体" w:eastAsia="宋体" w:cs="宋体"/>
                <w:color w:val="000000"/>
                <w:kern w:val="0"/>
                <w:sz w:val="21"/>
                <w:szCs w:val="21"/>
                <w:highlight w:val="none"/>
              </w:rPr>
              <w:t>日前出具审计报告</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w:t>
            </w:r>
            <w:r>
              <w:rPr>
                <w:rFonts w:hint="eastAsia" w:ascii="宋体" w:hAnsi="宋体" w:eastAsia="宋体" w:cs="宋体"/>
                <w:color w:val="000000"/>
                <w:kern w:val="0"/>
                <w:sz w:val="21"/>
                <w:szCs w:val="21"/>
                <w:highlight w:val="none"/>
                <w:lang w:eastAsia="zh-CN"/>
              </w:rPr>
              <w:t>每个项目</w:t>
            </w:r>
            <w:r>
              <w:rPr>
                <w:rFonts w:hint="eastAsia" w:ascii="宋体" w:hAnsi="宋体" w:eastAsia="宋体" w:cs="宋体"/>
                <w:color w:val="000000"/>
                <w:kern w:val="0"/>
                <w:sz w:val="21"/>
                <w:szCs w:val="21"/>
                <w:highlight w:val="none"/>
                <w:lang w:val="en-US" w:eastAsia="zh-CN"/>
              </w:rPr>
              <w:t>现场结束后2周内，出具审计报告初稿，</w:t>
            </w:r>
            <w:r>
              <w:rPr>
                <w:rFonts w:hint="eastAsia" w:ascii="宋体" w:hAnsi="宋体" w:eastAsia="宋体" w:cs="宋体"/>
                <w:color w:val="000000"/>
                <w:kern w:val="0"/>
                <w:sz w:val="21"/>
                <w:szCs w:val="21"/>
                <w:highlight w:val="none"/>
              </w:rPr>
              <w:t>具体服务起止</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日期经采购人同意后可以调整）</w:t>
            </w:r>
          </w:p>
        </w:tc>
      </w:tr>
      <w:tr w14:paraId="547EDE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937" w:type="dxa"/>
            <w:vMerge w:val="continue"/>
            <w:tcBorders>
              <w:top w:val="nil"/>
              <w:bottom w:val="nil"/>
              <w:right w:val="single" w:color="000000" w:sz="4" w:space="0"/>
            </w:tcBorders>
            <w:noWrap w:val="0"/>
            <w:vAlign w:val="top"/>
          </w:tcPr>
          <w:p w14:paraId="085A667C">
            <w:pPr>
              <w:rPr>
                <w:rFonts w:hint="eastAsia" w:ascii="宋体" w:hAnsi="宋体" w:eastAsia="宋体" w:cs="宋体"/>
                <w:sz w:val="21"/>
                <w:szCs w:val="21"/>
                <w:highlight w:val="none"/>
              </w:rPr>
            </w:pPr>
          </w:p>
        </w:tc>
        <w:tc>
          <w:tcPr>
            <w:tcW w:w="1138" w:type="dxa"/>
            <w:vMerge w:val="continue"/>
            <w:tcBorders>
              <w:top w:val="nil"/>
              <w:left w:val="single" w:color="000000" w:sz="4" w:space="0"/>
              <w:bottom w:val="nil"/>
            </w:tcBorders>
            <w:noWrap w:val="0"/>
            <w:vAlign w:val="top"/>
          </w:tcPr>
          <w:p w14:paraId="39647B31">
            <w:pPr>
              <w:rPr>
                <w:rFonts w:hint="eastAsia" w:ascii="宋体" w:hAnsi="宋体" w:eastAsia="宋体" w:cs="宋体"/>
                <w:sz w:val="21"/>
                <w:szCs w:val="21"/>
                <w:highlight w:val="none"/>
              </w:rPr>
            </w:pPr>
          </w:p>
        </w:tc>
        <w:tc>
          <w:tcPr>
            <w:tcW w:w="1221" w:type="dxa"/>
            <w:noWrap w:val="0"/>
            <w:vAlign w:val="top"/>
          </w:tcPr>
          <w:p w14:paraId="1EC27240">
            <w:pPr>
              <w:pStyle w:val="14"/>
              <w:spacing w:before="247" w:line="221" w:lineRule="auto"/>
              <w:rPr>
                <w:rFonts w:hint="eastAsia" w:ascii="宋体" w:hAnsi="宋体" w:eastAsia="宋体" w:cs="宋体"/>
                <w:sz w:val="21"/>
                <w:szCs w:val="21"/>
                <w:highlight w:val="none"/>
              </w:rPr>
            </w:pPr>
            <w:r>
              <w:rPr>
                <w:rFonts w:hint="eastAsia" w:ascii="宋体" w:hAnsi="宋体" w:eastAsia="宋体" w:cs="宋体"/>
                <w:spacing w:val="-6"/>
                <w:sz w:val="21"/>
                <w:szCs w:val="21"/>
                <w:highlight w:val="none"/>
              </w:rPr>
              <w:t>合同</w:t>
            </w:r>
            <w:r>
              <w:rPr>
                <w:rFonts w:hint="eastAsia" w:ascii="宋体" w:hAnsi="宋体" w:eastAsia="宋体" w:cs="宋体"/>
                <w:spacing w:val="-48"/>
                <w:sz w:val="21"/>
                <w:szCs w:val="21"/>
                <w:highlight w:val="none"/>
              </w:rPr>
              <w:t xml:space="preserve"> </w:t>
            </w:r>
            <w:r>
              <w:rPr>
                <w:rFonts w:hint="eastAsia" w:ascii="宋体" w:hAnsi="宋体" w:eastAsia="宋体" w:cs="宋体"/>
                <w:spacing w:val="-6"/>
                <w:sz w:val="21"/>
                <w:szCs w:val="21"/>
                <w:highlight w:val="none"/>
              </w:rPr>
              <w:t>2</w:t>
            </w:r>
            <w:r>
              <w:rPr>
                <w:rFonts w:hint="eastAsia" w:ascii="宋体" w:hAnsi="宋体" w:eastAsia="宋体" w:cs="宋体"/>
                <w:spacing w:val="-50"/>
                <w:sz w:val="21"/>
                <w:szCs w:val="21"/>
                <w:highlight w:val="none"/>
              </w:rPr>
              <w:t xml:space="preserve"> </w:t>
            </w:r>
            <w:r>
              <w:rPr>
                <w:rFonts w:hint="eastAsia" w:ascii="宋体" w:hAnsi="宋体" w:eastAsia="宋体" w:cs="宋体"/>
                <w:spacing w:val="-6"/>
                <w:sz w:val="21"/>
                <w:szCs w:val="21"/>
                <w:highlight w:val="none"/>
              </w:rPr>
              <w:t>包</w:t>
            </w:r>
          </w:p>
        </w:tc>
        <w:tc>
          <w:tcPr>
            <w:tcW w:w="4983" w:type="dxa"/>
            <w:noWrap w:val="0"/>
            <w:vAlign w:val="top"/>
          </w:tcPr>
          <w:p w14:paraId="0DED9F90">
            <w:pPr>
              <w:spacing w:before="82" w:line="242" w:lineRule="auto"/>
              <w:ind w:left="75" w:leftChars="0" w:right="39" w:rightChars="0" w:hanging="38" w:firstLineChars="0"/>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202</w:t>
            </w:r>
            <w:r>
              <w:rPr>
                <w:rFonts w:hint="eastAsia" w:hAnsi="宋体" w:cs="宋体"/>
                <w:color w:val="000000"/>
                <w:kern w:val="0"/>
                <w:sz w:val="21"/>
                <w:szCs w:val="21"/>
                <w:highlight w:val="none"/>
                <w:lang w:val="en-US" w:eastAsia="zh-CN"/>
              </w:rPr>
              <w:t>6</w:t>
            </w:r>
            <w:r>
              <w:rPr>
                <w:rFonts w:hint="eastAsia" w:ascii="宋体" w:hAnsi="宋体" w:eastAsia="宋体" w:cs="宋体"/>
                <w:color w:val="000000"/>
                <w:kern w:val="0"/>
                <w:sz w:val="21"/>
                <w:szCs w:val="21"/>
                <w:highlight w:val="none"/>
              </w:rPr>
              <w:t>年</w:t>
            </w:r>
            <w:r>
              <w:rPr>
                <w:rFonts w:hint="eastAsia" w:ascii="宋体" w:hAnsi="宋体" w:eastAsia="宋体" w:cs="宋体"/>
                <w:color w:val="000000"/>
                <w:kern w:val="0"/>
                <w:sz w:val="21"/>
                <w:szCs w:val="21"/>
                <w:highlight w:val="none"/>
                <w:u w:val="single"/>
                <w:lang w:val="en-US" w:eastAsia="zh-CN"/>
              </w:rPr>
              <w:t xml:space="preserve"> 9 </w:t>
            </w:r>
            <w:r>
              <w:rPr>
                <w:rFonts w:hint="eastAsia" w:ascii="宋体" w:hAnsi="宋体" w:eastAsia="宋体" w:cs="宋体"/>
                <w:color w:val="000000"/>
                <w:kern w:val="0"/>
                <w:sz w:val="21"/>
                <w:szCs w:val="21"/>
                <w:highlight w:val="none"/>
              </w:rPr>
              <w:t>月</w:t>
            </w:r>
            <w:r>
              <w:rPr>
                <w:rFonts w:hint="eastAsia" w:ascii="宋体" w:hAnsi="宋体" w:eastAsia="宋体" w:cs="宋体"/>
                <w:color w:val="000000"/>
                <w:kern w:val="0"/>
                <w:sz w:val="21"/>
                <w:szCs w:val="21"/>
                <w:highlight w:val="none"/>
                <w:u w:val="single"/>
                <w:lang w:val="en-US" w:eastAsia="zh-CN"/>
              </w:rPr>
              <w:t xml:space="preserve"> 30 </w:t>
            </w:r>
            <w:r>
              <w:rPr>
                <w:rFonts w:hint="eastAsia" w:ascii="宋体" w:hAnsi="宋体" w:eastAsia="宋体" w:cs="宋体"/>
                <w:color w:val="000000"/>
                <w:kern w:val="0"/>
                <w:sz w:val="21"/>
                <w:szCs w:val="21"/>
                <w:highlight w:val="none"/>
              </w:rPr>
              <w:t>日前出具审计报告</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w:t>
            </w:r>
            <w:r>
              <w:rPr>
                <w:rFonts w:hint="eastAsia" w:ascii="宋体" w:hAnsi="宋体" w:eastAsia="宋体" w:cs="宋体"/>
                <w:color w:val="000000"/>
                <w:kern w:val="0"/>
                <w:sz w:val="21"/>
                <w:szCs w:val="21"/>
                <w:highlight w:val="none"/>
                <w:lang w:eastAsia="zh-CN"/>
              </w:rPr>
              <w:t>每个项目</w:t>
            </w:r>
            <w:r>
              <w:rPr>
                <w:rFonts w:hint="eastAsia" w:ascii="宋体" w:hAnsi="宋体" w:eastAsia="宋体" w:cs="宋体"/>
                <w:color w:val="000000"/>
                <w:kern w:val="0"/>
                <w:sz w:val="21"/>
                <w:szCs w:val="21"/>
                <w:highlight w:val="none"/>
                <w:lang w:val="en-US" w:eastAsia="zh-CN"/>
              </w:rPr>
              <w:t>现场结束后2周内，出具审计报告初稿，</w:t>
            </w:r>
            <w:r>
              <w:rPr>
                <w:rFonts w:hint="eastAsia" w:ascii="宋体" w:hAnsi="宋体" w:eastAsia="宋体" w:cs="宋体"/>
                <w:color w:val="000000"/>
                <w:kern w:val="0"/>
                <w:sz w:val="21"/>
                <w:szCs w:val="21"/>
                <w:highlight w:val="none"/>
              </w:rPr>
              <w:t>具体服务起止</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日期经采购人同意后可以调整）</w:t>
            </w:r>
          </w:p>
        </w:tc>
      </w:tr>
      <w:tr w14:paraId="413D4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937" w:type="dxa"/>
            <w:vMerge w:val="continue"/>
            <w:tcBorders>
              <w:top w:val="nil"/>
              <w:bottom w:val="nil"/>
              <w:right w:val="single" w:color="000000" w:sz="4" w:space="0"/>
            </w:tcBorders>
            <w:noWrap w:val="0"/>
            <w:vAlign w:val="top"/>
          </w:tcPr>
          <w:p w14:paraId="791DC545">
            <w:pPr>
              <w:rPr>
                <w:rFonts w:hint="eastAsia" w:ascii="宋体" w:hAnsi="宋体" w:eastAsia="宋体" w:cs="宋体"/>
                <w:sz w:val="21"/>
                <w:szCs w:val="21"/>
                <w:highlight w:val="none"/>
              </w:rPr>
            </w:pPr>
          </w:p>
        </w:tc>
        <w:tc>
          <w:tcPr>
            <w:tcW w:w="1138" w:type="dxa"/>
            <w:vMerge w:val="continue"/>
            <w:tcBorders>
              <w:top w:val="nil"/>
              <w:left w:val="single" w:color="000000" w:sz="4" w:space="0"/>
              <w:bottom w:val="nil"/>
            </w:tcBorders>
            <w:noWrap w:val="0"/>
            <w:vAlign w:val="top"/>
          </w:tcPr>
          <w:p w14:paraId="1181E72A">
            <w:pPr>
              <w:rPr>
                <w:rFonts w:hint="eastAsia" w:ascii="宋体" w:hAnsi="宋体" w:eastAsia="宋体" w:cs="宋体"/>
                <w:sz w:val="21"/>
                <w:szCs w:val="21"/>
                <w:highlight w:val="none"/>
              </w:rPr>
            </w:pPr>
          </w:p>
        </w:tc>
        <w:tc>
          <w:tcPr>
            <w:tcW w:w="1221" w:type="dxa"/>
            <w:noWrap w:val="0"/>
            <w:vAlign w:val="top"/>
          </w:tcPr>
          <w:p w14:paraId="5F75A6AF">
            <w:pPr>
              <w:pStyle w:val="14"/>
              <w:spacing w:before="246" w:line="221" w:lineRule="auto"/>
              <w:rPr>
                <w:rFonts w:hint="eastAsia" w:ascii="宋体" w:hAnsi="宋体" w:eastAsia="宋体" w:cs="宋体"/>
                <w:sz w:val="21"/>
                <w:szCs w:val="21"/>
                <w:highlight w:val="none"/>
              </w:rPr>
            </w:pPr>
            <w:r>
              <w:rPr>
                <w:rFonts w:hint="eastAsia" w:ascii="宋体" w:hAnsi="宋体" w:eastAsia="宋体" w:cs="宋体"/>
                <w:spacing w:val="-7"/>
                <w:sz w:val="21"/>
                <w:szCs w:val="21"/>
                <w:highlight w:val="none"/>
              </w:rPr>
              <w:t>合同</w:t>
            </w:r>
            <w:r>
              <w:rPr>
                <w:rFonts w:hint="eastAsia" w:ascii="宋体" w:hAnsi="宋体" w:eastAsia="宋体" w:cs="宋体"/>
                <w:spacing w:val="-44"/>
                <w:sz w:val="21"/>
                <w:szCs w:val="21"/>
                <w:highlight w:val="none"/>
              </w:rPr>
              <w:t xml:space="preserve"> </w:t>
            </w:r>
            <w:r>
              <w:rPr>
                <w:rFonts w:hint="eastAsia" w:ascii="宋体" w:hAnsi="宋体" w:eastAsia="宋体" w:cs="宋体"/>
                <w:spacing w:val="-7"/>
                <w:sz w:val="21"/>
                <w:szCs w:val="21"/>
                <w:highlight w:val="none"/>
              </w:rPr>
              <w:t>3</w:t>
            </w:r>
            <w:r>
              <w:rPr>
                <w:rFonts w:hint="eastAsia" w:ascii="宋体" w:hAnsi="宋体" w:eastAsia="宋体" w:cs="宋体"/>
                <w:spacing w:val="-50"/>
                <w:sz w:val="21"/>
                <w:szCs w:val="21"/>
                <w:highlight w:val="none"/>
              </w:rPr>
              <w:t xml:space="preserve"> </w:t>
            </w:r>
            <w:r>
              <w:rPr>
                <w:rFonts w:hint="eastAsia" w:ascii="宋体" w:hAnsi="宋体" w:eastAsia="宋体" w:cs="宋体"/>
                <w:spacing w:val="-7"/>
                <w:sz w:val="21"/>
                <w:szCs w:val="21"/>
                <w:highlight w:val="none"/>
              </w:rPr>
              <w:t>包</w:t>
            </w:r>
          </w:p>
        </w:tc>
        <w:tc>
          <w:tcPr>
            <w:tcW w:w="4983" w:type="dxa"/>
            <w:noWrap w:val="0"/>
            <w:vAlign w:val="top"/>
          </w:tcPr>
          <w:p w14:paraId="4FF8A9C5">
            <w:pPr>
              <w:spacing w:before="82" w:line="242" w:lineRule="auto"/>
              <w:ind w:left="75" w:leftChars="0" w:right="39" w:rightChars="0" w:hanging="38" w:firstLineChars="0"/>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202</w:t>
            </w:r>
            <w:r>
              <w:rPr>
                <w:rFonts w:hint="eastAsia" w:hAnsi="宋体" w:cs="宋体"/>
                <w:color w:val="000000"/>
                <w:kern w:val="0"/>
                <w:sz w:val="21"/>
                <w:szCs w:val="21"/>
                <w:highlight w:val="none"/>
                <w:lang w:val="en-US" w:eastAsia="zh-CN"/>
              </w:rPr>
              <w:t>6</w:t>
            </w:r>
            <w:r>
              <w:rPr>
                <w:rFonts w:hint="eastAsia" w:ascii="宋体" w:hAnsi="宋体" w:eastAsia="宋体" w:cs="宋体"/>
                <w:color w:val="000000"/>
                <w:kern w:val="0"/>
                <w:sz w:val="21"/>
                <w:szCs w:val="21"/>
                <w:highlight w:val="none"/>
              </w:rPr>
              <w:t>年</w:t>
            </w:r>
            <w:r>
              <w:rPr>
                <w:rFonts w:hint="eastAsia" w:ascii="宋体" w:hAnsi="宋体" w:eastAsia="宋体" w:cs="宋体"/>
                <w:color w:val="000000"/>
                <w:kern w:val="0"/>
                <w:sz w:val="21"/>
                <w:szCs w:val="21"/>
                <w:highlight w:val="none"/>
                <w:u w:val="single"/>
                <w:lang w:val="en-US" w:eastAsia="zh-CN"/>
              </w:rPr>
              <w:t xml:space="preserve"> 9 </w:t>
            </w:r>
            <w:r>
              <w:rPr>
                <w:rFonts w:hint="eastAsia" w:ascii="宋体" w:hAnsi="宋体" w:eastAsia="宋体" w:cs="宋体"/>
                <w:color w:val="000000"/>
                <w:kern w:val="0"/>
                <w:sz w:val="21"/>
                <w:szCs w:val="21"/>
                <w:highlight w:val="none"/>
              </w:rPr>
              <w:t>月</w:t>
            </w:r>
            <w:r>
              <w:rPr>
                <w:rFonts w:hint="eastAsia" w:ascii="宋体" w:hAnsi="宋体" w:eastAsia="宋体" w:cs="宋体"/>
                <w:color w:val="000000"/>
                <w:kern w:val="0"/>
                <w:sz w:val="21"/>
                <w:szCs w:val="21"/>
                <w:highlight w:val="none"/>
                <w:u w:val="single"/>
                <w:lang w:val="en-US" w:eastAsia="zh-CN"/>
              </w:rPr>
              <w:t xml:space="preserve"> 30 </w:t>
            </w:r>
            <w:r>
              <w:rPr>
                <w:rFonts w:hint="eastAsia" w:ascii="宋体" w:hAnsi="宋体" w:eastAsia="宋体" w:cs="宋体"/>
                <w:color w:val="000000"/>
                <w:kern w:val="0"/>
                <w:sz w:val="21"/>
                <w:szCs w:val="21"/>
                <w:highlight w:val="none"/>
              </w:rPr>
              <w:t>日前出具审计报告</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w:t>
            </w:r>
            <w:r>
              <w:rPr>
                <w:rFonts w:hint="eastAsia" w:ascii="宋体" w:hAnsi="宋体" w:eastAsia="宋体" w:cs="宋体"/>
                <w:color w:val="000000"/>
                <w:kern w:val="0"/>
                <w:sz w:val="21"/>
                <w:szCs w:val="21"/>
                <w:highlight w:val="none"/>
                <w:lang w:eastAsia="zh-CN"/>
              </w:rPr>
              <w:t>每个项目</w:t>
            </w:r>
            <w:r>
              <w:rPr>
                <w:rFonts w:hint="eastAsia" w:ascii="宋体" w:hAnsi="宋体" w:eastAsia="宋体" w:cs="宋体"/>
                <w:color w:val="000000"/>
                <w:kern w:val="0"/>
                <w:sz w:val="21"/>
                <w:szCs w:val="21"/>
                <w:highlight w:val="none"/>
                <w:lang w:val="en-US" w:eastAsia="zh-CN"/>
              </w:rPr>
              <w:t>现场结束后2周内，出具审计报告初稿，</w:t>
            </w:r>
            <w:r>
              <w:rPr>
                <w:rFonts w:hint="eastAsia" w:ascii="宋体" w:hAnsi="宋体" w:eastAsia="宋体" w:cs="宋体"/>
                <w:color w:val="000000"/>
                <w:kern w:val="0"/>
                <w:sz w:val="21"/>
                <w:szCs w:val="21"/>
                <w:highlight w:val="none"/>
              </w:rPr>
              <w:t>具体服务起止</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日期经采购人同意后可以调整）</w:t>
            </w:r>
          </w:p>
        </w:tc>
      </w:tr>
      <w:tr w14:paraId="670F8E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937" w:type="dxa"/>
            <w:vMerge w:val="continue"/>
            <w:tcBorders>
              <w:top w:val="nil"/>
              <w:bottom w:val="nil"/>
              <w:right w:val="single" w:color="000000" w:sz="4" w:space="0"/>
            </w:tcBorders>
            <w:noWrap w:val="0"/>
            <w:vAlign w:val="top"/>
          </w:tcPr>
          <w:p w14:paraId="734B9862">
            <w:pPr>
              <w:rPr>
                <w:rFonts w:hint="eastAsia" w:ascii="宋体" w:hAnsi="宋体" w:eastAsia="宋体" w:cs="宋体"/>
                <w:sz w:val="21"/>
                <w:szCs w:val="21"/>
                <w:highlight w:val="none"/>
              </w:rPr>
            </w:pPr>
          </w:p>
        </w:tc>
        <w:tc>
          <w:tcPr>
            <w:tcW w:w="1138" w:type="dxa"/>
            <w:vMerge w:val="continue"/>
            <w:tcBorders>
              <w:top w:val="nil"/>
              <w:left w:val="single" w:color="000000" w:sz="4" w:space="0"/>
              <w:bottom w:val="nil"/>
            </w:tcBorders>
            <w:noWrap w:val="0"/>
            <w:vAlign w:val="top"/>
          </w:tcPr>
          <w:p w14:paraId="53B64340">
            <w:pPr>
              <w:rPr>
                <w:rFonts w:hint="eastAsia" w:ascii="宋体" w:hAnsi="宋体" w:eastAsia="宋体" w:cs="宋体"/>
                <w:sz w:val="21"/>
                <w:szCs w:val="21"/>
                <w:highlight w:val="none"/>
              </w:rPr>
            </w:pPr>
          </w:p>
        </w:tc>
        <w:tc>
          <w:tcPr>
            <w:tcW w:w="1221" w:type="dxa"/>
            <w:noWrap w:val="0"/>
            <w:vAlign w:val="top"/>
          </w:tcPr>
          <w:p w14:paraId="1175EB4F">
            <w:pPr>
              <w:pStyle w:val="14"/>
              <w:spacing w:before="248" w:line="221" w:lineRule="auto"/>
              <w:rPr>
                <w:rFonts w:hint="eastAsia" w:ascii="宋体" w:hAnsi="宋体" w:eastAsia="宋体" w:cs="宋体"/>
                <w:kern w:val="2"/>
                <w:sz w:val="21"/>
                <w:szCs w:val="21"/>
                <w:highlight w:val="none"/>
                <w:lang w:val="en-US" w:eastAsia="en-US" w:bidi="ar-SA"/>
              </w:rPr>
            </w:pPr>
            <w:r>
              <w:rPr>
                <w:rFonts w:hint="eastAsia" w:ascii="宋体" w:hAnsi="宋体" w:eastAsia="宋体" w:cs="宋体"/>
                <w:spacing w:val="-5"/>
                <w:sz w:val="21"/>
                <w:szCs w:val="21"/>
                <w:highlight w:val="none"/>
              </w:rPr>
              <w:t>合同</w:t>
            </w:r>
            <w:r>
              <w:rPr>
                <w:rFonts w:hint="eastAsia" w:ascii="宋体" w:hAnsi="宋体" w:eastAsia="宋体" w:cs="宋体"/>
                <w:spacing w:val="-52"/>
                <w:sz w:val="21"/>
                <w:szCs w:val="21"/>
                <w:highlight w:val="none"/>
              </w:rPr>
              <w:t xml:space="preserve"> </w:t>
            </w:r>
            <w:r>
              <w:rPr>
                <w:rFonts w:hint="eastAsia" w:ascii="宋体" w:hAnsi="宋体" w:eastAsia="宋体" w:cs="宋体"/>
                <w:spacing w:val="-5"/>
                <w:sz w:val="21"/>
                <w:szCs w:val="21"/>
                <w:highlight w:val="none"/>
              </w:rPr>
              <w:t>4</w:t>
            </w:r>
            <w:r>
              <w:rPr>
                <w:rFonts w:hint="eastAsia" w:ascii="宋体" w:hAnsi="宋体" w:eastAsia="宋体" w:cs="宋体"/>
                <w:spacing w:val="-50"/>
                <w:sz w:val="21"/>
                <w:szCs w:val="21"/>
                <w:highlight w:val="none"/>
              </w:rPr>
              <w:t xml:space="preserve"> </w:t>
            </w:r>
            <w:r>
              <w:rPr>
                <w:rFonts w:hint="eastAsia" w:ascii="宋体" w:hAnsi="宋体" w:eastAsia="宋体" w:cs="宋体"/>
                <w:spacing w:val="-5"/>
                <w:sz w:val="21"/>
                <w:szCs w:val="21"/>
                <w:highlight w:val="none"/>
              </w:rPr>
              <w:t>包</w:t>
            </w:r>
          </w:p>
        </w:tc>
        <w:tc>
          <w:tcPr>
            <w:tcW w:w="4983" w:type="dxa"/>
            <w:noWrap w:val="0"/>
            <w:vAlign w:val="top"/>
          </w:tcPr>
          <w:p w14:paraId="1F900629">
            <w:pPr>
              <w:spacing w:before="82" w:line="242" w:lineRule="auto"/>
              <w:ind w:left="75" w:leftChars="0" w:right="39" w:rightChars="0" w:hanging="38" w:firstLineChars="0"/>
              <w:rPr>
                <w:rFonts w:hint="eastAsia" w:ascii="宋体" w:hAnsi="宋体" w:eastAsia="宋体" w:cs="宋体"/>
                <w:color w:val="000000"/>
                <w:kern w:val="2"/>
                <w:sz w:val="21"/>
                <w:szCs w:val="21"/>
                <w:highlight w:val="none"/>
                <w:lang w:val="en-US" w:eastAsia="en-US" w:bidi="ar-SA"/>
              </w:rPr>
            </w:pPr>
            <w:r>
              <w:rPr>
                <w:rFonts w:hint="eastAsia" w:ascii="宋体" w:hAnsi="宋体" w:eastAsia="宋体" w:cs="宋体"/>
                <w:color w:val="000000"/>
                <w:kern w:val="0"/>
                <w:sz w:val="21"/>
                <w:szCs w:val="21"/>
                <w:highlight w:val="none"/>
              </w:rPr>
              <w:t>202</w:t>
            </w:r>
            <w:r>
              <w:rPr>
                <w:rFonts w:hint="eastAsia" w:hAnsi="宋体" w:cs="宋体"/>
                <w:color w:val="000000"/>
                <w:kern w:val="0"/>
                <w:sz w:val="21"/>
                <w:szCs w:val="21"/>
                <w:highlight w:val="none"/>
                <w:lang w:val="en-US" w:eastAsia="zh-CN"/>
              </w:rPr>
              <w:t>6</w:t>
            </w:r>
            <w:r>
              <w:rPr>
                <w:rFonts w:hint="eastAsia" w:ascii="宋体" w:hAnsi="宋体" w:eastAsia="宋体" w:cs="宋体"/>
                <w:color w:val="000000"/>
                <w:kern w:val="0"/>
                <w:sz w:val="21"/>
                <w:szCs w:val="21"/>
                <w:highlight w:val="none"/>
              </w:rPr>
              <w:t>年</w:t>
            </w:r>
            <w:r>
              <w:rPr>
                <w:rFonts w:hint="eastAsia" w:ascii="宋体" w:hAnsi="宋体" w:eastAsia="宋体" w:cs="宋体"/>
                <w:color w:val="000000"/>
                <w:kern w:val="0"/>
                <w:sz w:val="21"/>
                <w:szCs w:val="21"/>
                <w:highlight w:val="none"/>
                <w:u w:val="single"/>
                <w:lang w:val="en-US" w:eastAsia="zh-CN"/>
              </w:rPr>
              <w:t xml:space="preserve"> 9 </w:t>
            </w:r>
            <w:r>
              <w:rPr>
                <w:rFonts w:hint="eastAsia" w:ascii="宋体" w:hAnsi="宋体" w:eastAsia="宋体" w:cs="宋体"/>
                <w:color w:val="000000"/>
                <w:kern w:val="0"/>
                <w:sz w:val="21"/>
                <w:szCs w:val="21"/>
                <w:highlight w:val="none"/>
              </w:rPr>
              <w:t>月</w:t>
            </w:r>
            <w:r>
              <w:rPr>
                <w:rFonts w:hint="eastAsia" w:ascii="宋体" w:hAnsi="宋体" w:eastAsia="宋体" w:cs="宋体"/>
                <w:color w:val="000000"/>
                <w:kern w:val="0"/>
                <w:sz w:val="21"/>
                <w:szCs w:val="21"/>
                <w:highlight w:val="none"/>
                <w:u w:val="single"/>
                <w:lang w:val="en-US" w:eastAsia="zh-CN"/>
              </w:rPr>
              <w:t xml:space="preserve"> 30 </w:t>
            </w:r>
            <w:r>
              <w:rPr>
                <w:rFonts w:hint="eastAsia" w:ascii="宋体" w:hAnsi="宋体" w:eastAsia="宋体" w:cs="宋体"/>
                <w:color w:val="000000"/>
                <w:kern w:val="0"/>
                <w:sz w:val="21"/>
                <w:szCs w:val="21"/>
                <w:highlight w:val="none"/>
              </w:rPr>
              <w:t>日前出具审计报告</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w:t>
            </w:r>
            <w:r>
              <w:rPr>
                <w:rFonts w:hint="eastAsia" w:ascii="宋体" w:hAnsi="宋体" w:eastAsia="宋体" w:cs="宋体"/>
                <w:color w:val="000000"/>
                <w:kern w:val="0"/>
                <w:sz w:val="21"/>
                <w:szCs w:val="21"/>
                <w:highlight w:val="none"/>
                <w:lang w:eastAsia="zh-CN"/>
              </w:rPr>
              <w:t>每个项目</w:t>
            </w:r>
            <w:r>
              <w:rPr>
                <w:rFonts w:hint="eastAsia" w:ascii="宋体" w:hAnsi="宋体" w:eastAsia="宋体" w:cs="宋体"/>
                <w:color w:val="000000"/>
                <w:kern w:val="0"/>
                <w:sz w:val="21"/>
                <w:szCs w:val="21"/>
                <w:highlight w:val="none"/>
                <w:lang w:val="en-US" w:eastAsia="zh-CN"/>
              </w:rPr>
              <w:t>现场结束后2周内，出具审计报告初稿，</w:t>
            </w:r>
            <w:r>
              <w:rPr>
                <w:rFonts w:hint="eastAsia" w:ascii="宋体" w:hAnsi="宋体" w:eastAsia="宋体" w:cs="宋体"/>
                <w:color w:val="000000"/>
                <w:kern w:val="0"/>
                <w:sz w:val="21"/>
                <w:szCs w:val="21"/>
                <w:highlight w:val="none"/>
              </w:rPr>
              <w:t>具体服务起止</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日期经采购人同意后可以调整）</w:t>
            </w:r>
          </w:p>
        </w:tc>
      </w:tr>
      <w:tr w14:paraId="63C84D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937" w:type="dxa"/>
            <w:vMerge w:val="continue"/>
            <w:tcBorders>
              <w:top w:val="nil"/>
              <w:bottom w:val="nil"/>
              <w:right w:val="single" w:color="000000" w:sz="4" w:space="0"/>
            </w:tcBorders>
            <w:noWrap w:val="0"/>
            <w:vAlign w:val="top"/>
          </w:tcPr>
          <w:p w14:paraId="18205373">
            <w:pPr>
              <w:rPr>
                <w:rFonts w:hint="eastAsia" w:ascii="宋体" w:hAnsi="宋体" w:eastAsia="宋体" w:cs="宋体"/>
                <w:sz w:val="21"/>
                <w:szCs w:val="21"/>
                <w:highlight w:val="none"/>
              </w:rPr>
            </w:pPr>
          </w:p>
        </w:tc>
        <w:tc>
          <w:tcPr>
            <w:tcW w:w="1138" w:type="dxa"/>
            <w:vMerge w:val="continue"/>
            <w:tcBorders>
              <w:top w:val="nil"/>
              <w:left w:val="single" w:color="000000" w:sz="4" w:space="0"/>
              <w:bottom w:val="nil"/>
            </w:tcBorders>
            <w:noWrap w:val="0"/>
            <w:vAlign w:val="top"/>
          </w:tcPr>
          <w:p w14:paraId="0485F092">
            <w:pPr>
              <w:rPr>
                <w:rFonts w:hint="eastAsia" w:ascii="宋体" w:hAnsi="宋体" w:eastAsia="宋体" w:cs="宋体"/>
                <w:sz w:val="21"/>
                <w:szCs w:val="21"/>
                <w:highlight w:val="none"/>
              </w:rPr>
            </w:pPr>
          </w:p>
        </w:tc>
        <w:tc>
          <w:tcPr>
            <w:tcW w:w="1221" w:type="dxa"/>
            <w:noWrap w:val="0"/>
            <w:vAlign w:val="top"/>
          </w:tcPr>
          <w:p w14:paraId="04401467">
            <w:pPr>
              <w:pStyle w:val="14"/>
              <w:spacing w:before="248" w:line="221" w:lineRule="auto"/>
              <w:rPr>
                <w:rFonts w:hint="eastAsia" w:ascii="宋体" w:hAnsi="宋体" w:eastAsia="宋体" w:cs="宋体"/>
                <w:kern w:val="2"/>
                <w:sz w:val="21"/>
                <w:szCs w:val="21"/>
                <w:highlight w:val="none"/>
                <w:lang w:val="en-US" w:eastAsia="en-US" w:bidi="ar-SA"/>
              </w:rPr>
            </w:pPr>
            <w:r>
              <w:rPr>
                <w:rFonts w:hint="eastAsia" w:ascii="宋体" w:hAnsi="宋体" w:eastAsia="宋体" w:cs="宋体"/>
                <w:spacing w:val="-5"/>
                <w:sz w:val="21"/>
                <w:szCs w:val="21"/>
                <w:highlight w:val="none"/>
              </w:rPr>
              <w:t>合同</w:t>
            </w:r>
            <w:r>
              <w:rPr>
                <w:rFonts w:hint="eastAsia" w:ascii="宋体" w:hAnsi="宋体" w:eastAsia="宋体" w:cs="宋体"/>
                <w:spacing w:val="-52"/>
                <w:sz w:val="21"/>
                <w:szCs w:val="21"/>
                <w:highlight w:val="none"/>
              </w:rPr>
              <w:t xml:space="preserve"> </w:t>
            </w:r>
            <w:r>
              <w:rPr>
                <w:rFonts w:hint="eastAsia" w:ascii="宋体" w:hAnsi="宋体" w:eastAsia="宋体" w:cs="宋体"/>
                <w:spacing w:val="-5"/>
                <w:sz w:val="21"/>
                <w:szCs w:val="21"/>
                <w:highlight w:val="none"/>
                <w:lang w:val="en-US" w:eastAsia="zh-CN"/>
              </w:rPr>
              <w:t>5</w:t>
            </w:r>
            <w:r>
              <w:rPr>
                <w:rFonts w:hint="eastAsia" w:ascii="宋体" w:hAnsi="宋体" w:eastAsia="宋体" w:cs="宋体"/>
                <w:spacing w:val="-5"/>
                <w:sz w:val="21"/>
                <w:szCs w:val="21"/>
                <w:highlight w:val="none"/>
              </w:rPr>
              <w:t>包</w:t>
            </w:r>
          </w:p>
        </w:tc>
        <w:tc>
          <w:tcPr>
            <w:tcW w:w="4983" w:type="dxa"/>
            <w:noWrap w:val="0"/>
            <w:vAlign w:val="top"/>
          </w:tcPr>
          <w:p w14:paraId="6F1DC80F">
            <w:pPr>
              <w:spacing w:before="82" w:line="242" w:lineRule="auto"/>
              <w:ind w:left="75" w:leftChars="0" w:right="39" w:rightChars="0" w:hanging="38" w:firstLineChars="0"/>
              <w:rPr>
                <w:rFonts w:hint="eastAsia" w:ascii="宋体" w:hAnsi="宋体" w:eastAsia="宋体" w:cs="宋体"/>
                <w:color w:val="000000"/>
                <w:kern w:val="2"/>
                <w:sz w:val="21"/>
                <w:szCs w:val="21"/>
                <w:highlight w:val="none"/>
                <w:lang w:val="en-US" w:eastAsia="en-US" w:bidi="ar-SA"/>
              </w:rPr>
            </w:pPr>
            <w:r>
              <w:rPr>
                <w:rFonts w:hint="eastAsia" w:ascii="宋体" w:hAnsi="宋体" w:eastAsia="宋体" w:cs="宋体"/>
                <w:color w:val="000000"/>
                <w:kern w:val="0"/>
                <w:sz w:val="21"/>
                <w:szCs w:val="21"/>
                <w:highlight w:val="none"/>
              </w:rPr>
              <w:t>202</w:t>
            </w:r>
            <w:r>
              <w:rPr>
                <w:rFonts w:hint="eastAsia" w:hAnsi="宋体" w:cs="宋体"/>
                <w:color w:val="000000"/>
                <w:kern w:val="0"/>
                <w:sz w:val="21"/>
                <w:szCs w:val="21"/>
                <w:highlight w:val="none"/>
                <w:lang w:val="en-US" w:eastAsia="zh-CN"/>
              </w:rPr>
              <w:t>6</w:t>
            </w:r>
            <w:r>
              <w:rPr>
                <w:rFonts w:hint="eastAsia" w:ascii="宋体" w:hAnsi="宋体" w:eastAsia="宋体" w:cs="宋体"/>
                <w:color w:val="000000"/>
                <w:kern w:val="0"/>
                <w:sz w:val="21"/>
                <w:szCs w:val="21"/>
                <w:highlight w:val="none"/>
              </w:rPr>
              <w:t>年</w:t>
            </w:r>
            <w:r>
              <w:rPr>
                <w:rFonts w:hint="eastAsia" w:ascii="宋体" w:hAnsi="宋体" w:eastAsia="宋体" w:cs="宋体"/>
                <w:color w:val="000000"/>
                <w:kern w:val="0"/>
                <w:sz w:val="21"/>
                <w:szCs w:val="21"/>
                <w:highlight w:val="none"/>
                <w:u w:val="single"/>
                <w:lang w:val="en-US" w:eastAsia="zh-CN"/>
              </w:rPr>
              <w:t xml:space="preserve"> 9 </w:t>
            </w:r>
            <w:r>
              <w:rPr>
                <w:rFonts w:hint="eastAsia" w:ascii="宋体" w:hAnsi="宋体" w:eastAsia="宋体" w:cs="宋体"/>
                <w:color w:val="000000"/>
                <w:kern w:val="0"/>
                <w:sz w:val="21"/>
                <w:szCs w:val="21"/>
                <w:highlight w:val="none"/>
              </w:rPr>
              <w:t>月</w:t>
            </w:r>
            <w:r>
              <w:rPr>
                <w:rFonts w:hint="eastAsia" w:ascii="宋体" w:hAnsi="宋体" w:eastAsia="宋体" w:cs="宋体"/>
                <w:color w:val="000000"/>
                <w:kern w:val="0"/>
                <w:sz w:val="21"/>
                <w:szCs w:val="21"/>
                <w:highlight w:val="none"/>
                <w:u w:val="single"/>
                <w:lang w:val="en-US" w:eastAsia="zh-CN"/>
              </w:rPr>
              <w:t xml:space="preserve"> 30 </w:t>
            </w:r>
            <w:r>
              <w:rPr>
                <w:rFonts w:hint="eastAsia" w:ascii="宋体" w:hAnsi="宋体" w:eastAsia="宋体" w:cs="宋体"/>
                <w:color w:val="000000"/>
                <w:kern w:val="0"/>
                <w:sz w:val="21"/>
                <w:szCs w:val="21"/>
                <w:highlight w:val="none"/>
              </w:rPr>
              <w:t>日前出具审计报告</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w:t>
            </w:r>
            <w:r>
              <w:rPr>
                <w:rFonts w:hint="eastAsia" w:ascii="宋体" w:hAnsi="宋体" w:eastAsia="宋体" w:cs="宋体"/>
                <w:color w:val="000000"/>
                <w:kern w:val="0"/>
                <w:sz w:val="21"/>
                <w:szCs w:val="21"/>
                <w:highlight w:val="none"/>
                <w:lang w:eastAsia="zh-CN"/>
              </w:rPr>
              <w:t>每个项目</w:t>
            </w:r>
            <w:r>
              <w:rPr>
                <w:rFonts w:hint="eastAsia" w:ascii="宋体" w:hAnsi="宋体" w:eastAsia="宋体" w:cs="宋体"/>
                <w:color w:val="000000"/>
                <w:kern w:val="0"/>
                <w:sz w:val="21"/>
                <w:szCs w:val="21"/>
                <w:highlight w:val="none"/>
                <w:lang w:val="en-US" w:eastAsia="zh-CN"/>
              </w:rPr>
              <w:t>现场结束后2周内，出具审计报告初稿，</w:t>
            </w:r>
            <w:r>
              <w:rPr>
                <w:rFonts w:hint="eastAsia" w:ascii="宋体" w:hAnsi="宋体" w:eastAsia="宋体" w:cs="宋体"/>
                <w:color w:val="000000"/>
                <w:kern w:val="0"/>
                <w:sz w:val="21"/>
                <w:szCs w:val="21"/>
                <w:highlight w:val="none"/>
              </w:rPr>
              <w:t>具体服务起止</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日期经采购人同意后可以调整）</w:t>
            </w:r>
          </w:p>
        </w:tc>
      </w:tr>
      <w:tr w14:paraId="07FA05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937" w:type="dxa"/>
            <w:vMerge w:val="continue"/>
            <w:tcBorders>
              <w:top w:val="nil"/>
              <w:bottom w:val="nil"/>
              <w:right w:val="single" w:color="000000" w:sz="4" w:space="0"/>
            </w:tcBorders>
            <w:noWrap w:val="0"/>
            <w:vAlign w:val="top"/>
          </w:tcPr>
          <w:p w14:paraId="4634DC38">
            <w:pPr>
              <w:rPr>
                <w:rFonts w:hint="eastAsia" w:ascii="宋体" w:hAnsi="宋体" w:eastAsia="宋体" w:cs="宋体"/>
                <w:sz w:val="21"/>
                <w:szCs w:val="21"/>
                <w:highlight w:val="none"/>
              </w:rPr>
            </w:pPr>
          </w:p>
        </w:tc>
        <w:tc>
          <w:tcPr>
            <w:tcW w:w="1138" w:type="dxa"/>
            <w:vMerge w:val="continue"/>
            <w:tcBorders>
              <w:top w:val="nil"/>
              <w:left w:val="single" w:color="000000" w:sz="4" w:space="0"/>
              <w:bottom w:val="nil"/>
            </w:tcBorders>
            <w:noWrap w:val="0"/>
            <w:vAlign w:val="top"/>
          </w:tcPr>
          <w:p w14:paraId="67C83745">
            <w:pPr>
              <w:rPr>
                <w:rFonts w:hint="eastAsia" w:ascii="宋体" w:hAnsi="宋体" w:eastAsia="宋体" w:cs="宋体"/>
                <w:sz w:val="21"/>
                <w:szCs w:val="21"/>
                <w:highlight w:val="none"/>
              </w:rPr>
            </w:pPr>
          </w:p>
        </w:tc>
        <w:tc>
          <w:tcPr>
            <w:tcW w:w="1221" w:type="dxa"/>
            <w:noWrap w:val="0"/>
            <w:vAlign w:val="top"/>
          </w:tcPr>
          <w:p w14:paraId="35B96AE2">
            <w:pPr>
              <w:pStyle w:val="14"/>
              <w:spacing w:before="248" w:line="221" w:lineRule="auto"/>
              <w:rPr>
                <w:rFonts w:hint="eastAsia" w:ascii="宋体" w:hAnsi="宋体" w:eastAsia="宋体" w:cs="宋体"/>
                <w:spacing w:val="-5"/>
                <w:sz w:val="21"/>
                <w:szCs w:val="21"/>
                <w:highlight w:val="none"/>
              </w:rPr>
            </w:pPr>
            <w:r>
              <w:rPr>
                <w:rFonts w:hint="eastAsia" w:ascii="宋体" w:hAnsi="宋体" w:eastAsia="宋体" w:cs="宋体"/>
                <w:spacing w:val="-5"/>
                <w:sz w:val="21"/>
                <w:szCs w:val="21"/>
                <w:highlight w:val="none"/>
              </w:rPr>
              <w:t>合同</w:t>
            </w:r>
            <w:r>
              <w:rPr>
                <w:rFonts w:hint="eastAsia" w:ascii="宋体" w:hAnsi="宋体" w:eastAsia="宋体" w:cs="宋体"/>
                <w:spacing w:val="-52"/>
                <w:sz w:val="21"/>
                <w:szCs w:val="21"/>
                <w:highlight w:val="none"/>
              </w:rPr>
              <w:t xml:space="preserve"> </w:t>
            </w:r>
            <w:r>
              <w:rPr>
                <w:rFonts w:hint="eastAsia" w:ascii="宋体" w:hAnsi="宋体" w:eastAsia="宋体" w:cs="宋体"/>
                <w:spacing w:val="-5"/>
                <w:sz w:val="21"/>
                <w:szCs w:val="21"/>
                <w:highlight w:val="none"/>
                <w:lang w:val="en-US" w:eastAsia="zh-CN"/>
              </w:rPr>
              <w:t>6</w:t>
            </w:r>
            <w:r>
              <w:rPr>
                <w:rFonts w:hint="eastAsia" w:ascii="宋体" w:hAnsi="宋体" w:eastAsia="宋体" w:cs="宋体"/>
                <w:spacing w:val="-5"/>
                <w:sz w:val="21"/>
                <w:szCs w:val="21"/>
                <w:highlight w:val="none"/>
              </w:rPr>
              <w:t>包</w:t>
            </w:r>
          </w:p>
        </w:tc>
        <w:tc>
          <w:tcPr>
            <w:tcW w:w="4983" w:type="dxa"/>
            <w:noWrap w:val="0"/>
            <w:vAlign w:val="top"/>
          </w:tcPr>
          <w:p w14:paraId="6461149C">
            <w:pPr>
              <w:spacing w:before="82" w:line="242" w:lineRule="auto"/>
              <w:ind w:left="75" w:leftChars="0" w:right="39" w:rightChars="0" w:hanging="38" w:firstLineChars="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202</w:t>
            </w:r>
            <w:r>
              <w:rPr>
                <w:rFonts w:hint="eastAsia" w:hAnsi="宋体" w:cs="宋体"/>
                <w:color w:val="000000"/>
                <w:kern w:val="0"/>
                <w:sz w:val="21"/>
                <w:szCs w:val="21"/>
                <w:highlight w:val="none"/>
                <w:lang w:val="en-US" w:eastAsia="zh-CN"/>
              </w:rPr>
              <w:t>6</w:t>
            </w:r>
            <w:r>
              <w:rPr>
                <w:rFonts w:hint="eastAsia" w:ascii="宋体" w:hAnsi="宋体" w:eastAsia="宋体" w:cs="宋体"/>
                <w:color w:val="000000"/>
                <w:kern w:val="0"/>
                <w:sz w:val="21"/>
                <w:szCs w:val="21"/>
                <w:highlight w:val="none"/>
              </w:rPr>
              <w:t>年</w:t>
            </w:r>
            <w:r>
              <w:rPr>
                <w:rFonts w:hint="eastAsia" w:ascii="宋体" w:hAnsi="宋体" w:eastAsia="宋体" w:cs="宋体"/>
                <w:color w:val="000000"/>
                <w:kern w:val="0"/>
                <w:sz w:val="21"/>
                <w:szCs w:val="21"/>
                <w:highlight w:val="none"/>
                <w:u w:val="single"/>
                <w:lang w:val="en-US" w:eastAsia="zh-CN"/>
              </w:rPr>
              <w:t xml:space="preserve"> 9 </w:t>
            </w:r>
            <w:r>
              <w:rPr>
                <w:rFonts w:hint="eastAsia" w:ascii="宋体" w:hAnsi="宋体" w:eastAsia="宋体" w:cs="宋体"/>
                <w:color w:val="000000"/>
                <w:kern w:val="0"/>
                <w:sz w:val="21"/>
                <w:szCs w:val="21"/>
                <w:highlight w:val="none"/>
              </w:rPr>
              <w:t>月</w:t>
            </w:r>
            <w:r>
              <w:rPr>
                <w:rFonts w:hint="eastAsia" w:ascii="宋体" w:hAnsi="宋体" w:eastAsia="宋体" w:cs="宋体"/>
                <w:color w:val="000000"/>
                <w:kern w:val="0"/>
                <w:sz w:val="21"/>
                <w:szCs w:val="21"/>
                <w:highlight w:val="none"/>
                <w:u w:val="single"/>
                <w:lang w:val="en-US" w:eastAsia="zh-CN"/>
              </w:rPr>
              <w:t xml:space="preserve"> 30 </w:t>
            </w:r>
            <w:r>
              <w:rPr>
                <w:rFonts w:hint="eastAsia" w:ascii="宋体" w:hAnsi="宋体" w:eastAsia="宋体" w:cs="宋体"/>
                <w:color w:val="000000"/>
                <w:kern w:val="0"/>
                <w:sz w:val="21"/>
                <w:szCs w:val="21"/>
                <w:highlight w:val="none"/>
              </w:rPr>
              <w:t>日前出具审计报告</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w:t>
            </w:r>
            <w:r>
              <w:rPr>
                <w:rFonts w:hint="eastAsia" w:ascii="宋体" w:hAnsi="宋体" w:eastAsia="宋体" w:cs="宋体"/>
                <w:color w:val="000000"/>
                <w:kern w:val="0"/>
                <w:sz w:val="21"/>
                <w:szCs w:val="21"/>
                <w:highlight w:val="none"/>
                <w:lang w:eastAsia="zh-CN"/>
              </w:rPr>
              <w:t>每个项目</w:t>
            </w:r>
            <w:r>
              <w:rPr>
                <w:rFonts w:hint="eastAsia" w:ascii="宋体" w:hAnsi="宋体" w:eastAsia="宋体" w:cs="宋体"/>
                <w:color w:val="000000"/>
                <w:kern w:val="0"/>
                <w:sz w:val="21"/>
                <w:szCs w:val="21"/>
                <w:highlight w:val="none"/>
                <w:lang w:val="en-US" w:eastAsia="zh-CN"/>
              </w:rPr>
              <w:t>现场结束后2周内，出具审计报告初稿，</w:t>
            </w:r>
            <w:r>
              <w:rPr>
                <w:rFonts w:hint="eastAsia" w:ascii="宋体" w:hAnsi="宋体" w:eastAsia="宋体" w:cs="宋体"/>
                <w:color w:val="000000"/>
                <w:kern w:val="0"/>
                <w:sz w:val="21"/>
                <w:szCs w:val="21"/>
                <w:highlight w:val="none"/>
              </w:rPr>
              <w:t>具体服务起止</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日期经采购人同意后可以调整）</w:t>
            </w:r>
          </w:p>
        </w:tc>
      </w:tr>
      <w:tr w14:paraId="0EA907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937" w:type="dxa"/>
            <w:vMerge w:val="continue"/>
            <w:tcBorders>
              <w:top w:val="nil"/>
              <w:bottom w:val="nil"/>
              <w:right w:val="single" w:color="000000" w:sz="4" w:space="0"/>
            </w:tcBorders>
            <w:noWrap w:val="0"/>
            <w:vAlign w:val="top"/>
          </w:tcPr>
          <w:p w14:paraId="73F23591">
            <w:pPr>
              <w:rPr>
                <w:rFonts w:hint="eastAsia" w:ascii="宋体" w:hAnsi="宋体" w:eastAsia="宋体" w:cs="宋体"/>
                <w:sz w:val="21"/>
                <w:szCs w:val="21"/>
                <w:highlight w:val="none"/>
              </w:rPr>
            </w:pPr>
          </w:p>
        </w:tc>
        <w:tc>
          <w:tcPr>
            <w:tcW w:w="1138" w:type="dxa"/>
            <w:vMerge w:val="continue"/>
            <w:tcBorders>
              <w:top w:val="nil"/>
              <w:left w:val="single" w:color="000000" w:sz="4" w:space="0"/>
              <w:bottom w:val="nil"/>
            </w:tcBorders>
            <w:noWrap w:val="0"/>
            <w:vAlign w:val="top"/>
          </w:tcPr>
          <w:p w14:paraId="4450FF47">
            <w:pPr>
              <w:rPr>
                <w:rFonts w:hint="eastAsia" w:ascii="宋体" w:hAnsi="宋体" w:eastAsia="宋体" w:cs="宋体"/>
                <w:sz w:val="21"/>
                <w:szCs w:val="21"/>
                <w:highlight w:val="none"/>
              </w:rPr>
            </w:pPr>
          </w:p>
        </w:tc>
        <w:tc>
          <w:tcPr>
            <w:tcW w:w="1221" w:type="dxa"/>
            <w:noWrap w:val="0"/>
            <w:vAlign w:val="top"/>
          </w:tcPr>
          <w:p w14:paraId="610A1C03">
            <w:pPr>
              <w:pStyle w:val="14"/>
              <w:spacing w:before="248" w:line="221" w:lineRule="auto"/>
              <w:rPr>
                <w:rFonts w:hint="eastAsia" w:ascii="宋体" w:hAnsi="宋体" w:eastAsia="宋体" w:cs="宋体"/>
                <w:spacing w:val="-5"/>
                <w:sz w:val="21"/>
                <w:szCs w:val="21"/>
                <w:highlight w:val="none"/>
              </w:rPr>
            </w:pPr>
            <w:r>
              <w:rPr>
                <w:rFonts w:hint="eastAsia" w:ascii="宋体" w:hAnsi="宋体" w:eastAsia="宋体" w:cs="宋体"/>
                <w:spacing w:val="-5"/>
                <w:sz w:val="21"/>
                <w:szCs w:val="21"/>
                <w:highlight w:val="none"/>
              </w:rPr>
              <w:t>合同</w:t>
            </w:r>
            <w:r>
              <w:rPr>
                <w:rFonts w:hint="eastAsia" w:ascii="宋体" w:hAnsi="宋体" w:eastAsia="宋体" w:cs="宋体"/>
                <w:spacing w:val="-52"/>
                <w:sz w:val="21"/>
                <w:szCs w:val="21"/>
                <w:highlight w:val="none"/>
              </w:rPr>
              <w:t xml:space="preserve"> </w:t>
            </w:r>
            <w:r>
              <w:rPr>
                <w:rFonts w:hint="eastAsia" w:ascii="宋体" w:hAnsi="宋体" w:eastAsia="宋体" w:cs="宋体"/>
                <w:spacing w:val="-5"/>
                <w:sz w:val="21"/>
                <w:szCs w:val="21"/>
                <w:highlight w:val="none"/>
                <w:lang w:val="en-US" w:eastAsia="zh-CN"/>
              </w:rPr>
              <w:t>7</w:t>
            </w:r>
            <w:r>
              <w:rPr>
                <w:rFonts w:hint="eastAsia" w:ascii="宋体" w:hAnsi="宋体" w:eastAsia="宋体" w:cs="宋体"/>
                <w:spacing w:val="-5"/>
                <w:sz w:val="21"/>
                <w:szCs w:val="21"/>
                <w:highlight w:val="none"/>
              </w:rPr>
              <w:t>包</w:t>
            </w:r>
          </w:p>
        </w:tc>
        <w:tc>
          <w:tcPr>
            <w:tcW w:w="4983" w:type="dxa"/>
            <w:noWrap w:val="0"/>
            <w:vAlign w:val="top"/>
          </w:tcPr>
          <w:p w14:paraId="5E836EAB">
            <w:pPr>
              <w:spacing w:before="82" w:line="242" w:lineRule="auto"/>
              <w:ind w:left="75" w:leftChars="0" w:right="39" w:rightChars="0" w:hanging="38" w:firstLineChars="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202</w:t>
            </w:r>
            <w:r>
              <w:rPr>
                <w:rFonts w:hint="eastAsia" w:hAnsi="宋体" w:cs="宋体"/>
                <w:color w:val="000000"/>
                <w:kern w:val="0"/>
                <w:sz w:val="21"/>
                <w:szCs w:val="21"/>
                <w:highlight w:val="none"/>
                <w:lang w:val="en-US" w:eastAsia="zh-CN"/>
              </w:rPr>
              <w:t>6</w:t>
            </w:r>
            <w:r>
              <w:rPr>
                <w:rFonts w:hint="eastAsia" w:ascii="宋体" w:hAnsi="宋体" w:eastAsia="宋体" w:cs="宋体"/>
                <w:color w:val="000000"/>
                <w:kern w:val="0"/>
                <w:sz w:val="21"/>
                <w:szCs w:val="21"/>
                <w:highlight w:val="none"/>
              </w:rPr>
              <w:t>年</w:t>
            </w:r>
            <w:r>
              <w:rPr>
                <w:rFonts w:hint="eastAsia" w:ascii="宋体" w:hAnsi="宋体" w:eastAsia="宋体" w:cs="宋体"/>
                <w:color w:val="000000"/>
                <w:kern w:val="0"/>
                <w:sz w:val="21"/>
                <w:szCs w:val="21"/>
                <w:highlight w:val="none"/>
                <w:u w:val="single"/>
                <w:lang w:val="en-US" w:eastAsia="zh-CN"/>
              </w:rPr>
              <w:t xml:space="preserve"> 9 </w:t>
            </w:r>
            <w:r>
              <w:rPr>
                <w:rFonts w:hint="eastAsia" w:ascii="宋体" w:hAnsi="宋体" w:eastAsia="宋体" w:cs="宋体"/>
                <w:color w:val="000000"/>
                <w:kern w:val="0"/>
                <w:sz w:val="21"/>
                <w:szCs w:val="21"/>
                <w:highlight w:val="none"/>
              </w:rPr>
              <w:t>月</w:t>
            </w:r>
            <w:r>
              <w:rPr>
                <w:rFonts w:hint="eastAsia" w:ascii="宋体" w:hAnsi="宋体" w:eastAsia="宋体" w:cs="宋体"/>
                <w:color w:val="000000"/>
                <w:kern w:val="0"/>
                <w:sz w:val="21"/>
                <w:szCs w:val="21"/>
                <w:highlight w:val="none"/>
                <w:u w:val="single"/>
                <w:lang w:val="en-US" w:eastAsia="zh-CN"/>
              </w:rPr>
              <w:t xml:space="preserve"> 30 </w:t>
            </w:r>
            <w:r>
              <w:rPr>
                <w:rFonts w:hint="eastAsia" w:ascii="宋体" w:hAnsi="宋体" w:eastAsia="宋体" w:cs="宋体"/>
                <w:color w:val="000000"/>
                <w:kern w:val="0"/>
                <w:sz w:val="21"/>
                <w:szCs w:val="21"/>
                <w:highlight w:val="none"/>
              </w:rPr>
              <w:t>日前出具审计报告</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w:t>
            </w:r>
            <w:r>
              <w:rPr>
                <w:rFonts w:hint="eastAsia" w:ascii="宋体" w:hAnsi="宋体" w:eastAsia="宋体" w:cs="宋体"/>
                <w:color w:val="000000"/>
                <w:kern w:val="0"/>
                <w:sz w:val="21"/>
                <w:szCs w:val="21"/>
                <w:highlight w:val="none"/>
                <w:lang w:eastAsia="zh-CN"/>
              </w:rPr>
              <w:t>每个项目</w:t>
            </w:r>
            <w:r>
              <w:rPr>
                <w:rFonts w:hint="eastAsia" w:ascii="宋体" w:hAnsi="宋体" w:eastAsia="宋体" w:cs="宋体"/>
                <w:color w:val="000000"/>
                <w:kern w:val="0"/>
                <w:sz w:val="21"/>
                <w:szCs w:val="21"/>
                <w:highlight w:val="none"/>
                <w:lang w:val="en-US" w:eastAsia="zh-CN"/>
              </w:rPr>
              <w:t>现场结束后2周内，出具审计报告初稿，</w:t>
            </w:r>
            <w:r>
              <w:rPr>
                <w:rFonts w:hint="eastAsia" w:ascii="宋体" w:hAnsi="宋体" w:eastAsia="宋体" w:cs="宋体"/>
                <w:color w:val="000000"/>
                <w:kern w:val="0"/>
                <w:sz w:val="21"/>
                <w:szCs w:val="21"/>
                <w:highlight w:val="none"/>
              </w:rPr>
              <w:t>具体服务起止</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日期经采购人同意后可以调整）</w:t>
            </w:r>
          </w:p>
        </w:tc>
      </w:tr>
      <w:tr w14:paraId="48B51C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937" w:type="dxa"/>
            <w:vMerge w:val="continue"/>
            <w:tcBorders>
              <w:top w:val="nil"/>
              <w:bottom w:val="nil"/>
              <w:right w:val="single" w:color="000000" w:sz="4" w:space="0"/>
            </w:tcBorders>
            <w:noWrap w:val="0"/>
            <w:vAlign w:val="top"/>
          </w:tcPr>
          <w:p w14:paraId="37ACF93A">
            <w:pPr>
              <w:rPr>
                <w:rFonts w:hint="eastAsia" w:ascii="宋体" w:hAnsi="宋体" w:eastAsia="宋体" w:cs="宋体"/>
                <w:sz w:val="21"/>
                <w:szCs w:val="21"/>
                <w:highlight w:val="none"/>
              </w:rPr>
            </w:pPr>
          </w:p>
        </w:tc>
        <w:tc>
          <w:tcPr>
            <w:tcW w:w="1138" w:type="dxa"/>
            <w:vMerge w:val="continue"/>
            <w:tcBorders>
              <w:top w:val="nil"/>
              <w:left w:val="single" w:color="000000" w:sz="4" w:space="0"/>
              <w:bottom w:val="nil"/>
            </w:tcBorders>
            <w:noWrap w:val="0"/>
            <w:vAlign w:val="top"/>
          </w:tcPr>
          <w:p w14:paraId="211ACA31">
            <w:pPr>
              <w:rPr>
                <w:rFonts w:hint="eastAsia" w:ascii="宋体" w:hAnsi="宋体" w:eastAsia="宋体" w:cs="宋体"/>
                <w:sz w:val="21"/>
                <w:szCs w:val="21"/>
                <w:highlight w:val="none"/>
              </w:rPr>
            </w:pPr>
          </w:p>
        </w:tc>
        <w:tc>
          <w:tcPr>
            <w:tcW w:w="1221" w:type="dxa"/>
            <w:shd w:val="clear" w:color="auto" w:fill="auto"/>
            <w:noWrap w:val="0"/>
            <w:vAlign w:val="top"/>
          </w:tcPr>
          <w:p w14:paraId="414D2906">
            <w:pPr>
              <w:pStyle w:val="14"/>
              <w:spacing w:before="248" w:line="221" w:lineRule="auto"/>
              <w:rPr>
                <w:rFonts w:hint="eastAsia" w:ascii="宋体" w:hAnsi="宋体" w:eastAsia="宋体" w:cs="宋体"/>
                <w:kern w:val="2"/>
                <w:sz w:val="21"/>
                <w:szCs w:val="21"/>
                <w:highlight w:val="none"/>
                <w:lang w:val="en-US" w:eastAsia="en-US" w:bidi="ar-SA"/>
              </w:rPr>
            </w:pPr>
            <w:r>
              <w:rPr>
                <w:rFonts w:hint="eastAsia" w:ascii="宋体" w:hAnsi="宋体" w:eastAsia="宋体" w:cs="宋体"/>
                <w:spacing w:val="-5"/>
                <w:sz w:val="21"/>
                <w:szCs w:val="21"/>
                <w:highlight w:val="none"/>
              </w:rPr>
              <w:t>合同</w:t>
            </w:r>
            <w:r>
              <w:rPr>
                <w:rFonts w:hint="eastAsia" w:ascii="宋体" w:hAnsi="宋体" w:eastAsia="宋体" w:cs="宋体"/>
                <w:spacing w:val="-52"/>
                <w:sz w:val="21"/>
                <w:szCs w:val="21"/>
                <w:highlight w:val="none"/>
              </w:rPr>
              <w:t xml:space="preserve"> </w:t>
            </w:r>
            <w:r>
              <w:rPr>
                <w:rFonts w:hint="eastAsia" w:ascii="宋体" w:hAnsi="宋体" w:eastAsia="宋体" w:cs="宋体"/>
                <w:spacing w:val="-5"/>
                <w:sz w:val="21"/>
                <w:szCs w:val="21"/>
                <w:highlight w:val="none"/>
                <w:lang w:val="en-US" w:eastAsia="zh-CN"/>
              </w:rPr>
              <w:t>8</w:t>
            </w:r>
            <w:r>
              <w:rPr>
                <w:rFonts w:hint="eastAsia" w:ascii="宋体" w:hAnsi="宋体" w:eastAsia="宋体" w:cs="宋体"/>
                <w:spacing w:val="-5"/>
                <w:sz w:val="21"/>
                <w:szCs w:val="21"/>
                <w:highlight w:val="none"/>
              </w:rPr>
              <w:t>包</w:t>
            </w:r>
          </w:p>
        </w:tc>
        <w:tc>
          <w:tcPr>
            <w:tcW w:w="4983" w:type="dxa"/>
            <w:shd w:val="clear" w:color="auto" w:fill="auto"/>
            <w:noWrap w:val="0"/>
            <w:vAlign w:val="top"/>
          </w:tcPr>
          <w:p w14:paraId="0DC53F43">
            <w:pPr>
              <w:spacing w:before="82" w:line="242" w:lineRule="auto"/>
              <w:ind w:left="75" w:leftChars="0" w:right="39" w:rightChars="0" w:hanging="38" w:firstLineChars="0"/>
              <w:rPr>
                <w:rFonts w:hint="eastAsia" w:ascii="宋体" w:hAnsi="宋体" w:eastAsia="宋体" w:cs="宋体"/>
                <w:color w:val="000000"/>
                <w:kern w:val="2"/>
                <w:sz w:val="21"/>
                <w:szCs w:val="21"/>
                <w:highlight w:val="none"/>
                <w:lang w:val="en-US" w:eastAsia="en-US" w:bidi="ar-SA"/>
              </w:rPr>
            </w:pPr>
            <w:r>
              <w:rPr>
                <w:rFonts w:hint="eastAsia" w:ascii="宋体" w:hAnsi="宋体" w:eastAsia="宋体" w:cs="宋体"/>
                <w:color w:val="000000"/>
                <w:kern w:val="0"/>
                <w:sz w:val="21"/>
                <w:szCs w:val="21"/>
                <w:highlight w:val="none"/>
              </w:rPr>
              <w:t>202</w:t>
            </w:r>
            <w:r>
              <w:rPr>
                <w:rFonts w:hint="eastAsia" w:hAnsi="宋体" w:cs="宋体"/>
                <w:color w:val="000000"/>
                <w:kern w:val="0"/>
                <w:sz w:val="21"/>
                <w:szCs w:val="21"/>
                <w:highlight w:val="none"/>
                <w:lang w:val="en-US" w:eastAsia="zh-CN"/>
              </w:rPr>
              <w:t>6</w:t>
            </w:r>
            <w:r>
              <w:rPr>
                <w:rFonts w:hint="eastAsia" w:ascii="宋体" w:hAnsi="宋体" w:eastAsia="宋体" w:cs="宋体"/>
                <w:color w:val="000000"/>
                <w:kern w:val="0"/>
                <w:sz w:val="21"/>
                <w:szCs w:val="21"/>
                <w:highlight w:val="none"/>
              </w:rPr>
              <w:t>年</w:t>
            </w:r>
            <w:r>
              <w:rPr>
                <w:rFonts w:hint="eastAsia" w:ascii="宋体" w:hAnsi="宋体" w:eastAsia="宋体" w:cs="宋体"/>
                <w:color w:val="000000"/>
                <w:kern w:val="0"/>
                <w:sz w:val="21"/>
                <w:szCs w:val="21"/>
                <w:highlight w:val="none"/>
                <w:u w:val="single"/>
                <w:lang w:val="en-US" w:eastAsia="zh-CN"/>
              </w:rPr>
              <w:t xml:space="preserve"> 9 </w:t>
            </w:r>
            <w:r>
              <w:rPr>
                <w:rFonts w:hint="eastAsia" w:ascii="宋体" w:hAnsi="宋体" w:eastAsia="宋体" w:cs="宋体"/>
                <w:color w:val="000000"/>
                <w:kern w:val="0"/>
                <w:sz w:val="21"/>
                <w:szCs w:val="21"/>
                <w:highlight w:val="none"/>
              </w:rPr>
              <w:t>月</w:t>
            </w:r>
            <w:r>
              <w:rPr>
                <w:rFonts w:hint="eastAsia" w:ascii="宋体" w:hAnsi="宋体" w:eastAsia="宋体" w:cs="宋体"/>
                <w:color w:val="000000"/>
                <w:kern w:val="0"/>
                <w:sz w:val="21"/>
                <w:szCs w:val="21"/>
                <w:highlight w:val="none"/>
                <w:u w:val="single"/>
                <w:lang w:val="en-US" w:eastAsia="zh-CN"/>
              </w:rPr>
              <w:t xml:space="preserve"> 30 </w:t>
            </w:r>
            <w:r>
              <w:rPr>
                <w:rFonts w:hint="eastAsia" w:ascii="宋体" w:hAnsi="宋体" w:eastAsia="宋体" w:cs="宋体"/>
                <w:color w:val="000000"/>
                <w:kern w:val="0"/>
                <w:sz w:val="21"/>
                <w:szCs w:val="21"/>
                <w:highlight w:val="none"/>
              </w:rPr>
              <w:t>日前出具审计报告</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w:t>
            </w:r>
            <w:r>
              <w:rPr>
                <w:rFonts w:hint="eastAsia" w:ascii="宋体" w:hAnsi="宋体" w:eastAsia="宋体" w:cs="宋体"/>
                <w:color w:val="000000"/>
                <w:kern w:val="0"/>
                <w:sz w:val="21"/>
                <w:szCs w:val="21"/>
                <w:highlight w:val="none"/>
                <w:lang w:eastAsia="zh-CN"/>
              </w:rPr>
              <w:t>每个项目</w:t>
            </w:r>
            <w:r>
              <w:rPr>
                <w:rFonts w:hint="eastAsia" w:ascii="宋体" w:hAnsi="宋体" w:eastAsia="宋体" w:cs="宋体"/>
                <w:color w:val="000000"/>
                <w:kern w:val="0"/>
                <w:sz w:val="21"/>
                <w:szCs w:val="21"/>
                <w:highlight w:val="none"/>
                <w:lang w:val="en-US" w:eastAsia="zh-CN"/>
              </w:rPr>
              <w:t>现场结束后2周内，出具审计报告初稿，</w:t>
            </w:r>
            <w:r>
              <w:rPr>
                <w:rFonts w:hint="eastAsia" w:ascii="宋体" w:hAnsi="宋体" w:eastAsia="宋体" w:cs="宋体"/>
                <w:color w:val="000000"/>
                <w:kern w:val="0"/>
                <w:sz w:val="21"/>
                <w:szCs w:val="21"/>
                <w:highlight w:val="none"/>
              </w:rPr>
              <w:t>具体服务起止</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日期经采购人同意后可以调整）</w:t>
            </w:r>
          </w:p>
        </w:tc>
      </w:tr>
      <w:tr w14:paraId="4DDD35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937" w:type="dxa"/>
            <w:vMerge w:val="continue"/>
            <w:tcBorders>
              <w:top w:val="nil"/>
              <w:bottom w:val="nil"/>
              <w:right w:val="single" w:color="000000" w:sz="4" w:space="0"/>
            </w:tcBorders>
            <w:noWrap w:val="0"/>
            <w:vAlign w:val="top"/>
          </w:tcPr>
          <w:p w14:paraId="68F360CF">
            <w:pPr>
              <w:rPr>
                <w:rFonts w:hint="eastAsia" w:ascii="宋体" w:hAnsi="宋体" w:eastAsia="宋体" w:cs="宋体"/>
                <w:sz w:val="21"/>
                <w:szCs w:val="21"/>
                <w:highlight w:val="none"/>
              </w:rPr>
            </w:pPr>
          </w:p>
        </w:tc>
        <w:tc>
          <w:tcPr>
            <w:tcW w:w="1138" w:type="dxa"/>
            <w:vMerge w:val="continue"/>
            <w:tcBorders>
              <w:top w:val="nil"/>
              <w:left w:val="single" w:color="000000" w:sz="4" w:space="0"/>
              <w:bottom w:val="nil"/>
            </w:tcBorders>
            <w:noWrap w:val="0"/>
            <w:vAlign w:val="top"/>
          </w:tcPr>
          <w:p w14:paraId="400D0ED6">
            <w:pPr>
              <w:rPr>
                <w:rFonts w:hint="eastAsia" w:ascii="宋体" w:hAnsi="宋体" w:eastAsia="宋体" w:cs="宋体"/>
                <w:sz w:val="21"/>
                <w:szCs w:val="21"/>
                <w:highlight w:val="none"/>
              </w:rPr>
            </w:pPr>
          </w:p>
        </w:tc>
        <w:tc>
          <w:tcPr>
            <w:tcW w:w="1221" w:type="dxa"/>
            <w:shd w:val="clear" w:color="auto" w:fill="auto"/>
            <w:noWrap w:val="0"/>
            <w:vAlign w:val="top"/>
          </w:tcPr>
          <w:p w14:paraId="45EDFAE1">
            <w:pPr>
              <w:pStyle w:val="14"/>
              <w:spacing w:before="248" w:line="221" w:lineRule="auto"/>
              <w:rPr>
                <w:rFonts w:hint="eastAsia" w:ascii="宋体" w:hAnsi="宋体" w:eastAsia="宋体" w:cs="宋体"/>
                <w:kern w:val="2"/>
                <w:sz w:val="21"/>
                <w:szCs w:val="21"/>
                <w:highlight w:val="none"/>
                <w:lang w:val="en-US" w:eastAsia="en-US" w:bidi="ar-SA"/>
              </w:rPr>
            </w:pPr>
            <w:r>
              <w:rPr>
                <w:rFonts w:hint="eastAsia" w:ascii="宋体" w:hAnsi="宋体" w:eastAsia="宋体" w:cs="宋体"/>
                <w:spacing w:val="-5"/>
                <w:sz w:val="21"/>
                <w:szCs w:val="21"/>
                <w:highlight w:val="none"/>
              </w:rPr>
              <w:t>合同</w:t>
            </w:r>
            <w:r>
              <w:rPr>
                <w:rFonts w:hint="eastAsia" w:ascii="宋体" w:hAnsi="宋体" w:eastAsia="宋体" w:cs="宋体"/>
                <w:spacing w:val="-52"/>
                <w:sz w:val="21"/>
                <w:szCs w:val="21"/>
                <w:highlight w:val="none"/>
              </w:rPr>
              <w:t xml:space="preserve"> </w:t>
            </w:r>
            <w:r>
              <w:rPr>
                <w:rFonts w:hint="eastAsia" w:cs="宋体"/>
                <w:spacing w:val="-52"/>
                <w:sz w:val="21"/>
                <w:szCs w:val="21"/>
                <w:highlight w:val="none"/>
                <w:lang w:val="en-US" w:eastAsia="zh-CN"/>
              </w:rPr>
              <w:t>9</w:t>
            </w:r>
            <w:r>
              <w:rPr>
                <w:rFonts w:hint="eastAsia" w:ascii="宋体" w:hAnsi="宋体" w:eastAsia="宋体" w:cs="宋体"/>
                <w:spacing w:val="-5"/>
                <w:sz w:val="21"/>
                <w:szCs w:val="21"/>
                <w:highlight w:val="none"/>
              </w:rPr>
              <w:t>包</w:t>
            </w:r>
          </w:p>
        </w:tc>
        <w:tc>
          <w:tcPr>
            <w:tcW w:w="4983" w:type="dxa"/>
            <w:shd w:val="clear" w:color="auto" w:fill="auto"/>
            <w:noWrap w:val="0"/>
            <w:vAlign w:val="top"/>
          </w:tcPr>
          <w:p w14:paraId="7E702EB8">
            <w:pPr>
              <w:spacing w:before="82" w:line="242" w:lineRule="auto"/>
              <w:ind w:left="75" w:leftChars="0" w:right="39" w:rightChars="0" w:hanging="38" w:firstLineChars="0"/>
              <w:rPr>
                <w:rFonts w:hint="eastAsia" w:ascii="宋体" w:hAnsi="宋体" w:eastAsia="宋体" w:cs="宋体"/>
                <w:color w:val="000000"/>
                <w:kern w:val="2"/>
                <w:sz w:val="21"/>
                <w:szCs w:val="21"/>
                <w:highlight w:val="none"/>
                <w:lang w:val="en-US" w:eastAsia="en-US" w:bidi="ar-SA"/>
              </w:rPr>
            </w:pPr>
            <w:r>
              <w:rPr>
                <w:rFonts w:hint="eastAsia" w:ascii="宋体" w:hAnsi="宋体" w:eastAsia="宋体" w:cs="宋体"/>
                <w:color w:val="000000"/>
                <w:kern w:val="0"/>
                <w:sz w:val="21"/>
                <w:szCs w:val="21"/>
                <w:highlight w:val="none"/>
              </w:rPr>
              <w:t>202</w:t>
            </w:r>
            <w:r>
              <w:rPr>
                <w:rFonts w:hint="eastAsia" w:hAnsi="宋体" w:cs="宋体"/>
                <w:color w:val="000000"/>
                <w:kern w:val="0"/>
                <w:sz w:val="21"/>
                <w:szCs w:val="21"/>
                <w:highlight w:val="none"/>
                <w:lang w:val="en-US" w:eastAsia="zh-CN"/>
              </w:rPr>
              <w:t>6</w:t>
            </w:r>
            <w:r>
              <w:rPr>
                <w:rFonts w:hint="eastAsia" w:ascii="宋体" w:hAnsi="宋体" w:eastAsia="宋体" w:cs="宋体"/>
                <w:color w:val="000000"/>
                <w:kern w:val="0"/>
                <w:sz w:val="21"/>
                <w:szCs w:val="21"/>
                <w:highlight w:val="none"/>
              </w:rPr>
              <w:t>年</w:t>
            </w:r>
            <w:r>
              <w:rPr>
                <w:rFonts w:hint="eastAsia" w:ascii="宋体" w:hAnsi="宋体" w:eastAsia="宋体" w:cs="宋体"/>
                <w:color w:val="000000"/>
                <w:kern w:val="0"/>
                <w:sz w:val="21"/>
                <w:szCs w:val="21"/>
                <w:highlight w:val="none"/>
                <w:u w:val="single"/>
                <w:lang w:val="en-US" w:eastAsia="zh-CN"/>
              </w:rPr>
              <w:t xml:space="preserve"> 9 </w:t>
            </w:r>
            <w:r>
              <w:rPr>
                <w:rFonts w:hint="eastAsia" w:ascii="宋体" w:hAnsi="宋体" w:eastAsia="宋体" w:cs="宋体"/>
                <w:color w:val="000000"/>
                <w:kern w:val="0"/>
                <w:sz w:val="21"/>
                <w:szCs w:val="21"/>
                <w:highlight w:val="none"/>
              </w:rPr>
              <w:t>月</w:t>
            </w:r>
            <w:r>
              <w:rPr>
                <w:rFonts w:hint="eastAsia" w:ascii="宋体" w:hAnsi="宋体" w:eastAsia="宋体" w:cs="宋体"/>
                <w:color w:val="000000"/>
                <w:kern w:val="0"/>
                <w:sz w:val="21"/>
                <w:szCs w:val="21"/>
                <w:highlight w:val="none"/>
                <w:u w:val="single"/>
                <w:lang w:val="en-US" w:eastAsia="zh-CN"/>
              </w:rPr>
              <w:t xml:space="preserve"> 30 </w:t>
            </w:r>
            <w:r>
              <w:rPr>
                <w:rFonts w:hint="eastAsia" w:ascii="宋体" w:hAnsi="宋体" w:eastAsia="宋体" w:cs="宋体"/>
                <w:color w:val="000000"/>
                <w:kern w:val="0"/>
                <w:sz w:val="21"/>
                <w:szCs w:val="21"/>
                <w:highlight w:val="none"/>
              </w:rPr>
              <w:t>日前出具审计报告</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w:t>
            </w:r>
            <w:r>
              <w:rPr>
                <w:rFonts w:hint="eastAsia" w:ascii="宋体" w:hAnsi="宋体" w:eastAsia="宋体" w:cs="宋体"/>
                <w:color w:val="000000"/>
                <w:kern w:val="0"/>
                <w:sz w:val="21"/>
                <w:szCs w:val="21"/>
                <w:highlight w:val="none"/>
                <w:lang w:eastAsia="zh-CN"/>
              </w:rPr>
              <w:t>每个项目</w:t>
            </w:r>
            <w:r>
              <w:rPr>
                <w:rFonts w:hint="eastAsia" w:ascii="宋体" w:hAnsi="宋体" w:eastAsia="宋体" w:cs="宋体"/>
                <w:color w:val="000000"/>
                <w:kern w:val="0"/>
                <w:sz w:val="21"/>
                <w:szCs w:val="21"/>
                <w:highlight w:val="none"/>
                <w:lang w:val="en-US" w:eastAsia="zh-CN"/>
              </w:rPr>
              <w:t>现场结束后2周内，出具审计报告初稿，</w:t>
            </w:r>
            <w:r>
              <w:rPr>
                <w:rFonts w:hint="eastAsia" w:ascii="宋体" w:hAnsi="宋体" w:eastAsia="宋体" w:cs="宋体"/>
                <w:color w:val="000000"/>
                <w:kern w:val="0"/>
                <w:sz w:val="21"/>
                <w:szCs w:val="21"/>
                <w:highlight w:val="none"/>
              </w:rPr>
              <w:t>具体服务起止</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日期经采购人同意后可以调整）</w:t>
            </w:r>
          </w:p>
        </w:tc>
      </w:tr>
      <w:tr w14:paraId="13753F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0" w:hRule="atLeast"/>
        </w:trPr>
        <w:tc>
          <w:tcPr>
            <w:tcW w:w="937" w:type="dxa"/>
            <w:tcBorders>
              <w:top w:val="single" w:color="000000" w:sz="4" w:space="0"/>
              <w:bottom w:val="single" w:color="000000" w:sz="4" w:space="0"/>
              <w:right w:val="single" w:color="000000" w:sz="4" w:space="0"/>
            </w:tcBorders>
            <w:noWrap w:val="0"/>
            <w:vAlign w:val="top"/>
          </w:tcPr>
          <w:p w14:paraId="780226E4">
            <w:pPr>
              <w:spacing w:line="325" w:lineRule="auto"/>
              <w:rPr>
                <w:rFonts w:hint="eastAsia" w:ascii="宋体" w:hAnsi="宋体" w:eastAsia="宋体" w:cs="宋体"/>
                <w:sz w:val="21"/>
                <w:szCs w:val="21"/>
                <w:highlight w:val="none"/>
              </w:rPr>
            </w:pPr>
          </w:p>
          <w:p w14:paraId="65CCED94">
            <w:pPr>
              <w:pStyle w:val="14"/>
              <w:spacing w:before="78" w:line="183" w:lineRule="auto"/>
              <w:ind w:left="401"/>
              <w:rPr>
                <w:rFonts w:hint="eastAsia" w:ascii="宋体" w:hAnsi="宋体" w:eastAsia="宋体" w:cs="宋体"/>
                <w:sz w:val="21"/>
                <w:szCs w:val="21"/>
                <w:highlight w:val="none"/>
              </w:rPr>
            </w:pPr>
            <w:r>
              <w:rPr>
                <w:rFonts w:hint="eastAsia" w:ascii="宋体" w:hAnsi="宋体" w:eastAsia="宋体" w:cs="宋体"/>
                <w:sz w:val="21"/>
                <w:szCs w:val="21"/>
                <w:highlight w:val="none"/>
              </w:rPr>
              <w:t>4</w:t>
            </w:r>
          </w:p>
        </w:tc>
        <w:tc>
          <w:tcPr>
            <w:tcW w:w="1138" w:type="dxa"/>
            <w:tcBorders>
              <w:top w:val="single" w:color="000000" w:sz="4" w:space="0"/>
              <w:left w:val="single" w:color="000000" w:sz="4" w:space="0"/>
              <w:bottom w:val="single" w:color="000000" w:sz="4" w:space="0"/>
            </w:tcBorders>
            <w:noWrap w:val="0"/>
            <w:vAlign w:val="top"/>
          </w:tcPr>
          <w:p w14:paraId="6F66E7BA">
            <w:pPr>
              <w:spacing w:line="287" w:lineRule="auto"/>
              <w:rPr>
                <w:rFonts w:hint="eastAsia" w:ascii="宋体" w:hAnsi="宋体" w:eastAsia="宋体" w:cs="宋体"/>
                <w:color w:val="000000" w:themeColor="text1"/>
                <w:sz w:val="21"/>
                <w:szCs w:val="21"/>
                <w:highlight w:val="none"/>
                <w14:textFill>
                  <w14:solidFill>
                    <w14:schemeClr w14:val="tx1"/>
                  </w14:solidFill>
                </w14:textFill>
              </w:rPr>
            </w:pPr>
          </w:p>
          <w:p w14:paraId="6A149E1B">
            <w:pPr>
              <w:pStyle w:val="14"/>
              <w:spacing w:before="78" w:line="219" w:lineRule="auto"/>
              <w:ind w:left="16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3"/>
                <w:sz w:val="21"/>
                <w:szCs w:val="21"/>
                <w:highlight w:val="none"/>
                <w14:textFill>
                  <w14:solidFill>
                    <w14:schemeClr w14:val="tx1"/>
                  </w14:solidFill>
                </w14:textFill>
              </w:rPr>
              <w:t>付款方式</w:t>
            </w:r>
          </w:p>
        </w:tc>
        <w:tc>
          <w:tcPr>
            <w:tcW w:w="6204" w:type="dxa"/>
            <w:gridSpan w:val="2"/>
            <w:tcBorders>
              <w:top w:val="single" w:color="000000" w:sz="4" w:space="0"/>
              <w:bottom w:val="single" w:color="000000" w:sz="4" w:space="0"/>
            </w:tcBorders>
            <w:noWrap w:val="0"/>
            <w:vAlign w:val="top"/>
          </w:tcPr>
          <w:p w14:paraId="357C6D45">
            <w:pPr>
              <w:pStyle w:val="14"/>
              <w:spacing w:before="165" w:line="247" w:lineRule="auto"/>
              <w:ind w:left="58" w:right="37" w:hanging="11"/>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pacing w:val="2"/>
                <w:sz w:val="21"/>
                <w:szCs w:val="21"/>
                <w:highlight w:val="none"/>
                <w14:textFill>
                  <w14:solidFill>
                    <w14:schemeClr w14:val="tx1"/>
                  </w14:solidFill>
                </w14:textFill>
              </w:rPr>
              <w:t>审计报告经采购人验收合格且审计全部资料整理移交完成后，</w:t>
            </w:r>
            <w:r>
              <w:rPr>
                <w:rFonts w:hint="eastAsia" w:ascii="宋体" w:hAnsi="宋体" w:eastAsia="宋体" w:cs="宋体"/>
                <w:color w:val="000000" w:themeColor="text1"/>
                <w:spacing w:val="2"/>
                <w:sz w:val="21"/>
                <w:szCs w:val="21"/>
                <w:highlight w:val="none"/>
                <w:lang w:val="en-US" w:eastAsia="zh-CN"/>
                <w14:textFill>
                  <w14:solidFill>
                    <w14:schemeClr w14:val="tx1"/>
                  </w14:solidFill>
                </w14:textFill>
              </w:rPr>
              <w:t>按考核得分确定支付比例后</w:t>
            </w:r>
            <w:r>
              <w:rPr>
                <w:rFonts w:hint="eastAsia" w:ascii="宋体" w:hAnsi="宋体" w:eastAsia="宋体" w:cs="宋体"/>
                <w:color w:val="000000" w:themeColor="text1"/>
                <w:spacing w:val="2"/>
                <w:sz w:val="21"/>
                <w:szCs w:val="21"/>
                <w:highlight w:val="none"/>
                <w14:textFill>
                  <w14:solidFill>
                    <w14:schemeClr w14:val="tx1"/>
                  </w14:solidFill>
                </w14:textFill>
              </w:rPr>
              <w:t>一次性支付，付款前成交供应商须开具发票。</w:t>
            </w:r>
          </w:p>
        </w:tc>
      </w:tr>
      <w:tr w14:paraId="43674E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6" w:hRule="atLeast"/>
        </w:trPr>
        <w:tc>
          <w:tcPr>
            <w:tcW w:w="937" w:type="dxa"/>
            <w:tcBorders>
              <w:top w:val="single" w:color="000000" w:sz="4" w:space="0"/>
              <w:bottom w:val="single" w:color="000000" w:sz="4" w:space="0"/>
              <w:right w:val="single" w:color="000000" w:sz="4" w:space="0"/>
            </w:tcBorders>
            <w:noWrap w:val="0"/>
            <w:vAlign w:val="top"/>
          </w:tcPr>
          <w:p w14:paraId="71CB66C0">
            <w:pPr>
              <w:spacing w:line="260" w:lineRule="auto"/>
              <w:rPr>
                <w:rFonts w:hint="eastAsia" w:ascii="宋体" w:hAnsi="宋体" w:eastAsia="宋体" w:cs="宋体"/>
                <w:sz w:val="21"/>
                <w:szCs w:val="21"/>
                <w:highlight w:val="none"/>
              </w:rPr>
            </w:pPr>
          </w:p>
          <w:p w14:paraId="30A4A313">
            <w:pPr>
              <w:pStyle w:val="14"/>
              <w:spacing w:before="78" w:line="182" w:lineRule="auto"/>
              <w:ind w:left="407"/>
              <w:rPr>
                <w:rFonts w:hint="eastAsia" w:ascii="宋体" w:hAnsi="宋体" w:eastAsia="宋体" w:cs="宋体"/>
                <w:sz w:val="21"/>
                <w:szCs w:val="21"/>
                <w:highlight w:val="none"/>
              </w:rPr>
            </w:pPr>
            <w:r>
              <w:rPr>
                <w:rFonts w:hint="eastAsia" w:ascii="宋体" w:hAnsi="宋体" w:eastAsia="宋体" w:cs="宋体"/>
                <w:sz w:val="21"/>
                <w:szCs w:val="21"/>
                <w:highlight w:val="none"/>
              </w:rPr>
              <w:t>5</w:t>
            </w:r>
          </w:p>
        </w:tc>
        <w:tc>
          <w:tcPr>
            <w:tcW w:w="1138" w:type="dxa"/>
            <w:tcBorders>
              <w:top w:val="single" w:color="000000" w:sz="4" w:space="0"/>
              <w:left w:val="single" w:color="000000" w:sz="4" w:space="0"/>
              <w:bottom w:val="single" w:color="000000" w:sz="4" w:space="0"/>
            </w:tcBorders>
            <w:noWrap w:val="0"/>
            <w:vAlign w:val="top"/>
          </w:tcPr>
          <w:p w14:paraId="105DC2A0">
            <w:pPr>
              <w:pStyle w:val="14"/>
              <w:spacing w:before="301" w:line="219" w:lineRule="auto"/>
              <w:ind w:left="160"/>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违约责任</w:t>
            </w:r>
          </w:p>
        </w:tc>
        <w:tc>
          <w:tcPr>
            <w:tcW w:w="6204" w:type="dxa"/>
            <w:gridSpan w:val="2"/>
            <w:tcBorders>
              <w:top w:val="single" w:color="000000" w:sz="4" w:space="0"/>
              <w:bottom w:val="single" w:color="000000" w:sz="4" w:space="0"/>
            </w:tcBorders>
            <w:noWrap w:val="0"/>
            <w:vAlign w:val="top"/>
          </w:tcPr>
          <w:p w14:paraId="4792EAE7">
            <w:pPr>
              <w:pStyle w:val="14"/>
              <w:spacing w:before="118" w:line="249" w:lineRule="auto"/>
              <w:ind w:left="35" w:right="37"/>
              <w:rPr>
                <w:rFonts w:hint="eastAsia" w:ascii="宋体" w:hAnsi="宋体" w:eastAsia="宋体" w:cs="宋体"/>
                <w:sz w:val="21"/>
                <w:szCs w:val="21"/>
                <w:highlight w:val="none"/>
              </w:rPr>
            </w:pPr>
            <w:r>
              <w:rPr>
                <w:rFonts w:hint="eastAsia" w:ascii="宋体" w:hAnsi="宋体" w:eastAsia="宋体" w:cs="宋体"/>
                <w:spacing w:val="2"/>
                <w:sz w:val="21"/>
                <w:szCs w:val="21"/>
                <w:highlight w:val="none"/>
              </w:rPr>
              <w:t>按《中华人民共和国民法典》中的相关条款执行，采购人有权终止</w:t>
            </w:r>
            <w:r>
              <w:rPr>
                <w:rFonts w:hint="eastAsia" w:ascii="宋体" w:hAnsi="宋体" w:eastAsia="宋体" w:cs="宋体"/>
                <w:spacing w:val="8"/>
                <w:sz w:val="21"/>
                <w:szCs w:val="21"/>
                <w:highlight w:val="none"/>
              </w:rPr>
              <w:t xml:space="preserve"> </w:t>
            </w:r>
            <w:r>
              <w:rPr>
                <w:rFonts w:hint="eastAsia" w:ascii="宋体" w:hAnsi="宋体" w:eastAsia="宋体" w:cs="宋体"/>
                <w:spacing w:val="-1"/>
                <w:sz w:val="21"/>
                <w:szCs w:val="21"/>
                <w:highlight w:val="none"/>
              </w:rPr>
              <w:t>合同并对其违约行为进行追究。</w:t>
            </w:r>
          </w:p>
        </w:tc>
      </w:tr>
      <w:tr w14:paraId="0F31A5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1" w:hRule="atLeast"/>
        </w:trPr>
        <w:tc>
          <w:tcPr>
            <w:tcW w:w="937" w:type="dxa"/>
            <w:tcBorders>
              <w:top w:val="single" w:color="000000" w:sz="4" w:space="0"/>
              <w:right w:val="single" w:color="000000" w:sz="4" w:space="0"/>
            </w:tcBorders>
            <w:noWrap w:val="0"/>
            <w:vAlign w:val="top"/>
          </w:tcPr>
          <w:p w14:paraId="3DFDAF69">
            <w:pPr>
              <w:spacing w:line="404" w:lineRule="auto"/>
              <w:rPr>
                <w:rFonts w:hint="eastAsia" w:ascii="宋体" w:hAnsi="宋体" w:eastAsia="宋体" w:cs="宋体"/>
                <w:sz w:val="21"/>
                <w:szCs w:val="21"/>
                <w:highlight w:val="none"/>
              </w:rPr>
            </w:pPr>
          </w:p>
          <w:p w14:paraId="1E29B011">
            <w:pPr>
              <w:pStyle w:val="14"/>
              <w:spacing w:before="78" w:line="183" w:lineRule="auto"/>
              <w:ind w:left="404"/>
              <w:rPr>
                <w:rFonts w:hint="eastAsia" w:ascii="宋体" w:hAnsi="宋体" w:eastAsia="宋体" w:cs="宋体"/>
                <w:sz w:val="21"/>
                <w:szCs w:val="21"/>
                <w:highlight w:val="none"/>
              </w:rPr>
            </w:pPr>
            <w:r>
              <w:rPr>
                <w:rFonts w:hint="eastAsia" w:ascii="宋体" w:hAnsi="宋体" w:eastAsia="宋体" w:cs="宋体"/>
                <w:sz w:val="21"/>
                <w:szCs w:val="21"/>
                <w:highlight w:val="none"/>
              </w:rPr>
              <w:t>6</w:t>
            </w:r>
          </w:p>
        </w:tc>
        <w:tc>
          <w:tcPr>
            <w:tcW w:w="7342" w:type="dxa"/>
            <w:gridSpan w:val="3"/>
            <w:tcBorders>
              <w:top w:val="single" w:color="000000" w:sz="4" w:space="0"/>
              <w:left w:val="single" w:color="000000" w:sz="4" w:space="0"/>
            </w:tcBorders>
            <w:noWrap w:val="0"/>
            <w:vAlign w:val="top"/>
          </w:tcPr>
          <w:p w14:paraId="652F8AE8">
            <w:pPr>
              <w:pStyle w:val="14"/>
              <w:spacing w:before="266" w:line="249" w:lineRule="auto"/>
              <w:ind w:left="30" w:right="37"/>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本合同条款作为供应商</w:t>
            </w:r>
            <w:r>
              <w:rPr>
                <w:rFonts w:hint="eastAsia" w:cs="宋体"/>
                <w:spacing w:val="-3"/>
                <w:sz w:val="21"/>
                <w:szCs w:val="21"/>
                <w:highlight w:val="none"/>
                <w:lang w:val="en-US" w:eastAsia="zh-CN"/>
              </w:rPr>
              <w:t>投标</w:t>
            </w:r>
            <w:r>
              <w:rPr>
                <w:rFonts w:hint="eastAsia" w:ascii="宋体" w:hAnsi="宋体" w:eastAsia="宋体" w:cs="宋体"/>
                <w:spacing w:val="-3"/>
                <w:sz w:val="21"/>
                <w:szCs w:val="21"/>
                <w:highlight w:val="none"/>
              </w:rPr>
              <w:t>依据，未尽事宜由采购人与</w:t>
            </w:r>
            <w:r>
              <w:rPr>
                <w:rFonts w:hint="eastAsia" w:cs="宋体"/>
                <w:spacing w:val="-3"/>
                <w:sz w:val="21"/>
                <w:szCs w:val="21"/>
                <w:highlight w:val="none"/>
                <w:lang w:val="en-US" w:eastAsia="zh-CN"/>
              </w:rPr>
              <w:t>中标</w:t>
            </w:r>
            <w:r>
              <w:rPr>
                <w:rFonts w:hint="eastAsia" w:ascii="宋体" w:hAnsi="宋体" w:eastAsia="宋体" w:cs="宋体"/>
                <w:spacing w:val="-3"/>
                <w:sz w:val="21"/>
                <w:szCs w:val="21"/>
                <w:highlight w:val="none"/>
              </w:rPr>
              <w:t>单位在合同商定阶段</w:t>
            </w:r>
            <w:r>
              <w:rPr>
                <w:rFonts w:hint="eastAsia" w:ascii="宋体" w:hAnsi="宋体" w:eastAsia="宋体" w:cs="宋体"/>
                <w:spacing w:val="9"/>
                <w:sz w:val="21"/>
                <w:szCs w:val="21"/>
                <w:highlight w:val="none"/>
              </w:rPr>
              <w:t xml:space="preserve"> </w:t>
            </w:r>
            <w:r>
              <w:rPr>
                <w:rFonts w:hint="eastAsia" w:ascii="宋体" w:hAnsi="宋体" w:eastAsia="宋体" w:cs="宋体"/>
                <w:spacing w:val="-1"/>
                <w:sz w:val="21"/>
                <w:szCs w:val="21"/>
                <w:highlight w:val="none"/>
              </w:rPr>
              <w:t>确定。并不限制买方以任何条款签订合同的权利。</w:t>
            </w:r>
          </w:p>
        </w:tc>
      </w:tr>
    </w:tbl>
    <w:p w14:paraId="19C18AAE">
      <w:pPr>
        <w:spacing w:line="360" w:lineRule="auto"/>
        <w:jc w:val="center"/>
        <w:rPr>
          <w:rFonts w:hint="eastAsia" w:ascii="宋体" w:hAnsi="宋体" w:eastAsia="宋体" w:cs="宋体"/>
          <w:b/>
          <w:sz w:val="36"/>
          <w:szCs w:val="36"/>
          <w:highlight w:val="none"/>
        </w:rPr>
      </w:pPr>
    </w:p>
    <w:p w14:paraId="3A25A3A2">
      <w:pPr>
        <w:keepNext w:val="0"/>
        <w:keepLines w:val="0"/>
        <w:pageBreakBefore w:val="0"/>
        <w:widowControl w:val="0"/>
        <w:kinsoku/>
        <w:wordWrap/>
        <w:overflowPunct/>
        <w:topLinePunct w:val="0"/>
        <w:autoSpaceDE/>
        <w:autoSpaceDN/>
        <w:bidi w:val="0"/>
        <w:adjustRightInd/>
        <w:snapToGrid/>
        <w:spacing w:before="78" w:line="360" w:lineRule="auto"/>
        <w:jc w:val="center"/>
        <w:textAlignment w:val="auto"/>
        <w:rPr>
          <w:rFonts w:hint="eastAsia" w:ascii="宋体" w:hAnsi="宋体" w:eastAsia="宋体" w:cs="宋体"/>
          <w:b/>
          <w:bCs/>
          <w:sz w:val="21"/>
          <w:szCs w:val="21"/>
          <w:highlight w:val="none"/>
        </w:rPr>
      </w:pPr>
      <w:r>
        <w:rPr>
          <w:rFonts w:hint="eastAsia" w:ascii="宋体" w:hAnsi="宋体" w:eastAsia="宋体" w:cs="宋体"/>
          <w:b/>
          <w:bCs/>
          <w:spacing w:val="-5"/>
          <w:sz w:val="24"/>
          <w:szCs w:val="24"/>
          <w:highlight w:val="none"/>
        </w:rPr>
        <w:br w:type="page"/>
      </w:r>
      <w:r>
        <w:rPr>
          <w:rFonts w:hint="eastAsia" w:ascii="宋体" w:hAnsi="宋体" w:eastAsia="宋体" w:cs="宋体"/>
          <w:b/>
          <w:bCs/>
          <w:spacing w:val="-5"/>
          <w:sz w:val="21"/>
          <w:szCs w:val="21"/>
          <w:highlight w:val="none"/>
        </w:rPr>
        <w:t>（参考）</w:t>
      </w:r>
    </w:p>
    <w:p w14:paraId="6640A63B">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sz w:val="21"/>
          <w:szCs w:val="21"/>
          <w:highlight w:val="none"/>
        </w:rPr>
      </w:pPr>
    </w:p>
    <w:p w14:paraId="2934A334">
      <w:pPr>
        <w:keepNext w:val="0"/>
        <w:keepLines w:val="0"/>
        <w:pageBreakBefore w:val="0"/>
        <w:widowControl w:val="0"/>
        <w:kinsoku/>
        <w:wordWrap/>
        <w:overflowPunct/>
        <w:topLinePunct w:val="0"/>
        <w:autoSpaceDE/>
        <w:autoSpaceDN/>
        <w:bidi w:val="0"/>
        <w:adjustRightInd/>
        <w:snapToGrid/>
        <w:spacing w:before="78" w:line="360" w:lineRule="auto"/>
        <w:ind w:left="480"/>
        <w:textAlignment w:val="auto"/>
        <w:rPr>
          <w:rFonts w:hint="eastAsia" w:ascii="宋体" w:hAnsi="宋体" w:eastAsia="宋体" w:cs="宋体"/>
          <w:b/>
          <w:bCs/>
          <w:sz w:val="21"/>
          <w:szCs w:val="21"/>
          <w:highlight w:val="none"/>
        </w:rPr>
      </w:pPr>
      <w:r>
        <w:rPr>
          <w:rFonts w:hint="eastAsia" w:ascii="宋体" w:hAnsi="宋体" w:eastAsia="宋体" w:cs="宋体"/>
          <w:b/>
          <w:bCs/>
          <w:spacing w:val="3"/>
          <w:sz w:val="21"/>
          <w:szCs w:val="21"/>
          <w:highlight w:val="none"/>
        </w:rPr>
        <w:t>委托单位</w:t>
      </w:r>
      <w:r>
        <w:rPr>
          <w:rFonts w:hint="eastAsia" w:ascii="宋体" w:hAnsi="宋体" w:eastAsia="宋体" w:cs="宋体"/>
          <w:b/>
          <w:bCs/>
          <w:spacing w:val="-16"/>
          <w:sz w:val="21"/>
          <w:szCs w:val="21"/>
          <w:highlight w:val="none"/>
        </w:rPr>
        <w:t>：</w:t>
      </w:r>
      <w:r>
        <w:rPr>
          <w:rFonts w:hint="eastAsia" w:ascii="宋体" w:hAnsi="宋体" w:eastAsia="宋体" w:cs="宋体"/>
          <w:b/>
          <w:bCs/>
          <w:spacing w:val="1"/>
          <w:sz w:val="21"/>
          <w:szCs w:val="21"/>
          <w:highlight w:val="none"/>
          <w:u w:val="single" w:color="auto"/>
        </w:rPr>
        <w:t xml:space="preserve">                      </w:t>
      </w:r>
      <w:r>
        <w:rPr>
          <w:rFonts w:hint="eastAsia" w:ascii="宋体" w:hAnsi="宋体" w:eastAsia="宋体" w:cs="宋体"/>
          <w:b/>
          <w:bCs/>
          <w:sz w:val="21"/>
          <w:szCs w:val="21"/>
          <w:highlight w:val="none"/>
          <w:u w:val="single" w:color="auto"/>
        </w:rPr>
        <w:t xml:space="preserve">              </w:t>
      </w:r>
      <w:r>
        <w:rPr>
          <w:rFonts w:hint="eastAsia" w:ascii="宋体" w:hAnsi="宋体" w:eastAsia="宋体" w:cs="宋体"/>
          <w:b/>
          <w:bCs/>
          <w:spacing w:val="-16"/>
          <w:sz w:val="21"/>
          <w:szCs w:val="21"/>
          <w:highlight w:val="none"/>
        </w:rPr>
        <w:t>（</w:t>
      </w:r>
      <w:r>
        <w:rPr>
          <w:rFonts w:hint="eastAsia" w:ascii="宋体" w:hAnsi="宋体" w:eastAsia="宋体" w:cs="宋体"/>
          <w:b/>
          <w:bCs/>
          <w:spacing w:val="3"/>
          <w:sz w:val="21"/>
          <w:szCs w:val="21"/>
          <w:highlight w:val="none"/>
        </w:rPr>
        <w:t>以下称甲方）</w:t>
      </w:r>
    </w:p>
    <w:p w14:paraId="07E5D51E">
      <w:pPr>
        <w:keepNext w:val="0"/>
        <w:keepLines w:val="0"/>
        <w:pageBreakBefore w:val="0"/>
        <w:widowControl w:val="0"/>
        <w:kinsoku/>
        <w:wordWrap/>
        <w:overflowPunct/>
        <w:topLinePunct w:val="0"/>
        <w:autoSpaceDE/>
        <w:autoSpaceDN/>
        <w:bidi w:val="0"/>
        <w:adjustRightInd/>
        <w:snapToGrid/>
        <w:spacing w:before="179" w:line="360" w:lineRule="auto"/>
        <w:ind w:left="480"/>
        <w:textAlignment w:val="auto"/>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住</w:t>
      </w:r>
      <w:r>
        <w:rPr>
          <w:rFonts w:hint="eastAsia" w:ascii="宋体" w:hAnsi="宋体" w:eastAsia="宋体" w:cs="宋体"/>
          <w:spacing w:val="2"/>
          <w:sz w:val="21"/>
          <w:szCs w:val="21"/>
          <w:highlight w:val="none"/>
        </w:rPr>
        <w:t xml:space="preserve">    </w:t>
      </w:r>
      <w:r>
        <w:rPr>
          <w:rFonts w:hint="eastAsia" w:ascii="宋体" w:hAnsi="宋体" w:eastAsia="宋体" w:cs="宋体"/>
          <w:spacing w:val="-3"/>
          <w:sz w:val="21"/>
          <w:szCs w:val="21"/>
          <w:highlight w:val="none"/>
        </w:rPr>
        <w:t>所：</w:t>
      </w:r>
      <w:r>
        <w:rPr>
          <w:rFonts w:hint="eastAsia" w:ascii="宋体" w:hAnsi="宋体" w:eastAsia="宋体" w:cs="宋体"/>
          <w:spacing w:val="-3"/>
          <w:sz w:val="21"/>
          <w:szCs w:val="21"/>
          <w:highlight w:val="none"/>
          <w:u w:val="single" w:color="auto"/>
        </w:rPr>
        <w:t xml:space="preserve">                      </w:t>
      </w:r>
      <w:r>
        <w:rPr>
          <w:rFonts w:hint="eastAsia" w:ascii="宋体" w:hAnsi="宋体" w:eastAsia="宋体" w:cs="宋体"/>
          <w:spacing w:val="-4"/>
          <w:sz w:val="21"/>
          <w:szCs w:val="21"/>
          <w:highlight w:val="none"/>
          <w:u w:val="single" w:color="auto"/>
        </w:rPr>
        <w:t xml:space="preserve">               </w:t>
      </w:r>
    </w:p>
    <w:p w14:paraId="2B4DBC94">
      <w:pPr>
        <w:keepNext w:val="0"/>
        <w:keepLines w:val="0"/>
        <w:pageBreakBefore w:val="0"/>
        <w:widowControl w:val="0"/>
        <w:kinsoku/>
        <w:wordWrap/>
        <w:overflowPunct/>
        <w:topLinePunct w:val="0"/>
        <w:autoSpaceDE/>
        <w:autoSpaceDN/>
        <w:bidi w:val="0"/>
        <w:adjustRightInd/>
        <w:snapToGrid/>
        <w:spacing w:before="182" w:line="360" w:lineRule="auto"/>
        <w:ind w:left="486"/>
        <w:textAlignment w:val="auto"/>
        <w:rPr>
          <w:rFonts w:hint="eastAsia" w:ascii="宋体" w:hAnsi="宋体" w:eastAsia="宋体" w:cs="宋体"/>
          <w:b/>
          <w:bCs/>
          <w:sz w:val="21"/>
          <w:szCs w:val="21"/>
          <w:highlight w:val="none"/>
        </w:rPr>
      </w:pPr>
      <w:r>
        <w:rPr>
          <w:rFonts w:hint="eastAsia" w:ascii="宋体" w:hAnsi="宋体" w:eastAsia="宋体" w:cs="宋体"/>
          <w:b/>
          <w:bCs/>
          <w:spacing w:val="2"/>
          <w:sz w:val="21"/>
          <w:szCs w:val="21"/>
          <w:highlight w:val="none"/>
        </w:rPr>
        <w:t>受托单位</w:t>
      </w:r>
      <w:r>
        <w:rPr>
          <w:rFonts w:hint="eastAsia" w:ascii="宋体" w:hAnsi="宋体" w:eastAsia="宋体" w:cs="宋体"/>
          <w:b/>
          <w:bCs/>
          <w:spacing w:val="-13"/>
          <w:sz w:val="21"/>
          <w:szCs w:val="21"/>
          <w:highlight w:val="none"/>
        </w:rPr>
        <w:t>：</w:t>
      </w:r>
      <w:r>
        <w:rPr>
          <w:rFonts w:hint="eastAsia" w:ascii="宋体" w:hAnsi="宋体" w:eastAsia="宋体" w:cs="宋体"/>
          <w:b/>
          <w:bCs/>
          <w:spacing w:val="1"/>
          <w:sz w:val="21"/>
          <w:szCs w:val="21"/>
          <w:highlight w:val="none"/>
          <w:u w:val="single" w:color="auto"/>
        </w:rPr>
        <w:t xml:space="preserve">                     </w:t>
      </w:r>
      <w:r>
        <w:rPr>
          <w:rFonts w:hint="eastAsia" w:ascii="宋体" w:hAnsi="宋体" w:eastAsia="宋体" w:cs="宋体"/>
          <w:b/>
          <w:bCs/>
          <w:sz w:val="21"/>
          <w:szCs w:val="21"/>
          <w:highlight w:val="none"/>
          <w:u w:val="single" w:color="auto"/>
        </w:rPr>
        <w:t xml:space="preserve">               </w:t>
      </w:r>
      <w:r>
        <w:rPr>
          <w:rFonts w:hint="eastAsia" w:ascii="宋体" w:hAnsi="宋体" w:eastAsia="宋体" w:cs="宋体"/>
          <w:b/>
          <w:bCs/>
          <w:spacing w:val="-13"/>
          <w:sz w:val="21"/>
          <w:szCs w:val="21"/>
          <w:highlight w:val="none"/>
        </w:rPr>
        <w:t>（</w:t>
      </w:r>
      <w:r>
        <w:rPr>
          <w:rFonts w:hint="eastAsia" w:ascii="宋体" w:hAnsi="宋体" w:eastAsia="宋体" w:cs="宋体"/>
          <w:b/>
          <w:bCs/>
          <w:spacing w:val="2"/>
          <w:sz w:val="21"/>
          <w:szCs w:val="21"/>
          <w:highlight w:val="none"/>
        </w:rPr>
        <w:t>以下称乙方）</w:t>
      </w:r>
    </w:p>
    <w:p w14:paraId="383115BC">
      <w:pPr>
        <w:keepNext w:val="0"/>
        <w:keepLines w:val="0"/>
        <w:pageBreakBefore w:val="0"/>
        <w:widowControl w:val="0"/>
        <w:kinsoku/>
        <w:wordWrap/>
        <w:overflowPunct/>
        <w:topLinePunct w:val="0"/>
        <w:autoSpaceDE/>
        <w:autoSpaceDN/>
        <w:bidi w:val="0"/>
        <w:adjustRightInd/>
        <w:snapToGrid/>
        <w:spacing w:before="179" w:line="360" w:lineRule="auto"/>
        <w:ind w:left="480"/>
        <w:textAlignment w:val="auto"/>
        <w:rPr>
          <w:rFonts w:hint="eastAsia" w:ascii="宋体" w:hAnsi="宋体" w:eastAsia="宋体" w:cs="宋体"/>
          <w:sz w:val="21"/>
          <w:szCs w:val="21"/>
          <w:highlight w:val="none"/>
        </w:rPr>
      </w:pPr>
      <w:r>
        <w:rPr>
          <w:rFonts w:hint="eastAsia" w:ascii="宋体" w:hAnsi="宋体" w:eastAsia="宋体" w:cs="宋体"/>
          <w:spacing w:val="-3"/>
          <w:sz w:val="21"/>
          <w:szCs w:val="21"/>
          <w:highlight w:val="none"/>
        </w:rPr>
        <w:t>住</w:t>
      </w:r>
      <w:r>
        <w:rPr>
          <w:rFonts w:hint="eastAsia" w:ascii="宋体" w:hAnsi="宋体" w:eastAsia="宋体" w:cs="宋体"/>
          <w:spacing w:val="2"/>
          <w:sz w:val="21"/>
          <w:szCs w:val="21"/>
          <w:highlight w:val="none"/>
        </w:rPr>
        <w:t xml:space="preserve">    </w:t>
      </w:r>
      <w:r>
        <w:rPr>
          <w:rFonts w:hint="eastAsia" w:ascii="宋体" w:hAnsi="宋体" w:eastAsia="宋体" w:cs="宋体"/>
          <w:spacing w:val="-3"/>
          <w:sz w:val="21"/>
          <w:szCs w:val="21"/>
          <w:highlight w:val="none"/>
        </w:rPr>
        <w:t>所：</w:t>
      </w:r>
      <w:r>
        <w:rPr>
          <w:rFonts w:hint="eastAsia" w:ascii="宋体" w:hAnsi="宋体" w:eastAsia="宋体" w:cs="宋体"/>
          <w:spacing w:val="-3"/>
          <w:sz w:val="21"/>
          <w:szCs w:val="21"/>
          <w:highlight w:val="none"/>
          <w:u w:val="single" w:color="auto"/>
        </w:rPr>
        <w:t xml:space="preserve">                      </w:t>
      </w:r>
      <w:r>
        <w:rPr>
          <w:rFonts w:hint="eastAsia" w:ascii="宋体" w:hAnsi="宋体" w:eastAsia="宋体" w:cs="宋体"/>
          <w:spacing w:val="-4"/>
          <w:sz w:val="21"/>
          <w:szCs w:val="21"/>
          <w:highlight w:val="none"/>
          <w:u w:val="single" w:color="auto"/>
        </w:rPr>
        <w:t xml:space="preserve">               </w:t>
      </w:r>
    </w:p>
    <w:p w14:paraId="0FEFABAF">
      <w:pPr>
        <w:keepNext w:val="0"/>
        <w:keepLines w:val="0"/>
        <w:pageBreakBefore w:val="0"/>
        <w:widowControl w:val="0"/>
        <w:kinsoku/>
        <w:wordWrap/>
        <w:overflowPunct/>
        <w:topLinePunct w:val="0"/>
        <w:autoSpaceDE/>
        <w:autoSpaceDN/>
        <w:bidi w:val="0"/>
        <w:adjustRightInd/>
        <w:snapToGrid/>
        <w:spacing w:before="182" w:line="360" w:lineRule="auto"/>
        <w:ind w:left="5" w:right="2" w:firstLine="476"/>
        <w:jc w:val="both"/>
        <w:textAlignment w:val="auto"/>
        <w:rPr>
          <w:rFonts w:hint="eastAsia" w:ascii="宋体" w:hAnsi="宋体" w:eastAsia="宋体" w:cs="宋体"/>
          <w:sz w:val="21"/>
          <w:szCs w:val="21"/>
          <w:highlight w:val="none"/>
        </w:rPr>
      </w:pPr>
      <w:r>
        <w:rPr>
          <w:rFonts w:hint="eastAsia" w:ascii="宋体" w:hAnsi="宋体" w:eastAsia="宋体" w:cs="宋体"/>
          <w:spacing w:val="15"/>
          <w:sz w:val="21"/>
          <w:szCs w:val="21"/>
          <w:highlight w:val="none"/>
        </w:rPr>
        <w:t>根据《中华人民共和国政府采购法》及实施条例、《中华人民</w:t>
      </w:r>
      <w:r>
        <w:rPr>
          <w:rFonts w:hint="eastAsia" w:ascii="宋体" w:hAnsi="宋体" w:eastAsia="宋体" w:cs="宋体"/>
          <w:spacing w:val="14"/>
          <w:sz w:val="21"/>
          <w:szCs w:val="21"/>
          <w:highlight w:val="none"/>
        </w:rPr>
        <w:t>共和国民法典》和</w:t>
      </w:r>
      <w:r>
        <w:rPr>
          <w:rFonts w:hint="eastAsia" w:ascii="宋体" w:hAnsi="宋体" w:eastAsia="宋体" w:cs="宋体"/>
          <w:sz w:val="21"/>
          <w:szCs w:val="21"/>
          <w:highlight w:val="none"/>
        </w:rPr>
        <w:t xml:space="preserve"> </w:t>
      </w:r>
      <w:r>
        <w:rPr>
          <w:rFonts w:hint="eastAsia" w:ascii="宋体" w:hAnsi="宋体" w:eastAsia="宋体" w:cs="宋体"/>
          <w:spacing w:val="-2"/>
          <w:sz w:val="21"/>
          <w:szCs w:val="21"/>
          <w:highlight w:val="none"/>
        </w:rPr>
        <w:t>项目，包号（若有）</w:t>
      </w:r>
      <w:r>
        <w:rPr>
          <w:rFonts w:hint="eastAsia" w:ascii="宋体" w:hAnsi="宋体" w:eastAsia="宋体" w:cs="宋体"/>
          <w:spacing w:val="-2"/>
          <w:sz w:val="21"/>
          <w:szCs w:val="21"/>
          <w:highlight w:val="none"/>
          <w:u w:val="single" w:color="auto"/>
        </w:rPr>
        <w:t xml:space="preserve">     </w:t>
      </w:r>
      <w:r>
        <w:rPr>
          <w:rFonts w:hint="eastAsia" w:ascii="宋体" w:hAnsi="宋体" w:eastAsia="宋体" w:cs="宋体"/>
          <w:spacing w:val="-107"/>
          <w:sz w:val="21"/>
          <w:szCs w:val="21"/>
          <w:highlight w:val="none"/>
        </w:rPr>
        <w:t xml:space="preserve"> </w:t>
      </w:r>
      <w:r>
        <w:rPr>
          <w:rFonts w:hint="eastAsia" w:hAnsi="宋体" w:cs="宋体"/>
          <w:spacing w:val="-2"/>
          <w:sz w:val="21"/>
          <w:szCs w:val="21"/>
          <w:highlight w:val="none"/>
          <w:lang w:val="en-US" w:eastAsia="zh-CN"/>
        </w:rPr>
        <w:t>招标</w:t>
      </w:r>
      <w:r>
        <w:rPr>
          <w:rFonts w:hint="eastAsia" w:ascii="宋体" w:hAnsi="宋体" w:eastAsia="宋体" w:cs="宋体"/>
          <w:spacing w:val="-2"/>
          <w:sz w:val="21"/>
          <w:szCs w:val="21"/>
          <w:highlight w:val="none"/>
        </w:rPr>
        <w:t>文件和项目</w:t>
      </w:r>
      <w:r>
        <w:rPr>
          <w:rFonts w:hint="eastAsia" w:hAnsi="宋体" w:cs="宋体"/>
          <w:spacing w:val="-2"/>
          <w:sz w:val="21"/>
          <w:szCs w:val="21"/>
          <w:highlight w:val="none"/>
          <w:lang w:val="en-US" w:eastAsia="zh-CN"/>
        </w:rPr>
        <w:t>中标</w:t>
      </w:r>
      <w:r>
        <w:rPr>
          <w:rFonts w:hint="eastAsia" w:ascii="宋体" w:hAnsi="宋体" w:eastAsia="宋体" w:cs="宋体"/>
          <w:spacing w:val="-3"/>
          <w:sz w:val="21"/>
          <w:szCs w:val="21"/>
          <w:highlight w:val="none"/>
        </w:rPr>
        <w:t>通知书等有关规定，为确保甲方采购</w:t>
      </w:r>
      <w:r>
        <w:rPr>
          <w:rFonts w:hint="eastAsia" w:ascii="宋体" w:hAnsi="宋体" w:eastAsia="宋体" w:cs="宋体"/>
          <w:sz w:val="21"/>
          <w:szCs w:val="21"/>
          <w:highlight w:val="none"/>
        </w:rPr>
        <w:t>项目的顺利实施，甲、乙双方在平等自愿原则下签订本合同，并共</w:t>
      </w:r>
      <w:r>
        <w:rPr>
          <w:rFonts w:hint="eastAsia" w:ascii="宋体" w:hAnsi="宋体" w:eastAsia="宋体" w:cs="宋体"/>
          <w:spacing w:val="-1"/>
          <w:sz w:val="21"/>
          <w:szCs w:val="21"/>
          <w:highlight w:val="none"/>
        </w:rPr>
        <w:t>同遵守如下条款：</w:t>
      </w:r>
    </w:p>
    <w:p w14:paraId="1B43EC3E">
      <w:pPr>
        <w:keepNext w:val="0"/>
        <w:keepLines w:val="0"/>
        <w:pageBreakBefore w:val="0"/>
        <w:widowControl w:val="0"/>
        <w:kinsoku/>
        <w:wordWrap/>
        <w:overflowPunct/>
        <w:topLinePunct w:val="0"/>
        <w:autoSpaceDE/>
        <w:autoSpaceDN/>
        <w:bidi w:val="0"/>
        <w:adjustRightInd/>
        <w:snapToGrid/>
        <w:spacing w:before="79" w:line="360" w:lineRule="auto"/>
        <w:ind w:left="5"/>
        <w:textAlignment w:val="auto"/>
        <w:rPr>
          <w:rFonts w:hint="eastAsia" w:ascii="宋体" w:hAnsi="宋体" w:eastAsia="宋体" w:cs="宋体"/>
          <w:b/>
          <w:bCs/>
          <w:sz w:val="21"/>
          <w:szCs w:val="21"/>
          <w:highlight w:val="none"/>
        </w:rPr>
      </w:pPr>
      <w:r>
        <w:rPr>
          <w:rFonts w:hint="eastAsia" w:ascii="宋体" w:hAnsi="宋体" w:eastAsia="宋体" w:cs="宋体"/>
          <w:b/>
          <w:bCs/>
          <w:spacing w:val="-1"/>
          <w:sz w:val="21"/>
          <w:szCs w:val="21"/>
          <w:highlight w:val="none"/>
        </w:rPr>
        <w:t>一、委托内容及要求</w:t>
      </w:r>
    </w:p>
    <w:p w14:paraId="17D90786">
      <w:pPr>
        <w:keepNext w:val="0"/>
        <w:keepLines w:val="0"/>
        <w:pageBreakBefore w:val="0"/>
        <w:widowControl w:val="0"/>
        <w:kinsoku/>
        <w:wordWrap/>
        <w:overflowPunct/>
        <w:topLinePunct w:val="0"/>
        <w:autoSpaceDE/>
        <w:autoSpaceDN/>
        <w:bidi w:val="0"/>
        <w:adjustRightInd/>
        <w:snapToGrid/>
        <w:spacing w:before="170" w:line="360" w:lineRule="auto"/>
        <w:ind w:left="480" w:right="322" w:firstLine="18"/>
        <w:jc w:val="both"/>
        <w:textAlignment w:val="auto"/>
        <w:rPr>
          <w:rFonts w:hint="eastAsia" w:ascii="宋体" w:hAnsi="宋体" w:eastAsia="宋体" w:cs="宋体"/>
          <w:spacing w:val="-5"/>
          <w:sz w:val="21"/>
          <w:szCs w:val="21"/>
          <w:highlight w:val="none"/>
        </w:rPr>
      </w:pPr>
      <w:r>
        <w:rPr>
          <w:rFonts w:hint="eastAsia" w:ascii="宋体" w:hAnsi="宋体" w:eastAsia="宋体" w:cs="宋体"/>
          <w:spacing w:val="-5"/>
          <w:sz w:val="21"/>
          <w:szCs w:val="21"/>
          <w:highlight w:val="none"/>
        </w:rPr>
        <w:t>1、审计项目（事项）名称：</w:t>
      </w:r>
      <w:r>
        <w:rPr>
          <w:rFonts w:hint="eastAsia" w:ascii="宋体" w:hAnsi="宋体" w:eastAsia="宋体" w:cs="宋体"/>
          <w:sz w:val="21"/>
          <w:szCs w:val="21"/>
          <w:highlight w:val="none"/>
          <w:u w:val="single" w:color="auto"/>
        </w:rPr>
        <w:t xml:space="preserve">                              </w:t>
      </w:r>
      <w:r>
        <w:rPr>
          <w:rFonts w:hint="eastAsia" w:ascii="宋体" w:hAnsi="宋体" w:eastAsia="宋体" w:cs="宋体"/>
          <w:spacing w:val="-5"/>
          <w:sz w:val="21"/>
          <w:szCs w:val="21"/>
          <w:highlight w:val="none"/>
        </w:rPr>
        <w:t>。</w:t>
      </w:r>
    </w:p>
    <w:p w14:paraId="4C081D19">
      <w:pPr>
        <w:keepNext w:val="0"/>
        <w:keepLines w:val="0"/>
        <w:pageBreakBefore w:val="0"/>
        <w:widowControl w:val="0"/>
        <w:kinsoku/>
        <w:wordWrap/>
        <w:overflowPunct/>
        <w:topLinePunct w:val="0"/>
        <w:autoSpaceDE/>
        <w:autoSpaceDN/>
        <w:bidi w:val="0"/>
        <w:adjustRightInd/>
        <w:snapToGrid/>
        <w:spacing w:before="170" w:line="360" w:lineRule="auto"/>
        <w:ind w:left="480" w:right="322" w:firstLine="18"/>
        <w:jc w:val="both"/>
        <w:textAlignment w:val="auto"/>
        <w:rPr>
          <w:rFonts w:hint="eastAsia" w:ascii="宋体" w:hAnsi="宋体" w:eastAsia="宋体" w:cs="宋体"/>
          <w:spacing w:val="13"/>
          <w:sz w:val="21"/>
          <w:szCs w:val="21"/>
          <w:highlight w:val="none"/>
        </w:rPr>
      </w:pPr>
      <w:r>
        <w:rPr>
          <w:rFonts w:hint="eastAsia" w:ascii="宋体" w:hAnsi="宋体" w:eastAsia="宋体" w:cs="宋体"/>
          <w:spacing w:val="-4"/>
          <w:sz w:val="21"/>
          <w:szCs w:val="21"/>
          <w:highlight w:val="none"/>
          <w:lang w:val="en-US" w:eastAsia="zh-CN"/>
        </w:rPr>
        <w:t>2</w:t>
      </w:r>
      <w:r>
        <w:rPr>
          <w:rFonts w:hint="eastAsia" w:ascii="宋体" w:hAnsi="宋体" w:eastAsia="宋体" w:cs="宋体"/>
          <w:spacing w:val="-4"/>
          <w:sz w:val="21"/>
          <w:szCs w:val="21"/>
          <w:highlight w:val="none"/>
        </w:rPr>
        <w:t>、委托审计的内容及范围：</w:t>
      </w:r>
      <w:r>
        <w:rPr>
          <w:rFonts w:hint="eastAsia" w:ascii="宋体" w:hAnsi="宋体" w:eastAsia="宋体" w:cs="宋体"/>
          <w:sz w:val="21"/>
          <w:szCs w:val="21"/>
          <w:highlight w:val="none"/>
          <w:u w:val="single" w:color="auto"/>
        </w:rPr>
        <w:t xml:space="preserve">                              </w:t>
      </w:r>
      <w:r>
        <w:rPr>
          <w:rFonts w:hint="eastAsia" w:ascii="宋体" w:hAnsi="宋体" w:eastAsia="宋体" w:cs="宋体"/>
          <w:spacing w:val="-4"/>
          <w:sz w:val="21"/>
          <w:szCs w:val="21"/>
          <w:highlight w:val="none"/>
        </w:rPr>
        <w:t>。</w:t>
      </w:r>
      <w:r>
        <w:rPr>
          <w:rFonts w:hint="eastAsia" w:ascii="宋体" w:hAnsi="宋体" w:eastAsia="宋体" w:cs="宋体"/>
          <w:spacing w:val="13"/>
          <w:sz w:val="21"/>
          <w:szCs w:val="21"/>
          <w:highlight w:val="none"/>
        </w:rPr>
        <w:t xml:space="preserve"> </w:t>
      </w:r>
    </w:p>
    <w:p w14:paraId="6F431787">
      <w:pPr>
        <w:keepNext w:val="0"/>
        <w:keepLines w:val="0"/>
        <w:pageBreakBefore w:val="0"/>
        <w:widowControl w:val="0"/>
        <w:kinsoku/>
        <w:wordWrap/>
        <w:overflowPunct/>
        <w:topLinePunct w:val="0"/>
        <w:autoSpaceDE/>
        <w:autoSpaceDN/>
        <w:bidi w:val="0"/>
        <w:adjustRightInd/>
        <w:snapToGrid/>
        <w:spacing w:before="170" w:line="360" w:lineRule="auto"/>
        <w:ind w:left="480" w:right="322" w:firstLine="18"/>
        <w:jc w:val="both"/>
        <w:textAlignment w:val="auto"/>
        <w:rPr>
          <w:rFonts w:hint="eastAsia" w:ascii="宋体" w:hAnsi="宋体" w:eastAsia="宋体" w:cs="宋体"/>
          <w:color w:val="000000"/>
          <w:sz w:val="21"/>
          <w:szCs w:val="21"/>
          <w:highlight w:val="none"/>
        </w:rPr>
      </w:pPr>
      <w:r>
        <w:rPr>
          <w:rFonts w:hint="eastAsia" w:ascii="宋体" w:hAnsi="宋体" w:eastAsia="宋体" w:cs="宋体"/>
          <w:spacing w:val="-4"/>
          <w:sz w:val="21"/>
          <w:szCs w:val="21"/>
          <w:highlight w:val="none"/>
          <w:lang w:val="en-US" w:eastAsia="zh-CN"/>
        </w:rPr>
        <w:t>3</w:t>
      </w:r>
      <w:r>
        <w:rPr>
          <w:rFonts w:hint="eastAsia" w:ascii="宋体" w:hAnsi="宋体" w:eastAsia="宋体" w:cs="宋体"/>
          <w:spacing w:val="-4"/>
          <w:sz w:val="21"/>
          <w:szCs w:val="21"/>
          <w:highlight w:val="none"/>
        </w:rPr>
        <w:t>、完场时限：接到通知后</w:t>
      </w:r>
      <w:r>
        <w:rPr>
          <w:rFonts w:hint="eastAsia" w:ascii="宋体" w:hAnsi="宋体" w:eastAsia="宋体" w:cs="宋体"/>
          <w:spacing w:val="-48"/>
          <w:sz w:val="21"/>
          <w:szCs w:val="21"/>
          <w:highlight w:val="none"/>
        </w:rPr>
        <w:t xml:space="preserve"> </w:t>
      </w:r>
      <w:r>
        <w:rPr>
          <w:rFonts w:hint="eastAsia" w:ascii="宋体" w:hAnsi="宋体" w:eastAsia="宋体" w:cs="宋体"/>
          <w:spacing w:val="-4"/>
          <w:sz w:val="21"/>
          <w:szCs w:val="21"/>
          <w:highlight w:val="none"/>
        </w:rPr>
        <w:t>2 日内正式进驻，</w:t>
      </w:r>
      <w:r>
        <w:rPr>
          <w:rFonts w:hint="eastAsia" w:ascii="宋体" w:hAnsi="宋体" w:eastAsia="宋体" w:cs="宋体"/>
          <w:color w:val="000000"/>
          <w:kern w:val="0"/>
          <w:sz w:val="21"/>
          <w:szCs w:val="21"/>
          <w:highlight w:val="none"/>
        </w:rPr>
        <w:t>202</w:t>
      </w:r>
      <w:r>
        <w:rPr>
          <w:rFonts w:hint="eastAsia" w:ascii="宋体" w:hAnsi="宋体" w:eastAsia="宋体" w:cs="宋体"/>
          <w:color w:val="000000"/>
          <w:kern w:val="0"/>
          <w:sz w:val="21"/>
          <w:szCs w:val="21"/>
          <w:highlight w:val="none"/>
          <w:lang w:val="en-US" w:eastAsia="zh-CN"/>
        </w:rPr>
        <w:t>5</w:t>
      </w:r>
      <w:r>
        <w:rPr>
          <w:rFonts w:hint="eastAsia" w:ascii="宋体" w:hAnsi="宋体" w:eastAsia="宋体" w:cs="宋体"/>
          <w:color w:val="000000"/>
          <w:kern w:val="0"/>
          <w:sz w:val="21"/>
          <w:szCs w:val="21"/>
          <w:highlight w:val="none"/>
        </w:rPr>
        <w:t>年</w:t>
      </w:r>
      <w:r>
        <w:rPr>
          <w:rFonts w:hint="eastAsia" w:ascii="宋体" w:hAnsi="宋体" w:eastAsia="宋体" w:cs="宋体"/>
          <w:color w:val="000000"/>
          <w:kern w:val="0"/>
          <w:sz w:val="21"/>
          <w:szCs w:val="21"/>
          <w:highlight w:val="none"/>
          <w:u w:val="single"/>
          <w:lang w:val="en-US" w:eastAsia="zh-CN"/>
        </w:rPr>
        <w:t xml:space="preserve">   </w:t>
      </w:r>
      <w:r>
        <w:rPr>
          <w:rFonts w:hint="eastAsia" w:ascii="宋体" w:hAnsi="宋体" w:eastAsia="宋体" w:cs="宋体"/>
          <w:color w:val="000000"/>
          <w:kern w:val="0"/>
          <w:sz w:val="21"/>
          <w:szCs w:val="21"/>
          <w:highlight w:val="none"/>
        </w:rPr>
        <w:t>月</w:t>
      </w:r>
      <w:r>
        <w:rPr>
          <w:rFonts w:hint="eastAsia" w:ascii="宋体" w:hAnsi="宋体" w:eastAsia="宋体" w:cs="宋体"/>
          <w:color w:val="000000"/>
          <w:kern w:val="0"/>
          <w:sz w:val="21"/>
          <w:szCs w:val="21"/>
          <w:highlight w:val="none"/>
          <w:u w:val="single"/>
          <w:lang w:val="en-US" w:eastAsia="zh-CN"/>
        </w:rPr>
        <w:t xml:space="preserve">   </w:t>
      </w:r>
      <w:r>
        <w:rPr>
          <w:rFonts w:hint="eastAsia" w:ascii="宋体" w:hAnsi="宋体" w:eastAsia="宋体" w:cs="宋体"/>
          <w:color w:val="000000"/>
          <w:kern w:val="0"/>
          <w:sz w:val="21"/>
          <w:szCs w:val="21"/>
          <w:highlight w:val="none"/>
        </w:rPr>
        <w:t>日前出具审计报告</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w:t>
      </w:r>
      <w:r>
        <w:rPr>
          <w:rFonts w:hint="eastAsia" w:ascii="宋体" w:hAnsi="宋体" w:eastAsia="宋体" w:cs="宋体"/>
          <w:color w:val="000000"/>
          <w:kern w:val="0"/>
          <w:sz w:val="21"/>
          <w:szCs w:val="21"/>
          <w:highlight w:val="none"/>
          <w:lang w:val="en-US" w:eastAsia="zh-CN"/>
        </w:rPr>
        <w:t>现场结束后2周内，出具审计报告初稿，</w:t>
      </w:r>
      <w:r>
        <w:rPr>
          <w:rFonts w:hint="eastAsia" w:ascii="宋体" w:hAnsi="宋体" w:eastAsia="宋体" w:cs="宋体"/>
          <w:color w:val="000000"/>
          <w:kern w:val="0"/>
          <w:sz w:val="21"/>
          <w:szCs w:val="21"/>
          <w:highlight w:val="none"/>
        </w:rPr>
        <w:t>具体服务起止</w:t>
      </w:r>
      <w:r>
        <w:rPr>
          <w:rFonts w:hint="eastAsia" w:ascii="宋体" w:hAnsi="宋体" w:eastAsia="宋体" w:cs="宋体"/>
          <w:color w:val="000000"/>
          <w:kern w:val="0"/>
          <w:sz w:val="21"/>
          <w:szCs w:val="21"/>
          <w:highlight w:val="none"/>
          <w:lang w:eastAsia="zh-CN"/>
        </w:rPr>
        <w:t>，</w:t>
      </w:r>
      <w:r>
        <w:rPr>
          <w:rFonts w:hint="eastAsia" w:ascii="宋体" w:hAnsi="宋体" w:eastAsia="宋体" w:cs="宋体"/>
          <w:color w:val="000000"/>
          <w:kern w:val="0"/>
          <w:sz w:val="21"/>
          <w:szCs w:val="21"/>
          <w:highlight w:val="none"/>
        </w:rPr>
        <w:t>日期经采购人同意后可以调整）</w:t>
      </w:r>
      <w:r>
        <w:rPr>
          <w:rFonts w:hint="eastAsia" w:ascii="宋体" w:hAnsi="宋体" w:eastAsia="宋体" w:cs="宋体"/>
          <w:color w:val="000000"/>
          <w:sz w:val="21"/>
          <w:szCs w:val="21"/>
          <w:highlight w:val="none"/>
        </w:rPr>
        <w:t xml:space="preserve"> </w:t>
      </w:r>
    </w:p>
    <w:p w14:paraId="4737E3BC">
      <w:pPr>
        <w:keepNext w:val="0"/>
        <w:keepLines w:val="0"/>
        <w:pageBreakBefore w:val="0"/>
        <w:widowControl w:val="0"/>
        <w:kinsoku/>
        <w:wordWrap/>
        <w:overflowPunct/>
        <w:topLinePunct w:val="0"/>
        <w:autoSpaceDE/>
        <w:autoSpaceDN/>
        <w:bidi w:val="0"/>
        <w:adjustRightInd/>
        <w:snapToGrid/>
        <w:spacing w:before="170" w:line="360" w:lineRule="auto"/>
        <w:ind w:left="480" w:right="322" w:firstLine="1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2"/>
          <w:sz w:val="21"/>
          <w:szCs w:val="21"/>
          <w:highlight w:val="none"/>
          <w:lang w:val="en-US" w:eastAsia="zh-CN"/>
        </w:rPr>
        <w:t>4</w:t>
      </w:r>
      <w:r>
        <w:rPr>
          <w:rFonts w:hint="eastAsia" w:ascii="宋体" w:hAnsi="宋体" w:eastAsia="宋体" w:cs="宋体"/>
          <w:spacing w:val="-2"/>
          <w:sz w:val="21"/>
          <w:szCs w:val="21"/>
          <w:highlight w:val="none"/>
        </w:rPr>
        <w:t>、质量标准：</w:t>
      </w:r>
      <w:r>
        <w:rPr>
          <w:rFonts w:hint="eastAsia" w:ascii="宋体" w:hAnsi="宋体" w:eastAsia="宋体" w:cs="宋体"/>
          <w:spacing w:val="-2"/>
          <w:sz w:val="21"/>
          <w:szCs w:val="21"/>
          <w:highlight w:val="none"/>
          <w:u w:val="single" w:color="auto"/>
        </w:rPr>
        <w:t xml:space="preserve">                       </w:t>
      </w:r>
      <w:r>
        <w:rPr>
          <w:rFonts w:hint="eastAsia" w:ascii="宋体" w:hAnsi="宋体" w:eastAsia="宋体" w:cs="宋体"/>
          <w:spacing w:val="-3"/>
          <w:sz w:val="21"/>
          <w:szCs w:val="21"/>
          <w:highlight w:val="none"/>
          <w:u w:val="single" w:color="auto"/>
        </w:rPr>
        <w:t xml:space="preserve">                 </w:t>
      </w:r>
      <w:r>
        <w:rPr>
          <w:rFonts w:hint="eastAsia" w:ascii="宋体" w:hAnsi="宋体" w:eastAsia="宋体" w:cs="宋体"/>
          <w:spacing w:val="-3"/>
          <w:sz w:val="21"/>
          <w:szCs w:val="21"/>
          <w:highlight w:val="none"/>
        </w:rPr>
        <w:t>。</w:t>
      </w:r>
    </w:p>
    <w:p w14:paraId="46C9E61A">
      <w:pPr>
        <w:keepNext w:val="0"/>
        <w:keepLines w:val="0"/>
        <w:pageBreakBefore w:val="0"/>
        <w:widowControl w:val="0"/>
        <w:kinsoku/>
        <w:wordWrap/>
        <w:overflowPunct/>
        <w:topLinePunct w:val="0"/>
        <w:autoSpaceDE/>
        <w:autoSpaceDN/>
        <w:bidi w:val="0"/>
        <w:adjustRightInd/>
        <w:snapToGrid/>
        <w:spacing w:before="182" w:line="360" w:lineRule="auto"/>
        <w:ind w:left="5" w:right="2" w:firstLine="476"/>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、验收要求：</w:t>
      </w:r>
      <w:r>
        <w:rPr>
          <w:rFonts w:hint="eastAsia" w:ascii="宋体" w:hAnsi="宋体" w:eastAsia="宋体" w:cs="宋体"/>
          <w:spacing w:val="-2"/>
          <w:sz w:val="21"/>
          <w:szCs w:val="21"/>
          <w:highlight w:val="none"/>
          <w:u w:val="single" w:color="auto"/>
        </w:rPr>
        <w:t xml:space="preserve">                       </w:t>
      </w:r>
      <w:r>
        <w:rPr>
          <w:rFonts w:hint="eastAsia" w:ascii="宋体" w:hAnsi="宋体" w:eastAsia="宋体" w:cs="宋体"/>
          <w:spacing w:val="-3"/>
          <w:sz w:val="21"/>
          <w:szCs w:val="21"/>
          <w:highlight w:val="none"/>
          <w:u w:val="single" w:color="auto"/>
        </w:rPr>
        <w:t xml:space="preserve">                 </w:t>
      </w:r>
      <w:r>
        <w:rPr>
          <w:rFonts w:hint="eastAsia" w:ascii="宋体" w:hAnsi="宋体" w:eastAsia="宋体" w:cs="宋体"/>
          <w:sz w:val="21"/>
          <w:szCs w:val="21"/>
          <w:highlight w:val="none"/>
        </w:rPr>
        <w:t>。</w:t>
      </w:r>
    </w:p>
    <w:p w14:paraId="1214E9EF">
      <w:pPr>
        <w:keepNext w:val="0"/>
        <w:keepLines w:val="0"/>
        <w:pageBreakBefore w:val="0"/>
        <w:widowControl w:val="0"/>
        <w:kinsoku/>
        <w:wordWrap/>
        <w:overflowPunct/>
        <w:topLinePunct w:val="0"/>
        <w:autoSpaceDE/>
        <w:autoSpaceDN/>
        <w:bidi w:val="0"/>
        <w:adjustRightInd/>
        <w:snapToGrid/>
        <w:spacing w:before="182" w:line="360" w:lineRule="auto"/>
        <w:ind w:left="5" w:right="2" w:firstLine="476"/>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、合同履行地点：甲方指定地点。</w:t>
      </w:r>
    </w:p>
    <w:p w14:paraId="60D4CC73">
      <w:pPr>
        <w:keepNext w:val="0"/>
        <w:keepLines w:val="0"/>
        <w:pageBreakBefore w:val="0"/>
        <w:widowControl w:val="0"/>
        <w:kinsoku/>
        <w:wordWrap/>
        <w:overflowPunct/>
        <w:topLinePunct w:val="0"/>
        <w:autoSpaceDE/>
        <w:autoSpaceDN/>
        <w:bidi w:val="0"/>
        <w:adjustRightInd/>
        <w:snapToGrid/>
        <w:spacing w:before="180" w:line="360" w:lineRule="auto"/>
        <w:ind w:left="5"/>
        <w:textAlignment w:val="auto"/>
        <w:rPr>
          <w:rFonts w:hint="eastAsia" w:ascii="宋体" w:hAnsi="宋体" w:eastAsia="宋体" w:cs="宋体"/>
          <w:sz w:val="21"/>
          <w:szCs w:val="21"/>
          <w:highlight w:val="none"/>
        </w:rPr>
      </w:pPr>
      <w:r>
        <w:rPr>
          <w:rFonts w:hint="eastAsia" w:ascii="宋体" w:hAnsi="宋体" w:eastAsia="宋体" w:cs="宋体"/>
          <w:b/>
          <w:bCs/>
          <w:spacing w:val="-1"/>
          <w:sz w:val="21"/>
          <w:szCs w:val="21"/>
          <w:highlight w:val="none"/>
        </w:rPr>
        <w:t>二、合同价款（费率</w:t>
      </w:r>
      <w:r>
        <w:rPr>
          <w:rFonts w:hint="eastAsia" w:ascii="宋体" w:hAnsi="宋体" w:eastAsia="宋体" w:cs="宋体"/>
          <w:b/>
          <w:bCs/>
          <w:spacing w:val="2"/>
          <w:sz w:val="21"/>
          <w:szCs w:val="21"/>
          <w:highlight w:val="none"/>
        </w:rPr>
        <w:t>）</w:t>
      </w:r>
      <w:r>
        <w:rPr>
          <w:rFonts w:hint="eastAsia" w:ascii="宋体" w:hAnsi="宋体" w:eastAsia="宋体" w:cs="宋体"/>
          <w:spacing w:val="2"/>
          <w:sz w:val="21"/>
          <w:szCs w:val="21"/>
          <w:highlight w:val="none"/>
        </w:rPr>
        <w:t>：</w:t>
      </w:r>
      <w:r>
        <w:rPr>
          <w:rFonts w:hint="eastAsia" w:ascii="宋体" w:hAnsi="宋体" w:eastAsia="宋体" w:cs="宋体"/>
          <w:sz w:val="21"/>
          <w:szCs w:val="21"/>
          <w:highlight w:val="none"/>
          <w:u w:val="single" w:color="auto"/>
        </w:rPr>
        <w:t xml:space="preserve">                                  </w:t>
      </w:r>
      <w:r>
        <w:rPr>
          <w:rFonts w:hint="eastAsia" w:ascii="宋体" w:hAnsi="宋体" w:eastAsia="宋体" w:cs="宋体"/>
          <w:spacing w:val="-1"/>
          <w:sz w:val="21"/>
          <w:szCs w:val="21"/>
          <w:highlight w:val="none"/>
        </w:rPr>
        <w:t>。</w:t>
      </w:r>
    </w:p>
    <w:p w14:paraId="02F31D98">
      <w:pPr>
        <w:keepNext w:val="0"/>
        <w:keepLines w:val="0"/>
        <w:pageBreakBefore w:val="0"/>
        <w:widowControl w:val="0"/>
        <w:kinsoku/>
        <w:wordWrap/>
        <w:overflowPunct/>
        <w:topLinePunct w:val="0"/>
        <w:autoSpaceDE/>
        <w:autoSpaceDN/>
        <w:bidi w:val="0"/>
        <w:adjustRightInd/>
        <w:snapToGrid/>
        <w:spacing w:line="360" w:lineRule="auto"/>
        <w:ind w:left="1"/>
        <w:textAlignment w:val="auto"/>
        <w:rPr>
          <w:rFonts w:hint="eastAsia" w:ascii="宋体" w:hAnsi="宋体" w:eastAsia="宋体" w:cs="宋体"/>
          <w:b/>
          <w:bCs/>
          <w:sz w:val="21"/>
          <w:szCs w:val="21"/>
          <w:highlight w:val="none"/>
        </w:rPr>
      </w:pPr>
      <w:r>
        <w:rPr>
          <w:rFonts w:hint="eastAsia" w:ascii="宋体" w:hAnsi="宋体" w:eastAsia="宋体" w:cs="宋体"/>
          <w:b/>
          <w:bCs/>
          <w:spacing w:val="-1"/>
          <w:sz w:val="21"/>
          <w:szCs w:val="21"/>
          <w:highlight w:val="none"/>
        </w:rPr>
        <w:t>三、款项结算</w:t>
      </w:r>
    </w:p>
    <w:p w14:paraId="78E1AADC">
      <w:pPr>
        <w:keepNext w:val="0"/>
        <w:keepLines w:val="0"/>
        <w:pageBreakBefore w:val="0"/>
        <w:widowControl w:val="0"/>
        <w:kinsoku/>
        <w:wordWrap/>
        <w:overflowPunct/>
        <w:topLinePunct w:val="0"/>
        <w:autoSpaceDE/>
        <w:autoSpaceDN/>
        <w:bidi w:val="0"/>
        <w:adjustRightInd/>
        <w:snapToGrid/>
        <w:spacing w:before="188" w:line="360" w:lineRule="auto"/>
        <w:ind w:left="499"/>
        <w:textAlignment w:val="auto"/>
        <w:rPr>
          <w:rFonts w:hint="eastAsia" w:ascii="宋体" w:hAnsi="宋体" w:eastAsia="宋体" w:cs="宋体"/>
          <w:sz w:val="21"/>
          <w:szCs w:val="21"/>
          <w:highlight w:val="none"/>
        </w:rPr>
      </w:pPr>
      <w:r>
        <w:rPr>
          <w:rFonts w:hint="eastAsia" w:ascii="宋体" w:hAnsi="宋体" w:eastAsia="宋体" w:cs="宋体"/>
          <w:spacing w:val="-3"/>
          <w:position w:val="17"/>
          <w:sz w:val="21"/>
          <w:szCs w:val="21"/>
          <w:highlight w:val="none"/>
        </w:rPr>
        <w:t>1、支付方式：银行转账</w:t>
      </w:r>
    </w:p>
    <w:p w14:paraId="7E6250ED">
      <w:pPr>
        <w:keepNext w:val="0"/>
        <w:keepLines w:val="0"/>
        <w:pageBreakBefore w:val="0"/>
        <w:widowControl w:val="0"/>
        <w:kinsoku/>
        <w:wordWrap/>
        <w:overflowPunct/>
        <w:topLinePunct w:val="0"/>
        <w:autoSpaceDE/>
        <w:autoSpaceDN/>
        <w:bidi w:val="0"/>
        <w:adjustRightInd/>
        <w:snapToGrid/>
        <w:spacing w:line="360" w:lineRule="auto"/>
        <w:ind w:left="484"/>
        <w:textAlignment w:val="auto"/>
        <w:rPr>
          <w:rFonts w:hint="eastAsia" w:ascii="宋体" w:hAnsi="宋体" w:eastAsia="宋体" w:cs="宋体"/>
          <w:sz w:val="21"/>
          <w:szCs w:val="21"/>
          <w:highlight w:val="none"/>
        </w:rPr>
      </w:pPr>
      <w:r>
        <w:rPr>
          <w:rFonts w:hint="eastAsia" w:ascii="宋体" w:hAnsi="宋体" w:eastAsia="宋体" w:cs="宋体"/>
          <w:spacing w:val="-1"/>
          <w:sz w:val="21"/>
          <w:szCs w:val="21"/>
          <w:highlight w:val="none"/>
        </w:rPr>
        <w:t>2、货币单位：人民币</w:t>
      </w:r>
    </w:p>
    <w:p w14:paraId="7B0BB3E8">
      <w:pPr>
        <w:keepNext w:val="0"/>
        <w:keepLines w:val="0"/>
        <w:pageBreakBefore w:val="0"/>
        <w:widowControl w:val="0"/>
        <w:kinsoku/>
        <w:wordWrap/>
        <w:overflowPunct/>
        <w:topLinePunct w:val="0"/>
        <w:autoSpaceDE/>
        <w:autoSpaceDN/>
        <w:bidi w:val="0"/>
        <w:adjustRightInd/>
        <w:snapToGrid/>
        <w:spacing w:before="189" w:line="360" w:lineRule="auto"/>
        <w:ind w:left="486"/>
        <w:textAlignment w:val="auto"/>
        <w:rPr>
          <w:rFonts w:hint="eastAsia" w:ascii="宋体" w:hAnsi="宋体" w:eastAsia="宋体" w:cs="宋体"/>
          <w:b/>
          <w:bCs/>
          <w:color w:val="000000" w:themeColor="text1"/>
          <w:spacing w:val="-3"/>
          <w:kern w:val="2"/>
          <w:position w:val="17"/>
          <w:sz w:val="21"/>
          <w:szCs w:val="21"/>
          <w:highlight w:val="none"/>
          <w:lang w:val="en-US" w:eastAsia="zh-CN" w:bidi="ar-SA"/>
          <w14:textFill>
            <w14:solidFill>
              <w14:schemeClr w14:val="tx1"/>
            </w14:solidFill>
          </w14:textFill>
        </w:rPr>
      </w:pPr>
      <w:r>
        <w:rPr>
          <w:rFonts w:hint="eastAsia" w:ascii="宋体" w:hAnsi="宋体" w:eastAsia="宋体" w:cs="宋体"/>
          <w:spacing w:val="-3"/>
          <w:position w:val="17"/>
          <w:sz w:val="21"/>
          <w:szCs w:val="21"/>
          <w:highlight w:val="none"/>
        </w:rPr>
        <w:t>3、</w:t>
      </w:r>
      <w:r>
        <w:rPr>
          <w:rFonts w:hint="eastAsia" w:ascii="宋体" w:hAnsi="宋体" w:eastAsia="宋体" w:cs="宋体"/>
          <w:color w:val="000000" w:themeColor="text1"/>
          <w:spacing w:val="-3"/>
          <w:position w:val="17"/>
          <w:sz w:val="21"/>
          <w:szCs w:val="21"/>
          <w:highlight w:val="none"/>
          <w14:textFill>
            <w14:solidFill>
              <w14:schemeClr w14:val="tx1"/>
            </w14:solidFill>
          </w14:textFill>
        </w:rPr>
        <w:t>结算方式：</w:t>
      </w:r>
      <w:r>
        <w:rPr>
          <w:rFonts w:hint="eastAsia" w:ascii="宋体" w:hAnsi="宋体" w:eastAsia="宋体" w:cs="宋体"/>
          <w:b/>
          <w:bCs/>
          <w:color w:val="000000" w:themeColor="text1"/>
          <w:spacing w:val="-3"/>
          <w:position w:val="17"/>
          <w:sz w:val="21"/>
          <w:szCs w:val="21"/>
          <w:highlight w:val="none"/>
          <w:lang w:eastAsia="zh-CN"/>
          <w14:textFill>
            <w14:solidFill>
              <w14:schemeClr w14:val="tx1"/>
            </w14:solidFill>
          </w14:textFill>
        </w:rPr>
        <w:t>（</w:t>
      </w:r>
      <w:r>
        <w:rPr>
          <w:rFonts w:hint="eastAsia" w:ascii="宋体" w:hAnsi="宋体" w:eastAsia="宋体" w:cs="宋体"/>
          <w:b/>
          <w:bCs/>
          <w:color w:val="000000" w:themeColor="text1"/>
          <w:spacing w:val="-3"/>
          <w:position w:val="17"/>
          <w:sz w:val="21"/>
          <w:szCs w:val="21"/>
          <w:highlight w:val="none"/>
          <w:lang w:val="en-US" w:eastAsia="zh-CN"/>
          <w14:textFill>
            <w14:solidFill>
              <w14:schemeClr w14:val="tx1"/>
            </w14:solidFill>
          </w14:textFill>
        </w:rPr>
        <w:t>1</w:t>
      </w:r>
      <w:r>
        <w:rPr>
          <w:rFonts w:hint="eastAsia" w:ascii="宋体" w:hAnsi="宋体" w:eastAsia="宋体" w:cs="宋体"/>
          <w:b/>
          <w:bCs/>
          <w:color w:val="000000" w:themeColor="text1"/>
          <w:spacing w:val="-3"/>
          <w:position w:val="17"/>
          <w:sz w:val="21"/>
          <w:szCs w:val="21"/>
          <w:highlight w:val="none"/>
          <w:lang w:eastAsia="zh-CN"/>
          <w14:textFill>
            <w14:solidFill>
              <w14:schemeClr w14:val="tx1"/>
            </w14:solidFill>
          </w14:textFill>
        </w:rPr>
        <w:t>）</w:t>
      </w:r>
      <w:r>
        <w:rPr>
          <w:rFonts w:hint="eastAsia" w:ascii="宋体" w:hAnsi="宋体" w:eastAsia="宋体" w:cs="宋体"/>
          <w:b/>
          <w:bCs/>
          <w:color w:val="000000" w:themeColor="text1"/>
          <w:spacing w:val="-3"/>
          <w:position w:val="17"/>
          <w:sz w:val="21"/>
          <w:szCs w:val="21"/>
          <w:highlight w:val="none"/>
          <w14:textFill>
            <w14:solidFill>
              <w14:schemeClr w14:val="tx1"/>
            </w14:solidFill>
          </w14:textFill>
        </w:rPr>
        <w:t>审计报告经</w:t>
      </w:r>
      <w:r>
        <w:rPr>
          <w:rFonts w:hint="eastAsia" w:ascii="宋体" w:hAnsi="宋体" w:eastAsia="宋体" w:cs="宋体"/>
          <w:b/>
          <w:bCs/>
          <w:color w:val="000000" w:themeColor="text1"/>
          <w:spacing w:val="-3"/>
          <w:position w:val="17"/>
          <w:sz w:val="21"/>
          <w:szCs w:val="21"/>
          <w:highlight w:val="none"/>
          <w:lang w:val="en-US" w:eastAsia="zh-CN"/>
          <w14:textFill>
            <w14:solidFill>
              <w14:schemeClr w14:val="tx1"/>
            </w14:solidFill>
          </w14:textFill>
        </w:rPr>
        <w:t>甲方</w:t>
      </w:r>
      <w:r>
        <w:rPr>
          <w:rFonts w:hint="eastAsia" w:ascii="宋体" w:hAnsi="宋体" w:eastAsia="宋体" w:cs="宋体"/>
          <w:b/>
          <w:bCs/>
          <w:color w:val="000000" w:themeColor="text1"/>
          <w:spacing w:val="-3"/>
          <w:position w:val="17"/>
          <w:sz w:val="21"/>
          <w:szCs w:val="21"/>
          <w:highlight w:val="none"/>
          <w14:textFill>
            <w14:solidFill>
              <w14:schemeClr w14:val="tx1"/>
            </w14:solidFill>
          </w14:textFill>
        </w:rPr>
        <w:t>验收合格且审计全部资料整理移交完成后，</w:t>
      </w:r>
      <w:r>
        <w:rPr>
          <w:rFonts w:hint="eastAsia" w:ascii="宋体" w:hAnsi="宋体" w:eastAsia="宋体" w:cs="宋体"/>
          <w:b/>
          <w:bCs/>
          <w:color w:val="000000" w:themeColor="text1"/>
          <w:spacing w:val="-3"/>
          <w:position w:val="17"/>
          <w:sz w:val="21"/>
          <w:szCs w:val="21"/>
          <w:highlight w:val="none"/>
          <w:lang w:val="en-US" w:eastAsia="zh-CN"/>
          <w14:textFill>
            <w14:solidFill>
              <w14:schemeClr w14:val="tx1"/>
            </w14:solidFill>
          </w14:textFill>
        </w:rPr>
        <w:t>按考核得分确定支付比例后</w:t>
      </w:r>
      <w:r>
        <w:rPr>
          <w:rFonts w:hint="eastAsia" w:ascii="宋体" w:hAnsi="宋体" w:eastAsia="宋体" w:cs="宋体"/>
          <w:b/>
          <w:bCs/>
          <w:color w:val="000000" w:themeColor="text1"/>
          <w:spacing w:val="-3"/>
          <w:position w:val="17"/>
          <w:sz w:val="21"/>
          <w:szCs w:val="21"/>
          <w:highlight w:val="none"/>
          <w14:textFill>
            <w14:solidFill>
              <w14:schemeClr w14:val="tx1"/>
            </w14:solidFill>
          </w14:textFill>
        </w:rPr>
        <w:t>一次性支付，付款前成交供应商须开具发票。</w:t>
      </w:r>
      <w:r>
        <w:rPr>
          <w:rFonts w:hint="eastAsia" w:ascii="宋体" w:hAnsi="宋体" w:eastAsia="宋体" w:cs="宋体"/>
          <w:b/>
          <w:bCs/>
          <w:color w:val="000000" w:themeColor="text1"/>
          <w:spacing w:val="-3"/>
          <w:kern w:val="2"/>
          <w:position w:val="17"/>
          <w:sz w:val="21"/>
          <w:szCs w:val="21"/>
          <w:highlight w:val="none"/>
          <w:lang w:val="en-US" w:eastAsia="zh-CN" w:bidi="ar-SA"/>
          <w14:textFill>
            <w14:solidFill>
              <w14:schemeClr w14:val="tx1"/>
            </w14:solidFill>
          </w14:textFill>
        </w:rPr>
        <w:t>（2）甲方按照附件一《西安经济技术开发区管委会202</w:t>
      </w:r>
      <w:r>
        <w:rPr>
          <w:rFonts w:hint="eastAsia" w:hAnsi="宋体" w:cs="宋体"/>
          <w:b/>
          <w:bCs/>
          <w:color w:val="000000" w:themeColor="text1"/>
          <w:spacing w:val="-3"/>
          <w:kern w:val="2"/>
          <w:position w:val="17"/>
          <w:sz w:val="21"/>
          <w:szCs w:val="21"/>
          <w:highlight w:val="none"/>
          <w:lang w:val="en-US" w:eastAsia="zh-CN" w:bidi="ar-SA"/>
          <w14:textFill>
            <w14:solidFill>
              <w14:schemeClr w14:val="tx1"/>
            </w14:solidFill>
          </w14:textFill>
        </w:rPr>
        <w:t>6</w:t>
      </w:r>
      <w:r>
        <w:rPr>
          <w:rFonts w:hint="eastAsia" w:ascii="宋体" w:hAnsi="宋体" w:eastAsia="宋体" w:cs="宋体"/>
          <w:b/>
          <w:bCs/>
          <w:color w:val="000000" w:themeColor="text1"/>
          <w:spacing w:val="-3"/>
          <w:kern w:val="2"/>
          <w:position w:val="17"/>
          <w:sz w:val="21"/>
          <w:szCs w:val="21"/>
          <w:highlight w:val="none"/>
          <w:lang w:val="en-US" w:eastAsia="zh-CN" w:bidi="ar-SA"/>
          <w14:textFill>
            <w14:solidFill>
              <w14:schemeClr w14:val="tx1"/>
            </w14:solidFill>
          </w14:textFill>
        </w:rPr>
        <w:t>年审计</w:t>
      </w:r>
      <w:bookmarkStart w:id="0" w:name="_GoBack"/>
      <w:bookmarkEnd w:id="0"/>
      <w:r>
        <w:rPr>
          <w:rFonts w:hint="eastAsia" w:ascii="宋体" w:hAnsi="宋体" w:eastAsia="宋体" w:cs="宋体"/>
          <w:b/>
          <w:bCs/>
          <w:color w:val="000000" w:themeColor="text1"/>
          <w:spacing w:val="-3"/>
          <w:kern w:val="2"/>
          <w:position w:val="17"/>
          <w:sz w:val="21"/>
          <w:szCs w:val="21"/>
          <w:highlight w:val="none"/>
          <w:lang w:val="en-US" w:eastAsia="zh-CN" w:bidi="ar-SA"/>
          <w14:textFill>
            <w14:solidFill>
              <w14:schemeClr w14:val="tx1"/>
            </w14:solidFill>
          </w14:textFill>
        </w:rPr>
        <w:t>服务采购项目考核评分表》</w:t>
      </w:r>
      <w:r>
        <w:rPr>
          <w:rFonts w:hint="eastAsia" w:ascii="宋体" w:hAnsi="宋体" w:eastAsia="宋体" w:cs="宋体"/>
          <w:b/>
          <w:bCs/>
          <w:color w:val="000000" w:themeColor="text1"/>
          <w:spacing w:val="-3"/>
          <w:kern w:val="2"/>
          <w:position w:val="17"/>
          <w:sz w:val="21"/>
          <w:szCs w:val="21"/>
          <w:highlight w:val="none"/>
          <w:lang w:val="en-US" w:eastAsia="zh-CN" w:bidi="ar-SA"/>
          <w14:textFill>
            <w14:solidFill>
              <w14:schemeClr w14:val="tx1"/>
            </w14:solidFill>
          </w14:textFill>
        </w:rPr>
        <w:t>对乙方进行考核打分，根据考核分数确定支付费用比例：</w:t>
      </w:r>
    </w:p>
    <w:p w14:paraId="0A489508">
      <w:pPr>
        <w:keepNext w:val="0"/>
        <w:keepLines w:val="0"/>
        <w:pageBreakBefore w:val="0"/>
        <w:widowControl w:val="0"/>
        <w:kinsoku/>
        <w:wordWrap/>
        <w:overflowPunct/>
        <w:topLinePunct w:val="0"/>
        <w:autoSpaceDE/>
        <w:autoSpaceDN/>
        <w:bidi w:val="0"/>
        <w:adjustRightInd/>
        <w:snapToGrid/>
        <w:spacing w:before="188" w:line="360" w:lineRule="auto"/>
        <w:ind w:left="499"/>
        <w:textAlignment w:val="auto"/>
        <w:rPr>
          <w:rFonts w:hint="eastAsia" w:ascii="宋体" w:hAnsi="宋体" w:eastAsia="宋体" w:cs="宋体"/>
          <w:color w:val="000000" w:themeColor="text1"/>
          <w:spacing w:val="-3"/>
          <w:position w:val="17"/>
          <w:sz w:val="21"/>
          <w:szCs w:val="21"/>
          <w:highlight w:val="none"/>
          <w:lang w:val="en-US" w:eastAsia="zh-CN"/>
          <w14:textFill>
            <w14:solidFill>
              <w14:schemeClr w14:val="tx1"/>
            </w14:solidFill>
          </w14:textFill>
        </w:rPr>
      </w:pPr>
      <w:r>
        <w:rPr>
          <w:rFonts w:hint="eastAsia" w:ascii="宋体" w:hAnsi="宋体" w:eastAsia="宋体" w:cs="宋体"/>
          <w:color w:val="000000" w:themeColor="text1"/>
          <w:spacing w:val="-3"/>
          <w:position w:val="17"/>
          <w:sz w:val="21"/>
          <w:szCs w:val="21"/>
          <w:highlight w:val="none"/>
          <w:lang w:val="en-US" w:eastAsia="zh-CN"/>
          <w14:textFill>
            <w14:solidFill>
              <w14:schemeClr w14:val="tx1"/>
            </w14:solidFill>
          </w14:textFill>
        </w:rPr>
        <w:t>①考核分数高于或等于90分，服务费应付比例为合同金额的100%；</w:t>
      </w:r>
    </w:p>
    <w:p w14:paraId="34EA4CA7">
      <w:pPr>
        <w:keepNext w:val="0"/>
        <w:keepLines w:val="0"/>
        <w:pageBreakBefore w:val="0"/>
        <w:widowControl w:val="0"/>
        <w:kinsoku/>
        <w:wordWrap/>
        <w:overflowPunct/>
        <w:topLinePunct w:val="0"/>
        <w:autoSpaceDE/>
        <w:autoSpaceDN/>
        <w:bidi w:val="0"/>
        <w:adjustRightInd/>
        <w:snapToGrid/>
        <w:spacing w:before="188" w:line="360" w:lineRule="auto"/>
        <w:ind w:left="499"/>
        <w:textAlignment w:val="auto"/>
        <w:rPr>
          <w:rFonts w:hint="eastAsia" w:ascii="宋体" w:hAnsi="宋体" w:eastAsia="宋体" w:cs="宋体"/>
          <w:color w:val="000000" w:themeColor="text1"/>
          <w:spacing w:val="-3"/>
          <w:position w:val="17"/>
          <w:sz w:val="21"/>
          <w:szCs w:val="21"/>
          <w:highlight w:val="none"/>
          <w:lang w:val="en-US" w:eastAsia="zh-CN"/>
          <w14:textFill>
            <w14:solidFill>
              <w14:schemeClr w14:val="tx1"/>
            </w14:solidFill>
          </w14:textFill>
        </w:rPr>
      </w:pPr>
      <w:r>
        <w:rPr>
          <w:rFonts w:hint="eastAsia" w:ascii="宋体" w:hAnsi="宋体" w:eastAsia="宋体" w:cs="宋体"/>
          <w:color w:val="000000" w:themeColor="text1"/>
          <w:spacing w:val="-3"/>
          <w:position w:val="17"/>
          <w:sz w:val="21"/>
          <w:szCs w:val="21"/>
          <w:highlight w:val="none"/>
          <w:lang w:val="en-US" w:eastAsia="zh-CN"/>
          <w14:textFill>
            <w14:solidFill>
              <w14:schemeClr w14:val="tx1"/>
            </w14:solidFill>
          </w14:textFill>
        </w:rPr>
        <w:t>②考核分数在80到89分区间内，服务费应付比例为合同金额的95%；</w:t>
      </w:r>
    </w:p>
    <w:p w14:paraId="3BE538DF">
      <w:pPr>
        <w:keepNext w:val="0"/>
        <w:keepLines w:val="0"/>
        <w:pageBreakBefore w:val="0"/>
        <w:widowControl w:val="0"/>
        <w:kinsoku/>
        <w:wordWrap/>
        <w:overflowPunct/>
        <w:topLinePunct w:val="0"/>
        <w:autoSpaceDE/>
        <w:autoSpaceDN/>
        <w:bidi w:val="0"/>
        <w:adjustRightInd/>
        <w:snapToGrid/>
        <w:spacing w:before="188" w:line="360" w:lineRule="auto"/>
        <w:ind w:left="499"/>
        <w:textAlignment w:val="auto"/>
        <w:rPr>
          <w:rFonts w:hint="eastAsia" w:ascii="宋体" w:hAnsi="宋体" w:eastAsia="宋体" w:cs="宋体"/>
          <w:color w:val="000000" w:themeColor="text1"/>
          <w:spacing w:val="-3"/>
          <w:position w:val="17"/>
          <w:sz w:val="21"/>
          <w:szCs w:val="21"/>
          <w:highlight w:val="none"/>
          <w:lang w:val="en-US" w:eastAsia="zh-CN"/>
          <w14:textFill>
            <w14:solidFill>
              <w14:schemeClr w14:val="tx1"/>
            </w14:solidFill>
          </w14:textFill>
        </w:rPr>
      </w:pPr>
      <w:r>
        <w:rPr>
          <w:rFonts w:hint="eastAsia" w:ascii="宋体" w:hAnsi="宋体" w:eastAsia="宋体" w:cs="宋体"/>
          <w:color w:val="000000" w:themeColor="text1"/>
          <w:spacing w:val="-3"/>
          <w:position w:val="17"/>
          <w:sz w:val="21"/>
          <w:szCs w:val="21"/>
          <w:highlight w:val="none"/>
          <w:lang w:val="en-US" w:eastAsia="zh-CN"/>
          <w14:textFill>
            <w14:solidFill>
              <w14:schemeClr w14:val="tx1"/>
            </w14:solidFill>
          </w14:textFill>
        </w:rPr>
        <w:t>③考核分数低于80分，服务费应付比例为合同金额的90%；</w:t>
      </w:r>
    </w:p>
    <w:p w14:paraId="788741AC">
      <w:pPr>
        <w:rPr>
          <w:rFonts w:hint="eastAsia" w:ascii="宋体" w:hAnsi="宋体" w:eastAsia="宋体" w:cs="宋体"/>
          <w:lang w:val="en-US" w:eastAsia="zh-CN"/>
        </w:rPr>
      </w:pPr>
    </w:p>
    <w:p w14:paraId="730AF10B">
      <w:pPr>
        <w:keepNext w:val="0"/>
        <w:keepLines w:val="0"/>
        <w:pageBreakBefore w:val="0"/>
        <w:widowControl w:val="0"/>
        <w:kinsoku/>
        <w:wordWrap/>
        <w:overflowPunct/>
        <w:topLinePunct w:val="0"/>
        <w:autoSpaceDE/>
        <w:autoSpaceDN/>
        <w:bidi w:val="0"/>
        <w:adjustRightInd/>
        <w:snapToGrid/>
        <w:spacing w:line="360" w:lineRule="auto"/>
        <w:ind w:left="24"/>
        <w:textAlignment w:val="auto"/>
        <w:rPr>
          <w:rFonts w:hint="eastAsia" w:ascii="宋体" w:hAnsi="宋体" w:eastAsia="宋体" w:cs="宋体"/>
          <w:b/>
          <w:bCs/>
          <w:sz w:val="21"/>
          <w:szCs w:val="21"/>
          <w:highlight w:val="none"/>
        </w:rPr>
      </w:pPr>
      <w:r>
        <w:rPr>
          <w:rFonts w:hint="eastAsia" w:ascii="宋体" w:hAnsi="宋体" w:eastAsia="宋体" w:cs="宋体"/>
          <w:b/>
          <w:bCs/>
          <w:spacing w:val="-5"/>
          <w:sz w:val="21"/>
          <w:szCs w:val="21"/>
          <w:highlight w:val="none"/>
        </w:rPr>
        <w:t>四、服务要求</w:t>
      </w:r>
    </w:p>
    <w:p w14:paraId="5104B0DE">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1、乙方成交后，严格按照</w:t>
      </w:r>
      <w:r>
        <w:rPr>
          <w:rFonts w:hint="eastAsia" w:hAnsi="宋体" w:cs="宋体"/>
          <w:spacing w:val="-3"/>
          <w:sz w:val="21"/>
          <w:szCs w:val="21"/>
          <w:highlight w:val="none"/>
          <w:lang w:eastAsia="zh-CN"/>
        </w:rPr>
        <w:t>招标</w:t>
      </w:r>
      <w:r>
        <w:rPr>
          <w:rFonts w:hint="eastAsia" w:ascii="宋体" w:hAnsi="宋体" w:eastAsia="宋体" w:cs="宋体"/>
          <w:spacing w:val="-3"/>
          <w:sz w:val="21"/>
          <w:szCs w:val="21"/>
          <w:highlight w:val="none"/>
        </w:rPr>
        <w:t>时拟派人员构成情况表要求向甲方项目负责人提交盖章的项目负责人、审计项目组其他人员的身份证复印件、职称复印件、执业资格证复印件报送甲方项目负责人。</w:t>
      </w:r>
    </w:p>
    <w:p w14:paraId="34359D0F">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2、乙方授权</w:t>
      </w:r>
      <w:r>
        <w:rPr>
          <w:rFonts w:hint="eastAsia" w:ascii="宋体" w:hAnsi="宋体" w:eastAsia="宋体" w:cs="宋体"/>
          <w:spacing w:val="-3"/>
          <w:sz w:val="21"/>
          <w:szCs w:val="21"/>
          <w:highlight w:val="none"/>
          <w:u w:val="single"/>
        </w:rPr>
        <w:t xml:space="preserve">        </w:t>
      </w:r>
      <w:r>
        <w:rPr>
          <w:rFonts w:hint="eastAsia" w:ascii="宋体" w:hAnsi="宋体" w:eastAsia="宋体" w:cs="宋体"/>
          <w:spacing w:val="-3"/>
          <w:sz w:val="21"/>
          <w:szCs w:val="21"/>
          <w:highlight w:val="none"/>
        </w:rPr>
        <w:t>为项目投诉管理负责人（应为公司主要领导，固定及移动联系电话：</w:t>
      </w:r>
      <w:r>
        <w:rPr>
          <w:rFonts w:hint="eastAsia" w:ascii="宋体" w:hAnsi="宋体" w:eastAsia="宋体" w:cs="宋体"/>
          <w:spacing w:val="-3"/>
          <w:sz w:val="21"/>
          <w:szCs w:val="21"/>
          <w:highlight w:val="none"/>
          <w:u w:val="single"/>
        </w:rPr>
        <w:t xml:space="preserve">        </w:t>
      </w:r>
      <w:r>
        <w:rPr>
          <w:rFonts w:hint="eastAsia" w:ascii="宋体" w:hAnsi="宋体" w:eastAsia="宋体" w:cs="宋体"/>
          <w:spacing w:val="-3"/>
          <w:sz w:val="21"/>
          <w:szCs w:val="21"/>
          <w:highlight w:val="none"/>
        </w:rPr>
        <w:t>），该领导应对所有拟派人员有管理权。</w:t>
      </w:r>
    </w:p>
    <w:p w14:paraId="00ADBC90">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3、甲方根据合同第四条第一款所提供的资料，确定并填写《拟派人员构成情况表》 并形成正式合同。项目负责人整个项目实施过程中，不论任何原因均不可更换。其他项目组成员，未经乙方书面申请及甲方同意，乙方不得更换、减派表中人员（若更换人员经乙方书面申请及甲方同意后，乙方必须确保更换的人员需具备同等职业资格及业务水平），否则视为违约。表中项目负责人除协调审计项目有关事宜外，还应承担管理责任，须管控 并推进项目的总体进度，积极主动沟通、保质按时将项目完成。最终出具的正式成果报告，须有项目负责人签章。</w:t>
      </w:r>
    </w:p>
    <w:p w14:paraId="5C08079A">
      <w:pPr>
        <w:keepNext w:val="0"/>
        <w:keepLines w:val="0"/>
        <w:pageBreakBefore w:val="0"/>
        <w:widowControl w:val="0"/>
        <w:kinsoku/>
        <w:wordWrap/>
        <w:overflowPunct/>
        <w:topLinePunct w:val="0"/>
        <w:autoSpaceDE/>
        <w:autoSpaceDN/>
        <w:bidi w:val="0"/>
        <w:adjustRightInd/>
        <w:snapToGrid/>
        <w:spacing w:before="169" w:line="440" w:lineRule="exact"/>
        <w:jc w:val="center"/>
        <w:textAlignment w:val="auto"/>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br w:type="page"/>
      </w:r>
      <w:r>
        <w:rPr>
          <w:rFonts w:hint="eastAsia" w:ascii="宋体" w:hAnsi="宋体" w:eastAsia="宋体" w:cs="宋体"/>
          <w:b/>
          <w:bCs/>
          <w:spacing w:val="-3"/>
          <w:sz w:val="21"/>
          <w:szCs w:val="21"/>
          <w:highlight w:val="none"/>
        </w:rPr>
        <w:t>拟派人员构成情况表</w:t>
      </w:r>
    </w:p>
    <w:tbl>
      <w:tblPr>
        <w:tblStyle w:val="15"/>
        <w:tblpPr w:leftFromText="180" w:rightFromText="180" w:vertAnchor="text" w:horzAnchor="page" w:tblpX="1515" w:tblpY="562"/>
        <w:tblOverlap w:val="never"/>
        <w:tblW w:w="921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13"/>
        <w:gridCol w:w="1000"/>
        <w:gridCol w:w="994"/>
        <w:gridCol w:w="995"/>
        <w:gridCol w:w="1563"/>
        <w:gridCol w:w="944"/>
        <w:gridCol w:w="1362"/>
        <w:gridCol w:w="1047"/>
      </w:tblGrid>
      <w:tr w14:paraId="55518A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313" w:type="dxa"/>
            <w:noWrap w:val="0"/>
            <w:vAlign w:val="top"/>
          </w:tcPr>
          <w:p w14:paraId="14EA733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000" w:type="dxa"/>
            <w:noWrap w:val="0"/>
            <w:vAlign w:val="center"/>
          </w:tcPr>
          <w:p w14:paraId="25F97275">
            <w:pPr>
              <w:pStyle w:val="14"/>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姓名</w:t>
            </w:r>
          </w:p>
        </w:tc>
        <w:tc>
          <w:tcPr>
            <w:tcW w:w="994" w:type="dxa"/>
            <w:noWrap w:val="0"/>
            <w:vAlign w:val="center"/>
          </w:tcPr>
          <w:p w14:paraId="28968871">
            <w:pPr>
              <w:pStyle w:val="14"/>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职务</w:t>
            </w:r>
          </w:p>
        </w:tc>
        <w:tc>
          <w:tcPr>
            <w:tcW w:w="995" w:type="dxa"/>
            <w:noWrap w:val="0"/>
            <w:vAlign w:val="center"/>
          </w:tcPr>
          <w:p w14:paraId="5DD5F3E0">
            <w:pPr>
              <w:pStyle w:val="14"/>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职称</w:t>
            </w:r>
          </w:p>
        </w:tc>
        <w:tc>
          <w:tcPr>
            <w:tcW w:w="1563" w:type="dxa"/>
            <w:noWrap w:val="0"/>
            <w:vAlign w:val="center"/>
          </w:tcPr>
          <w:p w14:paraId="22D1D0A5">
            <w:pPr>
              <w:pStyle w:val="14"/>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注册会计师/</w:t>
            </w:r>
          </w:p>
          <w:p w14:paraId="15F270EC">
            <w:pPr>
              <w:pStyle w:val="14"/>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注册造价师等执业证书</w:t>
            </w:r>
          </w:p>
        </w:tc>
        <w:tc>
          <w:tcPr>
            <w:tcW w:w="944" w:type="dxa"/>
            <w:noWrap w:val="0"/>
            <w:vAlign w:val="center"/>
          </w:tcPr>
          <w:p w14:paraId="649D5DE5">
            <w:pPr>
              <w:pStyle w:val="14"/>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从事专业</w:t>
            </w:r>
          </w:p>
        </w:tc>
        <w:tc>
          <w:tcPr>
            <w:tcW w:w="1362" w:type="dxa"/>
            <w:noWrap w:val="0"/>
            <w:vAlign w:val="center"/>
          </w:tcPr>
          <w:p w14:paraId="53653D90">
            <w:pPr>
              <w:pStyle w:val="14"/>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从事专业年限</w:t>
            </w:r>
          </w:p>
        </w:tc>
        <w:tc>
          <w:tcPr>
            <w:tcW w:w="1047" w:type="dxa"/>
            <w:noWrap w:val="0"/>
            <w:vAlign w:val="center"/>
          </w:tcPr>
          <w:p w14:paraId="412777C8">
            <w:pPr>
              <w:pStyle w:val="14"/>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联系电话</w:t>
            </w:r>
          </w:p>
        </w:tc>
      </w:tr>
      <w:tr w14:paraId="275579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8" w:hRule="atLeast"/>
        </w:trPr>
        <w:tc>
          <w:tcPr>
            <w:tcW w:w="1313" w:type="dxa"/>
            <w:noWrap w:val="0"/>
            <w:vAlign w:val="center"/>
          </w:tcPr>
          <w:p w14:paraId="60486AD7">
            <w:pPr>
              <w:pStyle w:val="14"/>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项目负责人</w:t>
            </w:r>
          </w:p>
        </w:tc>
        <w:tc>
          <w:tcPr>
            <w:tcW w:w="1000" w:type="dxa"/>
            <w:noWrap w:val="0"/>
            <w:vAlign w:val="top"/>
          </w:tcPr>
          <w:p w14:paraId="3C97037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994" w:type="dxa"/>
            <w:noWrap w:val="0"/>
            <w:vAlign w:val="top"/>
          </w:tcPr>
          <w:p w14:paraId="7E2A961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995" w:type="dxa"/>
            <w:noWrap w:val="0"/>
            <w:vAlign w:val="top"/>
          </w:tcPr>
          <w:p w14:paraId="76353BA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563" w:type="dxa"/>
            <w:noWrap w:val="0"/>
            <w:vAlign w:val="top"/>
          </w:tcPr>
          <w:p w14:paraId="1D0D0FB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944" w:type="dxa"/>
            <w:noWrap w:val="0"/>
            <w:vAlign w:val="top"/>
          </w:tcPr>
          <w:p w14:paraId="0A1DEDC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362" w:type="dxa"/>
            <w:noWrap w:val="0"/>
            <w:vAlign w:val="top"/>
          </w:tcPr>
          <w:p w14:paraId="1ABE1A1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047" w:type="dxa"/>
            <w:noWrap w:val="0"/>
            <w:vAlign w:val="top"/>
          </w:tcPr>
          <w:p w14:paraId="057B72C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r>
      <w:tr w14:paraId="1DC966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313" w:type="dxa"/>
            <w:vMerge w:val="restart"/>
            <w:tcBorders>
              <w:bottom w:val="nil"/>
            </w:tcBorders>
            <w:noWrap w:val="0"/>
            <w:vAlign w:val="center"/>
          </w:tcPr>
          <w:p w14:paraId="174C5464">
            <w:pPr>
              <w:pStyle w:val="14"/>
              <w:keepNext w:val="0"/>
              <w:keepLines w:val="0"/>
              <w:pageBreakBefore w:val="0"/>
              <w:widowControl w:val="0"/>
              <w:kinsoku/>
              <w:wordWrap/>
              <w:overflowPunct/>
              <w:topLinePunct w:val="0"/>
              <w:autoSpaceDE/>
              <w:autoSpaceDN/>
              <w:bidi w:val="0"/>
              <w:adjustRightInd/>
              <w:snapToGrid/>
              <w:spacing w:before="186" w:line="440" w:lineRule="exact"/>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审计/调查项目组其他人员</w:t>
            </w:r>
          </w:p>
        </w:tc>
        <w:tc>
          <w:tcPr>
            <w:tcW w:w="1000" w:type="dxa"/>
            <w:noWrap w:val="0"/>
            <w:vAlign w:val="top"/>
          </w:tcPr>
          <w:p w14:paraId="04B78E2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994" w:type="dxa"/>
            <w:noWrap w:val="0"/>
            <w:vAlign w:val="top"/>
          </w:tcPr>
          <w:p w14:paraId="11907A3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995" w:type="dxa"/>
            <w:noWrap w:val="0"/>
            <w:vAlign w:val="top"/>
          </w:tcPr>
          <w:p w14:paraId="0D70640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563" w:type="dxa"/>
            <w:noWrap w:val="0"/>
            <w:vAlign w:val="top"/>
          </w:tcPr>
          <w:p w14:paraId="709F756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944" w:type="dxa"/>
            <w:noWrap w:val="0"/>
            <w:vAlign w:val="top"/>
          </w:tcPr>
          <w:p w14:paraId="1F7B5F5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362" w:type="dxa"/>
            <w:noWrap w:val="0"/>
            <w:vAlign w:val="top"/>
          </w:tcPr>
          <w:p w14:paraId="33C2778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047" w:type="dxa"/>
            <w:noWrap w:val="0"/>
            <w:vAlign w:val="top"/>
          </w:tcPr>
          <w:p w14:paraId="4C6C165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r>
      <w:tr w14:paraId="47D7DE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313" w:type="dxa"/>
            <w:vMerge w:val="continue"/>
            <w:tcBorders>
              <w:top w:val="nil"/>
              <w:bottom w:val="nil"/>
            </w:tcBorders>
            <w:noWrap w:val="0"/>
            <w:vAlign w:val="top"/>
          </w:tcPr>
          <w:p w14:paraId="54FBF51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000" w:type="dxa"/>
            <w:noWrap w:val="0"/>
            <w:vAlign w:val="top"/>
          </w:tcPr>
          <w:p w14:paraId="28245CC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994" w:type="dxa"/>
            <w:noWrap w:val="0"/>
            <w:vAlign w:val="top"/>
          </w:tcPr>
          <w:p w14:paraId="3592136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995" w:type="dxa"/>
            <w:noWrap w:val="0"/>
            <w:vAlign w:val="top"/>
          </w:tcPr>
          <w:p w14:paraId="0167B13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563" w:type="dxa"/>
            <w:noWrap w:val="0"/>
            <w:vAlign w:val="top"/>
          </w:tcPr>
          <w:p w14:paraId="1515A0D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944" w:type="dxa"/>
            <w:noWrap w:val="0"/>
            <w:vAlign w:val="top"/>
          </w:tcPr>
          <w:p w14:paraId="636A7FE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362" w:type="dxa"/>
            <w:noWrap w:val="0"/>
            <w:vAlign w:val="top"/>
          </w:tcPr>
          <w:p w14:paraId="4C037F2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047" w:type="dxa"/>
            <w:noWrap w:val="0"/>
            <w:vAlign w:val="top"/>
          </w:tcPr>
          <w:p w14:paraId="40E264E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r>
      <w:tr w14:paraId="32ADB7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313" w:type="dxa"/>
            <w:vMerge w:val="continue"/>
            <w:tcBorders>
              <w:top w:val="nil"/>
              <w:bottom w:val="nil"/>
            </w:tcBorders>
            <w:noWrap w:val="0"/>
            <w:vAlign w:val="top"/>
          </w:tcPr>
          <w:p w14:paraId="6E0BD1A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000" w:type="dxa"/>
            <w:noWrap w:val="0"/>
            <w:vAlign w:val="top"/>
          </w:tcPr>
          <w:p w14:paraId="393CC4A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994" w:type="dxa"/>
            <w:noWrap w:val="0"/>
            <w:vAlign w:val="top"/>
          </w:tcPr>
          <w:p w14:paraId="660B865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995" w:type="dxa"/>
            <w:noWrap w:val="0"/>
            <w:vAlign w:val="top"/>
          </w:tcPr>
          <w:p w14:paraId="75811E6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563" w:type="dxa"/>
            <w:noWrap w:val="0"/>
            <w:vAlign w:val="top"/>
          </w:tcPr>
          <w:p w14:paraId="470BFA0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944" w:type="dxa"/>
            <w:noWrap w:val="0"/>
            <w:vAlign w:val="top"/>
          </w:tcPr>
          <w:p w14:paraId="0567E3A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362" w:type="dxa"/>
            <w:noWrap w:val="0"/>
            <w:vAlign w:val="top"/>
          </w:tcPr>
          <w:p w14:paraId="6503CCB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047" w:type="dxa"/>
            <w:noWrap w:val="0"/>
            <w:vAlign w:val="top"/>
          </w:tcPr>
          <w:p w14:paraId="0B299F8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r>
      <w:tr w14:paraId="6F9B36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313" w:type="dxa"/>
            <w:vMerge w:val="continue"/>
            <w:tcBorders>
              <w:top w:val="nil"/>
              <w:bottom w:val="nil"/>
            </w:tcBorders>
            <w:noWrap w:val="0"/>
            <w:vAlign w:val="top"/>
          </w:tcPr>
          <w:p w14:paraId="7432049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000" w:type="dxa"/>
            <w:noWrap w:val="0"/>
            <w:vAlign w:val="top"/>
          </w:tcPr>
          <w:p w14:paraId="7691FB5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994" w:type="dxa"/>
            <w:noWrap w:val="0"/>
            <w:vAlign w:val="top"/>
          </w:tcPr>
          <w:p w14:paraId="6315A6E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995" w:type="dxa"/>
            <w:noWrap w:val="0"/>
            <w:vAlign w:val="top"/>
          </w:tcPr>
          <w:p w14:paraId="0B055AA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563" w:type="dxa"/>
            <w:noWrap w:val="0"/>
            <w:vAlign w:val="top"/>
          </w:tcPr>
          <w:p w14:paraId="781092B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944" w:type="dxa"/>
            <w:noWrap w:val="0"/>
            <w:vAlign w:val="top"/>
          </w:tcPr>
          <w:p w14:paraId="154870F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362" w:type="dxa"/>
            <w:noWrap w:val="0"/>
            <w:vAlign w:val="top"/>
          </w:tcPr>
          <w:p w14:paraId="038D338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047" w:type="dxa"/>
            <w:noWrap w:val="0"/>
            <w:vAlign w:val="top"/>
          </w:tcPr>
          <w:p w14:paraId="0259113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r>
      <w:tr w14:paraId="38A267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313" w:type="dxa"/>
            <w:vMerge w:val="continue"/>
            <w:tcBorders>
              <w:top w:val="nil"/>
              <w:bottom w:val="nil"/>
            </w:tcBorders>
            <w:noWrap w:val="0"/>
            <w:vAlign w:val="top"/>
          </w:tcPr>
          <w:p w14:paraId="3BC09E6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000" w:type="dxa"/>
            <w:noWrap w:val="0"/>
            <w:vAlign w:val="top"/>
          </w:tcPr>
          <w:p w14:paraId="2E9E33B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994" w:type="dxa"/>
            <w:noWrap w:val="0"/>
            <w:vAlign w:val="top"/>
          </w:tcPr>
          <w:p w14:paraId="410F5E9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995" w:type="dxa"/>
            <w:noWrap w:val="0"/>
            <w:vAlign w:val="top"/>
          </w:tcPr>
          <w:p w14:paraId="0868347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563" w:type="dxa"/>
            <w:noWrap w:val="0"/>
            <w:vAlign w:val="top"/>
          </w:tcPr>
          <w:p w14:paraId="38DCBF2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944" w:type="dxa"/>
            <w:noWrap w:val="0"/>
            <w:vAlign w:val="top"/>
          </w:tcPr>
          <w:p w14:paraId="2C137B0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362" w:type="dxa"/>
            <w:noWrap w:val="0"/>
            <w:vAlign w:val="top"/>
          </w:tcPr>
          <w:p w14:paraId="6404C44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047" w:type="dxa"/>
            <w:noWrap w:val="0"/>
            <w:vAlign w:val="top"/>
          </w:tcPr>
          <w:p w14:paraId="1CA56EF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r>
      <w:tr w14:paraId="2F6664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1313" w:type="dxa"/>
            <w:vMerge w:val="continue"/>
            <w:tcBorders>
              <w:top w:val="nil"/>
            </w:tcBorders>
            <w:noWrap w:val="0"/>
            <w:vAlign w:val="top"/>
          </w:tcPr>
          <w:p w14:paraId="3B0EF108">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p>
        </w:tc>
        <w:tc>
          <w:tcPr>
            <w:tcW w:w="1000" w:type="dxa"/>
            <w:noWrap w:val="0"/>
            <w:vAlign w:val="top"/>
          </w:tcPr>
          <w:p w14:paraId="54D9FFB1">
            <w:pPr>
              <w:pStyle w:val="14"/>
              <w:keepNext w:val="0"/>
              <w:keepLines w:val="0"/>
              <w:pageBreakBefore w:val="0"/>
              <w:widowControl w:val="0"/>
              <w:kinsoku/>
              <w:wordWrap/>
              <w:overflowPunct/>
              <w:topLinePunct w:val="0"/>
              <w:autoSpaceDE/>
              <w:autoSpaceDN/>
              <w:bidi w:val="0"/>
              <w:adjustRightInd/>
              <w:snapToGrid/>
              <w:spacing w:before="124" w:line="440" w:lineRule="exact"/>
              <w:jc w:val="righ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w:t>
            </w:r>
          </w:p>
        </w:tc>
        <w:tc>
          <w:tcPr>
            <w:tcW w:w="994" w:type="dxa"/>
            <w:noWrap w:val="0"/>
            <w:vAlign w:val="top"/>
          </w:tcPr>
          <w:p w14:paraId="50EFF470">
            <w:pPr>
              <w:pStyle w:val="14"/>
              <w:keepNext w:val="0"/>
              <w:keepLines w:val="0"/>
              <w:pageBreakBefore w:val="0"/>
              <w:widowControl w:val="0"/>
              <w:kinsoku/>
              <w:wordWrap/>
              <w:overflowPunct/>
              <w:topLinePunct w:val="0"/>
              <w:autoSpaceDE/>
              <w:autoSpaceDN/>
              <w:bidi w:val="0"/>
              <w:adjustRightInd/>
              <w:snapToGrid/>
              <w:spacing w:before="124" w:line="440" w:lineRule="exact"/>
              <w:jc w:val="righ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w:t>
            </w:r>
          </w:p>
        </w:tc>
        <w:tc>
          <w:tcPr>
            <w:tcW w:w="995" w:type="dxa"/>
            <w:noWrap w:val="0"/>
            <w:vAlign w:val="top"/>
          </w:tcPr>
          <w:p w14:paraId="29D0C9AB">
            <w:pPr>
              <w:pStyle w:val="14"/>
              <w:keepNext w:val="0"/>
              <w:keepLines w:val="0"/>
              <w:pageBreakBefore w:val="0"/>
              <w:widowControl w:val="0"/>
              <w:kinsoku/>
              <w:wordWrap/>
              <w:overflowPunct/>
              <w:topLinePunct w:val="0"/>
              <w:autoSpaceDE/>
              <w:autoSpaceDN/>
              <w:bidi w:val="0"/>
              <w:adjustRightInd/>
              <w:snapToGrid/>
              <w:spacing w:before="124" w:line="440" w:lineRule="exact"/>
              <w:jc w:val="righ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w:t>
            </w:r>
          </w:p>
        </w:tc>
        <w:tc>
          <w:tcPr>
            <w:tcW w:w="1563" w:type="dxa"/>
            <w:noWrap w:val="0"/>
            <w:vAlign w:val="top"/>
          </w:tcPr>
          <w:p w14:paraId="05A952F7">
            <w:pPr>
              <w:pStyle w:val="14"/>
              <w:keepNext w:val="0"/>
              <w:keepLines w:val="0"/>
              <w:pageBreakBefore w:val="0"/>
              <w:widowControl w:val="0"/>
              <w:kinsoku/>
              <w:wordWrap/>
              <w:overflowPunct/>
              <w:topLinePunct w:val="0"/>
              <w:autoSpaceDE/>
              <w:autoSpaceDN/>
              <w:bidi w:val="0"/>
              <w:adjustRightInd/>
              <w:snapToGrid/>
              <w:spacing w:before="124" w:line="440" w:lineRule="exact"/>
              <w:ind w:left="425"/>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w:t>
            </w:r>
          </w:p>
        </w:tc>
        <w:tc>
          <w:tcPr>
            <w:tcW w:w="944" w:type="dxa"/>
            <w:noWrap w:val="0"/>
            <w:vAlign w:val="top"/>
          </w:tcPr>
          <w:p w14:paraId="68E19B35">
            <w:pPr>
              <w:pStyle w:val="14"/>
              <w:keepNext w:val="0"/>
              <w:keepLines w:val="0"/>
              <w:pageBreakBefore w:val="0"/>
              <w:widowControl w:val="0"/>
              <w:kinsoku/>
              <w:wordWrap/>
              <w:overflowPunct/>
              <w:topLinePunct w:val="0"/>
              <w:autoSpaceDE/>
              <w:autoSpaceDN/>
              <w:bidi w:val="0"/>
              <w:adjustRightInd/>
              <w:snapToGrid/>
              <w:spacing w:before="124" w:line="440" w:lineRule="exact"/>
              <w:jc w:val="righ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w:t>
            </w:r>
          </w:p>
        </w:tc>
        <w:tc>
          <w:tcPr>
            <w:tcW w:w="1362" w:type="dxa"/>
            <w:noWrap w:val="0"/>
            <w:vAlign w:val="top"/>
          </w:tcPr>
          <w:p w14:paraId="6007A409">
            <w:pPr>
              <w:pStyle w:val="14"/>
              <w:keepNext w:val="0"/>
              <w:keepLines w:val="0"/>
              <w:pageBreakBefore w:val="0"/>
              <w:widowControl w:val="0"/>
              <w:kinsoku/>
              <w:wordWrap/>
              <w:overflowPunct/>
              <w:topLinePunct w:val="0"/>
              <w:autoSpaceDE/>
              <w:autoSpaceDN/>
              <w:bidi w:val="0"/>
              <w:adjustRightInd/>
              <w:snapToGrid/>
              <w:spacing w:before="124" w:line="440" w:lineRule="exact"/>
              <w:ind w:right="45"/>
              <w:jc w:val="righ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w:t>
            </w:r>
          </w:p>
        </w:tc>
        <w:tc>
          <w:tcPr>
            <w:tcW w:w="1047" w:type="dxa"/>
            <w:noWrap w:val="0"/>
            <w:vAlign w:val="top"/>
          </w:tcPr>
          <w:p w14:paraId="7C280810">
            <w:pPr>
              <w:pStyle w:val="14"/>
              <w:keepNext w:val="0"/>
              <w:keepLines w:val="0"/>
              <w:pageBreakBefore w:val="0"/>
              <w:widowControl w:val="0"/>
              <w:kinsoku/>
              <w:wordWrap/>
              <w:overflowPunct/>
              <w:topLinePunct w:val="0"/>
              <w:autoSpaceDE/>
              <w:autoSpaceDN/>
              <w:bidi w:val="0"/>
              <w:adjustRightInd/>
              <w:snapToGrid/>
              <w:spacing w:before="124" w:line="440" w:lineRule="exact"/>
              <w:ind w:left="429"/>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w:t>
            </w:r>
          </w:p>
        </w:tc>
      </w:tr>
    </w:tbl>
    <w:p w14:paraId="56CE1B20">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b/>
          <w:sz w:val="21"/>
          <w:szCs w:val="21"/>
          <w:highlight w:val="none"/>
        </w:rPr>
        <w:br w:type="page"/>
      </w:r>
      <w:r>
        <w:rPr>
          <w:rFonts w:hint="eastAsia" w:ascii="宋体" w:hAnsi="宋体" w:eastAsia="宋体" w:cs="宋体"/>
          <w:spacing w:val="-3"/>
          <w:sz w:val="21"/>
          <w:szCs w:val="21"/>
          <w:highlight w:val="none"/>
        </w:rPr>
        <w:t>4、甲方对所需开展审计的项目在实施审计前通知乙方，乙方接到甲方通知后2日内正式进驻审计。</w:t>
      </w:r>
    </w:p>
    <w:p w14:paraId="4AD44333">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5、甲方对乙方审计人员中涉及与被审计对象有利害关系的人员有权要求其回避并更换。审计过程中，乙方人员必须及时安排到位，严格执行甲方的有关规定，非批准不得缺勤，并保证质量完成任务。</w:t>
      </w:r>
    </w:p>
    <w:p w14:paraId="43DBFA58">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6、乙方应提前列出工作计划、提前列所需提供资料清单，保证项目满足甲方的进度要求。</w:t>
      </w:r>
    </w:p>
    <w:p w14:paraId="7AEAEEBD">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7、乙方</w:t>
      </w:r>
      <w:r>
        <w:rPr>
          <w:rFonts w:hint="eastAsia" w:hAnsi="宋体" w:cs="宋体"/>
          <w:spacing w:val="-3"/>
          <w:sz w:val="21"/>
          <w:szCs w:val="21"/>
          <w:highlight w:val="none"/>
          <w:lang w:eastAsia="zh-CN"/>
        </w:rPr>
        <w:t>投标</w:t>
      </w:r>
      <w:r>
        <w:rPr>
          <w:rFonts w:hint="eastAsia" w:ascii="宋体" w:hAnsi="宋体" w:eastAsia="宋体" w:cs="宋体"/>
          <w:spacing w:val="-3"/>
          <w:sz w:val="21"/>
          <w:szCs w:val="21"/>
          <w:highlight w:val="none"/>
        </w:rPr>
        <w:t>所报的</w:t>
      </w:r>
      <w:r>
        <w:rPr>
          <w:rFonts w:hint="eastAsia" w:hAnsi="宋体" w:cs="宋体"/>
          <w:spacing w:val="-3"/>
          <w:sz w:val="21"/>
          <w:szCs w:val="21"/>
          <w:highlight w:val="none"/>
          <w:lang w:val="en-US" w:eastAsia="zh-CN"/>
        </w:rPr>
        <w:t>投标</w:t>
      </w:r>
      <w:r>
        <w:rPr>
          <w:rFonts w:hint="eastAsia" w:ascii="宋体" w:hAnsi="宋体" w:eastAsia="宋体" w:cs="宋体"/>
          <w:spacing w:val="-3"/>
          <w:sz w:val="21"/>
          <w:szCs w:val="21"/>
          <w:highlight w:val="none"/>
        </w:rPr>
        <w:t>文件视为本合同附件，乙方应严格按照所报承诺履行自身义务。</w:t>
      </w:r>
    </w:p>
    <w:p w14:paraId="4AC8A065">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8、如遇申诉、上级检查等情况，无论合同服务是否结束，乙方应当积极配合。</w:t>
      </w:r>
    </w:p>
    <w:p w14:paraId="537E33C3">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9、乙方应于甲方签订廉政、保密协定并严格遵守。</w:t>
      </w:r>
    </w:p>
    <w:p w14:paraId="7CCA02E2">
      <w:pPr>
        <w:keepNext w:val="0"/>
        <w:keepLines w:val="0"/>
        <w:pageBreakBefore w:val="0"/>
        <w:widowControl w:val="0"/>
        <w:kinsoku/>
        <w:wordWrap/>
        <w:overflowPunct/>
        <w:topLinePunct w:val="0"/>
        <w:autoSpaceDE/>
        <w:autoSpaceDN/>
        <w:bidi w:val="0"/>
        <w:adjustRightInd/>
        <w:snapToGrid/>
        <w:spacing w:before="169" w:line="360" w:lineRule="auto"/>
        <w:jc w:val="both"/>
        <w:textAlignment w:val="auto"/>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五、权利和义务</w:t>
      </w:r>
    </w:p>
    <w:p w14:paraId="183D4248">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甲方权利</w:t>
      </w:r>
    </w:p>
    <w:p w14:paraId="345E8172">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1、甲方享有获得完整报告书的权利。</w:t>
      </w:r>
    </w:p>
    <w:p w14:paraId="22233AB1">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2、甲方项目负责人有权向乙方询问工作进展情况及相关的内容，有权阐述对具体问题的意见和建议，有权复核乙方成果文件，有权抽查乙方相关工作及相关资质情况并进行处理。乙方应当及时予以配合。</w:t>
      </w:r>
    </w:p>
    <w:p w14:paraId="29E4219C">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3、当甲方认定乙方从业人员不按咨询合同履行其职责时，有权要求更换相关人员，乙方应当及时进行配合，以致达到甲方要求，否则因此造成的损失由乙方承担；当乙方在咨询过程中，服务质量、进度满足不了甲方要求时，甲方有权经落实后对委托内容、费用作相应调整。</w:t>
      </w:r>
    </w:p>
    <w:p w14:paraId="1975B53F">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4、乙方无法全部完成甲方委托任务的，应及时书面告知甲方，甲方有权根据情况重新进行业务的调整。</w:t>
      </w:r>
    </w:p>
    <w:p w14:paraId="49B5DAE6">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5、因乙方及其派出人员明显过错导致审计结论失实、错误，或因乙方及其派出人员 未严格执行审计实施方案规定，影响审计质量和工作进度，未按时完成工作任务，造成严重后果的，甲方有权终止合同或停止其承担的工作，并视情况扣减审计费用。</w:t>
      </w:r>
    </w:p>
    <w:p w14:paraId="3585DE04">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6、甲方有权结合审计项目的实际情况，针对乙方服务及质量情况制定管理办法和考核办法。甲方严格考核，乙方严格遵守</w:t>
      </w:r>
      <w:r>
        <w:rPr>
          <w:rFonts w:hint="eastAsia" w:ascii="宋体" w:hAnsi="宋体" w:eastAsia="宋体" w:cs="宋体"/>
          <w:spacing w:val="-3"/>
          <w:sz w:val="21"/>
          <w:szCs w:val="21"/>
          <w:highlight w:val="none"/>
          <w:lang w:eastAsia="zh-CN"/>
        </w:rPr>
        <w:t>，</w:t>
      </w:r>
      <w:r>
        <w:rPr>
          <w:rFonts w:hint="eastAsia" w:ascii="宋体" w:hAnsi="宋体" w:eastAsia="宋体" w:cs="宋体"/>
          <w:spacing w:val="-3"/>
          <w:sz w:val="21"/>
          <w:szCs w:val="21"/>
          <w:highlight w:val="none"/>
        </w:rPr>
        <w:t>否则甲方有权要求更换合适人员直到达到合同要求。拒不执行的，甲方有权解除合同，因此造成的损失由乙方承担。</w:t>
      </w:r>
    </w:p>
    <w:p w14:paraId="50413A28">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7、负责将乙方派出人员编入审计组，对其进行国家审计规范、审计业务、责任和义务等相关内容的培训以及审计工作纪律和审计职业道德教育。同时，对乙方在工作提出的各种问题予以解答。</w:t>
      </w:r>
    </w:p>
    <w:p w14:paraId="7060FB9B">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乙方权利</w:t>
      </w:r>
    </w:p>
    <w:p w14:paraId="35163187">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1、乙方认为必要的审计过程不应受到阻碍和限制。</w:t>
      </w:r>
    </w:p>
    <w:p w14:paraId="18A9F25C">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2、乙方在服务中，如被审计单位提供的资料有误或不明确时，有权要求甲方予以协调。</w:t>
      </w:r>
    </w:p>
    <w:p w14:paraId="7807B779">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3、乙方在服务过程中，有到现场勘查的权利，甲方应予协助。</w:t>
      </w:r>
    </w:p>
    <w:p w14:paraId="2AB08D9A">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4、要求甲方按合同约定支付服务费用。</w:t>
      </w:r>
    </w:p>
    <w:p w14:paraId="2252E3A0">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甲方义务</w:t>
      </w:r>
    </w:p>
    <w:p w14:paraId="7B80640F">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1、甲方应执行乙方权利中约定的内容。</w:t>
      </w:r>
    </w:p>
    <w:p w14:paraId="0927A9AC">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2、协调被审计单位及时向乙方提供审计所需的资料。</w:t>
      </w:r>
    </w:p>
    <w:p w14:paraId="1EEA47D8">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3、协调被审计单位，为乙方派出的有关工作人员提供必要的工作条件和协助，主要事项将由乙方于外勤工作开始前提供清单。</w:t>
      </w:r>
    </w:p>
    <w:p w14:paraId="283D71E8">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4、按合同约定支付服务费用。</w:t>
      </w:r>
    </w:p>
    <w:p w14:paraId="00A0390D">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乙方义务</w:t>
      </w:r>
    </w:p>
    <w:p w14:paraId="2CACCAA7">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1、乙方应执行甲方权利中约定的内容。</w:t>
      </w:r>
    </w:p>
    <w:p w14:paraId="2CEA4BF3">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color w:val="000000" w:themeColor="text1"/>
          <w:spacing w:val="-3"/>
          <w:sz w:val="21"/>
          <w:szCs w:val="21"/>
          <w:highlight w:val="none"/>
          <w14:textFill>
            <w14:solidFill>
              <w14:schemeClr w14:val="tx1"/>
            </w14:solidFill>
          </w14:textFill>
        </w:rPr>
      </w:pPr>
      <w:r>
        <w:rPr>
          <w:rFonts w:hint="eastAsia" w:ascii="宋体" w:hAnsi="宋体" w:eastAsia="宋体" w:cs="宋体"/>
          <w:color w:val="000000" w:themeColor="text1"/>
          <w:spacing w:val="-3"/>
          <w:sz w:val="21"/>
          <w:szCs w:val="21"/>
          <w:highlight w:val="none"/>
          <w14:textFill>
            <w14:solidFill>
              <w14:schemeClr w14:val="tx1"/>
            </w14:solidFill>
          </w14:textFill>
        </w:rPr>
        <w:t>2、乙方应于</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每个项目</w:t>
      </w:r>
      <w:r>
        <w:rPr>
          <w:rFonts w:hint="eastAsia" w:ascii="宋体" w:hAnsi="宋体" w:eastAsia="宋体" w:cs="宋体"/>
          <w:color w:val="000000" w:themeColor="text1"/>
          <w:spacing w:val="-3"/>
          <w:sz w:val="21"/>
          <w:szCs w:val="21"/>
          <w:highlight w:val="none"/>
          <w14:textFill>
            <w14:solidFill>
              <w14:schemeClr w14:val="tx1"/>
            </w14:solidFill>
          </w14:textFill>
        </w:rPr>
        <w:t>完成审计现场工作</w:t>
      </w:r>
      <w:r>
        <w:rPr>
          <w:rFonts w:hint="eastAsia" w:ascii="宋体" w:hAnsi="宋体" w:eastAsia="宋体" w:cs="宋体"/>
          <w:color w:val="000000" w:themeColor="text1"/>
          <w:spacing w:val="-3"/>
          <w:sz w:val="21"/>
          <w:szCs w:val="21"/>
          <w:highlight w:val="none"/>
          <w:u w:val="none"/>
          <w14:textFill>
            <w14:solidFill>
              <w14:schemeClr w14:val="tx1"/>
            </w14:solidFill>
          </w14:textFill>
        </w:rPr>
        <w:t>后</w:t>
      </w:r>
      <w:r>
        <w:rPr>
          <w:rFonts w:hint="eastAsia" w:ascii="宋体" w:hAnsi="宋体" w:eastAsia="宋体" w:cs="宋体"/>
          <w:color w:val="000000" w:themeColor="text1"/>
          <w:spacing w:val="-3"/>
          <w:sz w:val="21"/>
          <w:szCs w:val="21"/>
          <w:highlight w:val="none"/>
          <w:u w:val="none"/>
          <w:lang w:val="en-US" w:eastAsia="zh-CN"/>
          <w14:textFill>
            <w14:solidFill>
              <w14:schemeClr w14:val="tx1"/>
            </w14:solidFill>
          </w14:textFill>
        </w:rPr>
        <w:t>2周内</w:t>
      </w:r>
      <w:r>
        <w:rPr>
          <w:rFonts w:hint="eastAsia" w:ascii="宋体" w:hAnsi="宋体" w:eastAsia="宋体" w:cs="宋体"/>
          <w:color w:val="000000" w:themeColor="text1"/>
          <w:spacing w:val="-3"/>
          <w:sz w:val="21"/>
          <w:szCs w:val="21"/>
          <w:highlight w:val="none"/>
          <w14:textFill>
            <w14:solidFill>
              <w14:schemeClr w14:val="tx1"/>
            </w14:solidFill>
          </w14:textFill>
        </w:rPr>
        <w:t>，出具审计报告初稿，审计报告初稿需经乙方内部复核无误后，提交甲方确认，逾期且无甲方认可的，视为违约。</w:t>
      </w:r>
    </w:p>
    <w:p w14:paraId="1959B247">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3、在审计实施中，接受甲方的管理指导、质量监督和工作考核，严格按照国家审计程序和审计实施方案确定的审计范围、内容、时间及分工实施并完成审计任务，服从甲方的工作安排。坚持独立、客观、公正的原则进行业务咨询，认真执行有关法律和法规、行业规范，积极配合和协助甲方组织的复审核对，及时提供相关资料和证据。</w:t>
      </w:r>
    </w:p>
    <w:p w14:paraId="7EF069B5">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4、乙方务必与被审计单位就审计资料进行详细的、逐件的签字备案制的交接，建立交接台账并妥善保管，若资料因乙方责任发生丢失，应视情节严重承担违约甚至违法责任。</w:t>
      </w:r>
    </w:p>
    <w:p w14:paraId="176B83C0">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5、乙方在审计过程中，严格执行国家审计准则规定的质量标准和要求，全面、真实地反映分工事项的审计结果，发现违法违纪问题应及时向审计组组长汇报，不得隐瞒。应遵守审计机关审计纪律、廉政纪律，对涉及的国家秘密、商业秘密和审计工作秘密负有保密责任。不得向他人提供或泄密。</w:t>
      </w:r>
    </w:p>
    <w:p w14:paraId="0110BFE1">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6、乙方根据甲方提供的审计范围、对象及期限要求，进行审计工作，及时向甲方出具科学、客观、公正且符合规定的报告。审计实施中形成的全部资料及时移交审计组组长复核，并按要求及时补充改正，在出具审计报告时，将审计资料（审计工作底稿、审计证据、审计工作记录等）一并移交审计组归档，正式报告一式</w:t>
      </w:r>
      <w:r>
        <w:rPr>
          <w:rFonts w:hint="eastAsia" w:ascii="宋体" w:hAnsi="宋体" w:eastAsia="宋体" w:cs="宋体"/>
          <w:spacing w:val="-3"/>
          <w:sz w:val="21"/>
          <w:szCs w:val="21"/>
          <w:highlight w:val="none"/>
          <w:u w:val="single"/>
        </w:rPr>
        <w:t xml:space="preserve">    </w:t>
      </w:r>
      <w:r>
        <w:rPr>
          <w:rFonts w:hint="eastAsia" w:ascii="宋体" w:hAnsi="宋体" w:eastAsia="宋体" w:cs="宋体"/>
          <w:spacing w:val="-3"/>
          <w:sz w:val="21"/>
          <w:szCs w:val="21"/>
          <w:highlight w:val="none"/>
        </w:rPr>
        <w:t>份（含电子扫描件），并对审计报告负法律责任。未经甲方同意，不得将审计报告及与本项目相关的其他资料提供给第三方。</w:t>
      </w:r>
    </w:p>
    <w:p w14:paraId="27F333B6">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lang w:eastAsia="zh-CN"/>
        </w:rPr>
      </w:pPr>
      <w:r>
        <w:rPr>
          <w:rFonts w:hint="eastAsia" w:ascii="宋体" w:hAnsi="宋体" w:eastAsia="宋体" w:cs="宋体"/>
          <w:spacing w:val="-3"/>
          <w:sz w:val="21"/>
          <w:szCs w:val="21"/>
          <w:highlight w:val="none"/>
        </w:rPr>
        <w:t>7、乙方应按照甲方工作要求完成任务，及时安排人员配合甲方工作并及时出具报告。对其审计结果的真实性、合法性负责，对其出具的审计报告，独立承担法律责任</w:t>
      </w:r>
      <w:r>
        <w:rPr>
          <w:rFonts w:hint="eastAsia" w:ascii="宋体" w:hAnsi="宋体" w:eastAsia="宋体" w:cs="宋体"/>
          <w:spacing w:val="-3"/>
          <w:sz w:val="21"/>
          <w:szCs w:val="21"/>
          <w:highlight w:val="none"/>
          <w:lang w:eastAsia="zh-CN"/>
        </w:rPr>
        <w:t>。</w:t>
      </w:r>
    </w:p>
    <w:p w14:paraId="7F4A46C3">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8、在本合同履行过程中，乙方应预见并自行承担因非甲方原因所造成的一切人身伤亡及财产损失责任。</w:t>
      </w:r>
    </w:p>
    <w:p w14:paraId="7CFB1DC6">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9、甲方支付全部费用后不代表合同关系结束，乙方须完成与本项目咨询有关的其他工作及后续审计责任。乙方消极配合或拒绝配合工作的，甲方有权暂停或终止其他相关业务。</w:t>
      </w:r>
    </w:p>
    <w:p w14:paraId="1F0390E0">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10、业务不得转包、不得分包，必须利用本单位具有合法资质的员工完成，协助甲方做好派出人员的组织管理工作，不得随意更换派出人员，检验标准以实际工作人员社保及资格证书注册单位为准。违反时按违约情况处理。</w:t>
      </w:r>
    </w:p>
    <w:p w14:paraId="7469B700">
      <w:pPr>
        <w:keepNext w:val="0"/>
        <w:keepLines w:val="0"/>
        <w:pageBreakBefore w:val="0"/>
        <w:widowControl w:val="0"/>
        <w:kinsoku/>
        <w:wordWrap/>
        <w:overflowPunct/>
        <w:topLinePunct w:val="0"/>
        <w:autoSpaceDE/>
        <w:autoSpaceDN/>
        <w:bidi w:val="0"/>
        <w:adjustRightInd/>
        <w:snapToGrid/>
        <w:spacing w:before="169" w:line="360" w:lineRule="auto"/>
        <w:jc w:val="both"/>
        <w:textAlignment w:val="auto"/>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六、违约责任</w:t>
      </w:r>
    </w:p>
    <w:p w14:paraId="101477E6">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color w:val="000000" w:themeColor="text1"/>
          <w:spacing w:val="-3"/>
          <w:sz w:val="21"/>
          <w:szCs w:val="21"/>
          <w:highlight w:val="none"/>
          <w14:textFill>
            <w14:solidFill>
              <w14:schemeClr w14:val="tx1"/>
            </w14:solidFill>
          </w14:textFill>
        </w:rPr>
      </w:pPr>
      <w:r>
        <w:rPr>
          <w:rFonts w:hint="eastAsia" w:ascii="宋体" w:hAnsi="宋体" w:eastAsia="宋体" w:cs="宋体"/>
          <w:spacing w:val="-3"/>
          <w:sz w:val="21"/>
          <w:szCs w:val="21"/>
          <w:highlight w:val="none"/>
        </w:rPr>
        <w:t>处罚方式：①责令改</w:t>
      </w:r>
      <w:r>
        <w:rPr>
          <w:rFonts w:hint="eastAsia" w:ascii="宋体" w:hAnsi="宋体" w:eastAsia="宋体" w:cs="宋体"/>
          <w:color w:val="000000" w:themeColor="text1"/>
          <w:spacing w:val="-3"/>
          <w:sz w:val="21"/>
          <w:szCs w:val="21"/>
          <w:highlight w:val="none"/>
          <w14:textFill>
            <w14:solidFill>
              <w14:schemeClr w14:val="tx1"/>
            </w14:solidFill>
          </w14:textFill>
        </w:rPr>
        <w:t>正；②每次每人或每件罚款</w:t>
      </w:r>
      <w:r>
        <w:rPr>
          <w:rFonts w:hint="eastAsia" w:ascii="宋体" w:hAnsi="宋体" w:eastAsia="宋体" w:cs="宋体"/>
          <w:color w:val="000000" w:themeColor="text1"/>
          <w:spacing w:val="-3"/>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u w:val="single"/>
          <w:lang w:val="en-US" w:eastAsia="zh-CN"/>
          <w14:textFill>
            <w14:solidFill>
              <w14:schemeClr w14:val="tx1"/>
            </w14:solidFill>
          </w14:textFill>
        </w:rPr>
        <w:t>100</w:t>
      </w:r>
      <w:r>
        <w:rPr>
          <w:rFonts w:hint="eastAsia" w:ascii="宋体" w:hAnsi="宋体" w:eastAsia="宋体" w:cs="宋体"/>
          <w:color w:val="000000" w:themeColor="text1"/>
          <w:spacing w:val="-3"/>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14:textFill>
            <w14:solidFill>
              <w14:schemeClr w14:val="tx1"/>
            </w14:solidFill>
          </w14:textFill>
        </w:rPr>
        <w:t>元；③暂停或解除合同；④返还或不支付对应业务部分咨询费；⑤向甲方支付</w:t>
      </w:r>
      <w:r>
        <w:rPr>
          <w:rFonts w:hint="eastAsia" w:ascii="宋体" w:hAnsi="宋体" w:eastAsia="宋体" w:cs="宋体"/>
          <w:color w:val="000000" w:themeColor="text1"/>
          <w:spacing w:val="-3"/>
          <w:sz w:val="21"/>
          <w:szCs w:val="21"/>
          <w:highlight w:val="none"/>
          <w:lang w:val="en-US" w:eastAsia="zh-CN"/>
          <w14:textFill>
            <w14:solidFill>
              <w14:schemeClr w14:val="tx1"/>
            </w14:solidFill>
          </w14:textFill>
        </w:rPr>
        <w:t>合同金额</w:t>
      </w:r>
      <w:r>
        <w:rPr>
          <w:rFonts w:hint="eastAsia" w:ascii="宋体" w:hAnsi="宋体" w:eastAsia="宋体" w:cs="宋体"/>
          <w:color w:val="000000" w:themeColor="text1"/>
          <w:spacing w:val="-3"/>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u w:val="single"/>
          <w:lang w:val="en-US" w:eastAsia="zh-CN"/>
          <w14:textFill>
            <w14:solidFill>
              <w14:schemeClr w14:val="tx1"/>
            </w14:solidFill>
          </w14:textFill>
        </w:rPr>
        <w:t>5</w:t>
      </w:r>
      <w:r>
        <w:rPr>
          <w:rFonts w:hint="eastAsia" w:ascii="宋体" w:hAnsi="宋体" w:eastAsia="宋体" w:cs="宋体"/>
          <w:color w:val="000000" w:themeColor="text1"/>
          <w:spacing w:val="-3"/>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14:textFill>
            <w14:solidFill>
              <w14:schemeClr w14:val="tx1"/>
            </w14:solidFill>
          </w14:textFill>
        </w:rPr>
        <w:t>%违约金；⑥追究乙方法律责任。</w:t>
      </w:r>
    </w:p>
    <w:p w14:paraId="42513150">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color w:val="000000" w:themeColor="text1"/>
          <w:spacing w:val="-3"/>
          <w:sz w:val="21"/>
          <w:szCs w:val="21"/>
          <w:highlight w:val="none"/>
          <w14:textFill>
            <w14:solidFill>
              <w14:schemeClr w14:val="tx1"/>
            </w14:solidFill>
          </w14:textFill>
        </w:rPr>
        <w:t>1、若乙方在履行本合同过程中存在损害甲方利益的行为，甲方有权通知乙</w:t>
      </w:r>
      <w:r>
        <w:rPr>
          <w:rFonts w:hint="eastAsia" w:ascii="宋体" w:hAnsi="宋体" w:eastAsia="宋体" w:cs="宋体"/>
          <w:spacing w:val="-3"/>
          <w:sz w:val="21"/>
          <w:szCs w:val="21"/>
          <w:highlight w:val="none"/>
        </w:rPr>
        <w:t>方改正。视情节处①、②</w:t>
      </w:r>
      <w:r>
        <w:rPr>
          <w:rFonts w:hint="eastAsia" w:ascii="宋体" w:hAnsi="宋体" w:eastAsia="宋体" w:cs="宋体"/>
          <w:spacing w:val="-3"/>
          <w:sz w:val="21"/>
          <w:szCs w:val="21"/>
          <w:highlight w:val="none"/>
          <w:lang w:eastAsia="zh-CN"/>
        </w:rPr>
        <w:t>；</w:t>
      </w:r>
      <w:r>
        <w:rPr>
          <w:rFonts w:hint="eastAsia" w:ascii="宋体" w:hAnsi="宋体" w:eastAsia="宋体" w:cs="宋体"/>
          <w:spacing w:val="-3"/>
          <w:sz w:val="21"/>
          <w:szCs w:val="21"/>
          <w:highlight w:val="none"/>
        </w:rPr>
        <w:t>乙方拒不改正或情节严重的，视情节处③、④、⑥。</w:t>
      </w:r>
    </w:p>
    <w:p w14:paraId="7415618F">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2、若乙方原因造成重大人为失误的，由乙方依法承担相应全部赔偿责任，视情节处①、②</w:t>
      </w:r>
      <w:r>
        <w:rPr>
          <w:rFonts w:hint="eastAsia" w:ascii="宋体" w:hAnsi="宋体" w:eastAsia="宋体" w:cs="宋体"/>
          <w:spacing w:val="-3"/>
          <w:sz w:val="21"/>
          <w:szCs w:val="21"/>
          <w:highlight w:val="none"/>
          <w:lang w:eastAsia="zh-CN"/>
        </w:rPr>
        <w:t>；</w:t>
      </w:r>
      <w:r>
        <w:rPr>
          <w:rFonts w:hint="eastAsia" w:ascii="宋体" w:hAnsi="宋体" w:eastAsia="宋体" w:cs="宋体"/>
          <w:spacing w:val="-3"/>
          <w:sz w:val="21"/>
          <w:szCs w:val="21"/>
          <w:highlight w:val="none"/>
        </w:rPr>
        <w:t>乙方拒不改正或情节严重的，视情节处③、④、⑥。</w:t>
      </w:r>
    </w:p>
    <w:p w14:paraId="2ED85308">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3、乙方不能按时按数按表安排审计人员到位的、审计过程中未经甲方同意擅自缺勤的，视情节处①、②</w:t>
      </w:r>
      <w:r>
        <w:rPr>
          <w:rFonts w:hint="eastAsia" w:ascii="宋体" w:hAnsi="宋体" w:eastAsia="宋体" w:cs="宋体"/>
          <w:spacing w:val="-3"/>
          <w:sz w:val="21"/>
          <w:szCs w:val="21"/>
          <w:highlight w:val="none"/>
          <w:lang w:eastAsia="zh-CN"/>
        </w:rPr>
        <w:t>；</w:t>
      </w:r>
      <w:r>
        <w:rPr>
          <w:rFonts w:hint="eastAsia" w:ascii="宋体" w:hAnsi="宋体" w:eastAsia="宋体" w:cs="宋体"/>
          <w:spacing w:val="-3"/>
          <w:sz w:val="21"/>
          <w:szCs w:val="21"/>
          <w:highlight w:val="none"/>
        </w:rPr>
        <w:t>乙方拒不改正或情节严重的，视情节处③、④。</w:t>
      </w:r>
    </w:p>
    <w:p w14:paraId="65875A3B">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4、因乙方原因导致最终审计项目质量、进度出现问题的，视情节处①、②; 乙方拒不改正或情节严重的，视情节处③、④。</w:t>
      </w:r>
    </w:p>
    <w:p w14:paraId="7FA3F88F">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5、若乙方违反保密义务或廉政协议经查属实的，同时处③、④和⑤ ,情节严重的另处⑥。</w:t>
      </w:r>
    </w:p>
    <w:p w14:paraId="2C08E0B0">
      <w:pPr>
        <w:keepNext w:val="0"/>
        <w:keepLines w:val="0"/>
        <w:pageBreakBefore w:val="0"/>
        <w:widowControl w:val="0"/>
        <w:shd w:val="clear" w:color="auto" w:fill="auto"/>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6、发生不可预见不可抗拒之因素，如战争、地震、洪水和甲方暂停等致使合同不能履行或不能全部履行时，甲乙双方协商解决。</w:t>
      </w:r>
    </w:p>
    <w:p w14:paraId="10E255E6">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7、乙方未经甲方允许对合同内容擅自转包的，甲方就转包部分服务内容根据业务情 况可选择不</w:t>
      </w:r>
      <w:r>
        <w:rPr>
          <w:rFonts w:hint="eastAsia" w:ascii="宋体" w:hAnsi="宋体" w:eastAsia="宋体" w:cs="宋体"/>
          <w:spacing w:val="-3"/>
          <w:sz w:val="21"/>
          <w:szCs w:val="21"/>
          <w:highlight w:val="none"/>
          <w:shd w:val="clear" w:color="auto" w:fill="auto"/>
        </w:rPr>
        <w:t>支付咨询费，若转包发生质量问题的，处③</w:t>
      </w:r>
      <w:r>
        <w:rPr>
          <w:rFonts w:hint="eastAsia" w:ascii="宋体" w:hAnsi="宋体" w:eastAsia="宋体" w:cs="宋体"/>
          <w:spacing w:val="-3"/>
          <w:sz w:val="21"/>
          <w:szCs w:val="21"/>
          <w:highlight w:val="none"/>
        </w:rPr>
        <w:t>、④、⑤。衡量标准以实际工作人员社保及资格证书注册单位为准。</w:t>
      </w:r>
    </w:p>
    <w:p w14:paraId="515F81D6">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color w:val="000000" w:themeColor="text1"/>
          <w:spacing w:val="-3"/>
          <w:sz w:val="21"/>
          <w:szCs w:val="21"/>
          <w:highlight w:val="none"/>
          <w14:textFill>
            <w14:solidFill>
              <w14:schemeClr w14:val="tx1"/>
            </w14:solidFill>
          </w14:textFill>
        </w:rPr>
      </w:pPr>
      <w:r>
        <w:rPr>
          <w:rFonts w:hint="eastAsia" w:ascii="宋体" w:hAnsi="宋体" w:eastAsia="宋体" w:cs="宋体"/>
          <w:spacing w:val="-3"/>
          <w:sz w:val="21"/>
          <w:szCs w:val="21"/>
          <w:highlight w:val="none"/>
        </w:rPr>
        <w:t>8、非甲方原因，乙方违反合同其他有关条款时，甲方有权终止合同，合同自甲方在发出解约通知之日起解除。因乙方未能履行合同约定的工作责任，甲方有权在合同金额内扣除相应的</w:t>
      </w:r>
      <w:r>
        <w:rPr>
          <w:rFonts w:hint="eastAsia" w:ascii="宋体" w:hAnsi="宋体" w:eastAsia="宋体" w:cs="宋体"/>
          <w:color w:val="000000" w:themeColor="text1"/>
          <w:spacing w:val="-3"/>
          <w:sz w:val="21"/>
          <w:szCs w:val="21"/>
          <w:highlight w:val="none"/>
          <w14:textFill>
            <w14:solidFill>
              <w14:schemeClr w14:val="tx1"/>
            </w14:solidFill>
          </w14:textFill>
        </w:rPr>
        <w:t>金额，并要求乙方承担</w:t>
      </w:r>
      <w:r>
        <w:rPr>
          <w:rFonts w:hint="eastAsia" w:ascii="宋体" w:hAnsi="宋体" w:eastAsia="宋体" w:cs="宋体"/>
          <w:color w:val="000000" w:themeColor="text1"/>
          <w:spacing w:val="-3"/>
          <w:sz w:val="21"/>
          <w:szCs w:val="21"/>
          <w:highlight w:val="none"/>
          <w:lang w:val="en-US" w:eastAsia="zh-CN"/>
          <w14:textFill>
            <w14:solidFill>
              <w14:schemeClr w14:val="tx1"/>
            </w14:solidFill>
          </w14:textFill>
        </w:rPr>
        <w:t>合同金额</w:t>
      </w:r>
      <w:r>
        <w:rPr>
          <w:rFonts w:hint="eastAsia" w:ascii="宋体" w:hAnsi="宋体" w:eastAsia="宋体" w:cs="宋体"/>
          <w:color w:val="000000" w:themeColor="text1"/>
          <w:spacing w:val="-3"/>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u w:val="single"/>
          <w:lang w:val="en-US" w:eastAsia="zh-CN"/>
          <w14:textFill>
            <w14:solidFill>
              <w14:schemeClr w14:val="tx1"/>
            </w14:solidFill>
          </w14:textFill>
        </w:rPr>
        <w:t>5</w:t>
      </w:r>
      <w:r>
        <w:rPr>
          <w:rFonts w:hint="eastAsia" w:ascii="宋体" w:hAnsi="宋体" w:eastAsia="宋体" w:cs="宋体"/>
          <w:color w:val="000000" w:themeColor="text1"/>
          <w:spacing w:val="-3"/>
          <w:sz w:val="21"/>
          <w:szCs w:val="21"/>
          <w:highlight w:val="none"/>
          <w:u w:val="single"/>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14:textFill>
            <w14:solidFill>
              <w14:schemeClr w14:val="tx1"/>
            </w14:solidFill>
          </w14:textFill>
        </w:rPr>
        <w:t>%的违约责任。</w:t>
      </w:r>
    </w:p>
    <w:p w14:paraId="1AD814CB">
      <w:pPr>
        <w:keepNext w:val="0"/>
        <w:keepLines w:val="0"/>
        <w:pageBreakBefore w:val="0"/>
        <w:widowControl w:val="0"/>
        <w:kinsoku/>
        <w:wordWrap/>
        <w:overflowPunct/>
        <w:topLinePunct w:val="0"/>
        <w:autoSpaceDE/>
        <w:autoSpaceDN/>
        <w:bidi w:val="0"/>
        <w:adjustRightInd/>
        <w:snapToGrid/>
        <w:spacing w:before="169" w:line="360" w:lineRule="auto"/>
        <w:jc w:val="both"/>
        <w:textAlignment w:val="auto"/>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七、其他</w:t>
      </w:r>
    </w:p>
    <w:p w14:paraId="57DB06E4">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在咨询过程中，如发现本合同有关事项不完善或情况发生变化需修改、补充时，双方应重新协商，签订修改、补充条款，作为本合同的附件，与本合同有同等效力。</w:t>
      </w:r>
    </w:p>
    <w:p w14:paraId="6A151475">
      <w:pPr>
        <w:keepNext w:val="0"/>
        <w:keepLines w:val="0"/>
        <w:pageBreakBefore w:val="0"/>
        <w:widowControl w:val="0"/>
        <w:kinsoku/>
        <w:wordWrap/>
        <w:overflowPunct/>
        <w:topLinePunct w:val="0"/>
        <w:autoSpaceDE/>
        <w:autoSpaceDN/>
        <w:bidi w:val="0"/>
        <w:adjustRightInd/>
        <w:snapToGrid/>
        <w:spacing w:before="169" w:line="360" w:lineRule="auto"/>
        <w:jc w:val="both"/>
        <w:textAlignment w:val="auto"/>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八、合同组成</w:t>
      </w:r>
    </w:p>
    <w:p w14:paraId="75B318D2">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1、成交通知书；</w:t>
      </w:r>
    </w:p>
    <w:p w14:paraId="4999F6BF">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2、合同文件；</w:t>
      </w:r>
    </w:p>
    <w:p w14:paraId="63963A22">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3、国家相关规范及标准；</w:t>
      </w:r>
    </w:p>
    <w:p w14:paraId="3BDD51AA">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4、</w:t>
      </w:r>
      <w:r>
        <w:rPr>
          <w:rFonts w:hint="eastAsia" w:hAnsi="宋体" w:cs="宋体"/>
          <w:spacing w:val="-3"/>
          <w:sz w:val="21"/>
          <w:szCs w:val="21"/>
          <w:highlight w:val="none"/>
          <w:lang w:val="en-US" w:eastAsia="zh-CN"/>
        </w:rPr>
        <w:t>招标</w:t>
      </w:r>
      <w:r>
        <w:rPr>
          <w:rFonts w:hint="eastAsia" w:ascii="宋体" w:hAnsi="宋体" w:eastAsia="宋体" w:cs="宋体"/>
          <w:spacing w:val="-3"/>
          <w:sz w:val="21"/>
          <w:szCs w:val="21"/>
          <w:highlight w:val="none"/>
        </w:rPr>
        <w:t>文件；</w:t>
      </w:r>
    </w:p>
    <w:p w14:paraId="5F2822CE">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宋体" w:hAnsi="宋体" w:eastAsia="宋体" w:cs="宋体"/>
          <w:spacing w:val="-3"/>
          <w:sz w:val="21"/>
          <w:szCs w:val="21"/>
          <w:highlight w:val="none"/>
        </w:rPr>
      </w:pPr>
      <w:r>
        <w:rPr>
          <w:rFonts w:hint="eastAsia" w:ascii="宋体" w:hAnsi="宋体" w:eastAsia="宋体" w:cs="宋体"/>
          <w:spacing w:val="-3"/>
          <w:sz w:val="21"/>
          <w:szCs w:val="21"/>
          <w:highlight w:val="none"/>
        </w:rPr>
        <w:t>5、</w:t>
      </w:r>
      <w:r>
        <w:rPr>
          <w:rFonts w:hint="eastAsia" w:hAnsi="宋体" w:cs="宋体"/>
          <w:spacing w:val="-3"/>
          <w:sz w:val="21"/>
          <w:szCs w:val="21"/>
          <w:highlight w:val="none"/>
          <w:lang w:val="en-US" w:eastAsia="zh-CN"/>
        </w:rPr>
        <w:t>投标</w:t>
      </w:r>
      <w:r>
        <w:rPr>
          <w:rFonts w:hint="eastAsia" w:ascii="宋体" w:hAnsi="宋体" w:eastAsia="宋体" w:cs="宋体"/>
          <w:spacing w:val="-3"/>
          <w:sz w:val="21"/>
          <w:szCs w:val="21"/>
          <w:highlight w:val="none"/>
        </w:rPr>
        <w:t>文件。</w:t>
      </w:r>
    </w:p>
    <w:p w14:paraId="41E9CB4A">
      <w:pPr>
        <w:keepNext w:val="0"/>
        <w:keepLines w:val="0"/>
        <w:pageBreakBefore w:val="0"/>
        <w:widowControl w:val="0"/>
        <w:kinsoku/>
        <w:wordWrap/>
        <w:overflowPunct/>
        <w:topLinePunct w:val="0"/>
        <w:autoSpaceDE/>
        <w:autoSpaceDN/>
        <w:bidi w:val="0"/>
        <w:adjustRightInd/>
        <w:snapToGrid/>
        <w:spacing w:before="169" w:line="360" w:lineRule="auto"/>
        <w:jc w:val="both"/>
        <w:textAlignment w:val="auto"/>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九、本合同自双方盖章之日起生效。</w:t>
      </w:r>
    </w:p>
    <w:p w14:paraId="5026C5B2">
      <w:pPr>
        <w:keepNext w:val="0"/>
        <w:keepLines w:val="0"/>
        <w:pageBreakBefore w:val="0"/>
        <w:widowControl w:val="0"/>
        <w:kinsoku/>
        <w:wordWrap/>
        <w:overflowPunct/>
        <w:topLinePunct w:val="0"/>
        <w:autoSpaceDE/>
        <w:autoSpaceDN/>
        <w:bidi w:val="0"/>
        <w:adjustRightInd/>
        <w:snapToGrid/>
        <w:spacing w:before="169" w:line="360" w:lineRule="auto"/>
        <w:jc w:val="both"/>
        <w:textAlignment w:val="auto"/>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十、本合同履行若发生争议，双方应协商解决，协商不成，一致同意向甲方所在地法院提起诉讼。</w:t>
      </w:r>
    </w:p>
    <w:p w14:paraId="585CF535">
      <w:pPr>
        <w:keepNext w:val="0"/>
        <w:keepLines w:val="0"/>
        <w:pageBreakBefore w:val="0"/>
        <w:widowControl w:val="0"/>
        <w:kinsoku/>
        <w:wordWrap/>
        <w:overflowPunct/>
        <w:topLinePunct w:val="0"/>
        <w:autoSpaceDE/>
        <w:autoSpaceDN/>
        <w:bidi w:val="0"/>
        <w:adjustRightInd/>
        <w:snapToGrid/>
        <w:spacing w:before="169" w:line="360" w:lineRule="auto"/>
        <w:jc w:val="left"/>
        <w:textAlignment w:val="auto"/>
        <w:rPr>
          <w:rFonts w:hint="eastAsia" w:ascii="宋体" w:hAnsi="宋体" w:eastAsia="宋体" w:cs="宋体"/>
          <w:b/>
          <w:bCs/>
          <w:spacing w:val="-3"/>
          <w:sz w:val="21"/>
          <w:szCs w:val="21"/>
          <w:highlight w:val="none"/>
        </w:rPr>
      </w:pPr>
      <w:r>
        <w:rPr>
          <w:rFonts w:hint="eastAsia" w:ascii="宋体" w:hAnsi="宋体" w:eastAsia="宋体" w:cs="宋体"/>
          <w:b/>
          <w:bCs/>
          <w:spacing w:val="-3"/>
          <w:sz w:val="21"/>
          <w:szCs w:val="21"/>
          <w:highlight w:val="none"/>
        </w:rPr>
        <w:t>十一、本合同一式</w:t>
      </w:r>
      <w:r>
        <w:rPr>
          <w:rFonts w:hint="eastAsia" w:ascii="宋体" w:hAnsi="宋体" w:eastAsia="宋体" w:cs="宋体"/>
          <w:b/>
          <w:bCs/>
          <w:spacing w:val="-3"/>
          <w:sz w:val="21"/>
          <w:szCs w:val="21"/>
          <w:highlight w:val="none"/>
          <w:u w:val="single"/>
        </w:rPr>
        <w:t xml:space="preserve">     </w:t>
      </w:r>
      <w:r>
        <w:rPr>
          <w:rFonts w:hint="eastAsia" w:ascii="宋体" w:hAnsi="宋体" w:eastAsia="宋体" w:cs="宋体"/>
          <w:b/>
          <w:bCs/>
          <w:spacing w:val="-3"/>
          <w:sz w:val="21"/>
          <w:szCs w:val="21"/>
          <w:highlight w:val="none"/>
        </w:rPr>
        <w:t>份，甲方执</w:t>
      </w:r>
      <w:r>
        <w:rPr>
          <w:rFonts w:hint="eastAsia" w:ascii="宋体" w:hAnsi="宋体" w:eastAsia="宋体" w:cs="宋体"/>
          <w:b/>
          <w:bCs/>
          <w:spacing w:val="-3"/>
          <w:sz w:val="21"/>
          <w:szCs w:val="21"/>
          <w:highlight w:val="none"/>
          <w:u w:val="single"/>
        </w:rPr>
        <w:t xml:space="preserve">     </w:t>
      </w:r>
      <w:r>
        <w:rPr>
          <w:rFonts w:hint="eastAsia" w:ascii="宋体" w:hAnsi="宋体" w:eastAsia="宋体" w:cs="宋体"/>
          <w:b/>
          <w:bCs/>
          <w:spacing w:val="-3"/>
          <w:sz w:val="21"/>
          <w:szCs w:val="21"/>
          <w:highlight w:val="none"/>
        </w:rPr>
        <w:t>份，乙方执</w:t>
      </w:r>
      <w:r>
        <w:rPr>
          <w:rFonts w:hint="eastAsia" w:ascii="宋体" w:hAnsi="宋体" w:eastAsia="宋体" w:cs="宋体"/>
          <w:b/>
          <w:bCs/>
          <w:spacing w:val="-3"/>
          <w:sz w:val="21"/>
          <w:szCs w:val="21"/>
          <w:highlight w:val="none"/>
          <w:u w:val="single"/>
        </w:rPr>
        <w:t xml:space="preserve">      </w:t>
      </w:r>
      <w:r>
        <w:rPr>
          <w:rFonts w:hint="eastAsia" w:ascii="宋体" w:hAnsi="宋体" w:eastAsia="宋体" w:cs="宋体"/>
          <w:b/>
          <w:bCs/>
          <w:spacing w:val="-3"/>
          <w:sz w:val="21"/>
          <w:szCs w:val="21"/>
          <w:highlight w:val="none"/>
        </w:rPr>
        <w:t>份，每份均具有同等法律效力。</w:t>
      </w:r>
    </w:p>
    <w:tbl>
      <w:tblPr>
        <w:tblStyle w:val="11"/>
        <w:tblW w:w="0" w:type="auto"/>
        <w:tblInd w:w="0" w:type="dxa"/>
        <w:tblLayout w:type="autofit"/>
        <w:tblCellMar>
          <w:top w:w="0" w:type="dxa"/>
          <w:left w:w="108" w:type="dxa"/>
          <w:bottom w:w="0" w:type="dxa"/>
          <w:right w:w="108" w:type="dxa"/>
        </w:tblCellMar>
      </w:tblPr>
      <w:tblGrid>
        <w:gridCol w:w="4261"/>
        <w:gridCol w:w="4261"/>
      </w:tblGrid>
      <w:tr w14:paraId="3D674729">
        <w:tblPrEx>
          <w:tblCellMar>
            <w:top w:w="0" w:type="dxa"/>
            <w:left w:w="108" w:type="dxa"/>
            <w:bottom w:w="0" w:type="dxa"/>
            <w:right w:w="108" w:type="dxa"/>
          </w:tblCellMar>
        </w:tblPrEx>
        <w:trPr>
          <w:trHeight w:val="3727" w:hRule="atLeast"/>
        </w:trPr>
        <w:tc>
          <w:tcPr>
            <w:tcW w:w="4261" w:type="dxa"/>
            <w:noWrap w:val="0"/>
            <w:vAlign w:val="top"/>
          </w:tcPr>
          <w:p w14:paraId="68CC8B73">
            <w:pPr>
              <w:spacing w:after="156" w:afterLines="50" w:line="360" w:lineRule="auto"/>
              <w:rPr>
                <w:rFonts w:hint="eastAsia" w:ascii="宋体" w:hAnsi="宋体" w:eastAsia="宋体" w:cs="宋体"/>
                <w:sz w:val="21"/>
                <w:szCs w:val="21"/>
                <w:highlight w:val="none"/>
              </w:rPr>
            </w:pPr>
          </w:p>
          <w:p w14:paraId="6D733BC1">
            <w:pPr>
              <w:spacing w:after="156" w:afterLines="50" w:line="360" w:lineRule="auto"/>
              <w:rPr>
                <w:rFonts w:hint="eastAsia" w:ascii="宋体" w:hAnsi="宋体" w:eastAsia="宋体" w:cs="宋体"/>
                <w:sz w:val="21"/>
                <w:szCs w:val="21"/>
                <w:highlight w:val="none"/>
              </w:rPr>
            </w:pPr>
          </w:p>
          <w:p w14:paraId="31AC00F4">
            <w:pPr>
              <w:spacing w:after="156" w:afterLines="50" w:line="360" w:lineRule="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甲方名称</w:t>
            </w:r>
            <w:r>
              <w:rPr>
                <w:rFonts w:hint="eastAsia" w:ascii="宋体" w:hAnsi="宋体" w:eastAsia="宋体" w:cs="宋体"/>
                <w:sz w:val="21"/>
                <w:szCs w:val="21"/>
                <w:highlight w:val="none"/>
                <w:u w:val="single"/>
              </w:rPr>
              <w:t xml:space="preserve">                         </w:t>
            </w:r>
          </w:p>
          <w:p w14:paraId="2DF31520">
            <w:pPr>
              <w:spacing w:after="156" w:afterLines="50"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甲方代表姓名</w:t>
            </w:r>
            <w:r>
              <w:rPr>
                <w:rFonts w:hint="eastAsia" w:ascii="宋体" w:hAnsi="宋体" w:eastAsia="宋体" w:cs="宋体"/>
                <w:sz w:val="21"/>
                <w:szCs w:val="21"/>
                <w:highlight w:val="none"/>
                <w:u w:val="single"/>
              </w:rPr>
              <w:t xml:space="preserve">                     </w:t>
            </w:r>
          </w:p>
          <w:p w14:paraId="487BC4DE">
            <w:pPr>
              <w:spacing w:after="156" w:afterLines="50" w:line="360" w:lineRule="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甲方代表签字</w:t>
            </w:r>
            <w:r>
              <w:rPr>
                <w:rFonts w:hint="eastAsia" w:ascii="宋体" w:hAnsi="宋体" w:eastAsia="宋体" w:cs="宋体"/>
                <w:sz w:val="21"/>
                <w:szCs w:val="21"/>
                <w:highlight w:val="none"/>
                <w:u w:val="single"/>
              </w:rPr>
              <w:t xml:space="preserve">                     </w:t>
            </w:r>
          </w:p>
          <w:p w14:paraId="4F57E862">
            <w:pPr>
              <w:spacing w:after="156" w:afterLines="50"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签字日期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w:t>
            </w:r>
          </w:p>
          <w:p w14:paraId="054DBCE2">
            <w:pPr>
              <w:spacing w:after="156" w:afterLines="50"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甲方公章（或合同章） </w:t>
            </w:r>
            <w:r>
              <w:rPr>
                <w:rFonts w:hint="eastAsia" w:ascii="宋体" w:hAnsi="宋体" w:eastAsia="宋体" w:cs="宋体"/>
                <w:sz w:val="21"/>
                <w:szCs w:val="21"/>
                <w:highlight w:val="none"/>
                <w:u w:val="single"/>
              </w:rPr>
              <w:t xml:space="preserve">            </w:t>
            </w:r>
          </w:p>
        </w:tc>
        <w:tc>
          <w:tcPr>
            <w:tcW w:w="4261" w:type="dxa"/>
            <w:noWrap w:val="0"/>
            <w:vAlign w:val="top"/>
          </w:tcPr>
          <w:p w14:paraId="34242B43">
            <w:pPr>
              <w:spacing w:after="156" w:afterLines="50" w:line="360" w:lineRule="auto"/>
              <w:rPr>
                <w:rFonts w:hint="eastAsia" w:ascii="宋体" w:hAnsi="宋体" w:eastAsia="宋体" w:cs="宋体"/>
                <w:sz w:val="21"/>
                <w:szCs w:val="21"/>
                <w:highlight w:val="none"/>
              </w:rPr>
            </w:pPr>
          </w:p>
          <w:p w14:paraId="1EC0AEDF">
            <w:pPr>
              <w:spacing w:after="156" w:afterLines="50" w:line="360" w:lineRule="auto"/>
              <w:rPr>
                <w:rFonts w:hint="eastAsia" w:ascii="宋体" w:hAnsi="宋体" w:eastAsia="宋体" w:cs="宋体"/>
                <w:sz w:val="21"/>
                <w:szCs w:val="21"/>
                <w:highlight w:val="none"/>
              </w:rPr>
            </w:pPr>
          </w:p>
          <w:p w14:paraId="4F1A405E">
            <w:pPr>
              <w:spacing w:after="156" w:afterLines="50" w:line="360" w:lineRule="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乙方名称</w:t>
            </w:r>
            <w:r>
              <w:rPr>
                <w:rFonts w:hint="eastAsia" w:ascii="宋体" w:hAnsi="宋体" w:eastAsia="宋体" w:cs="宋体"/>
                <w:sz w:val="21"/>
                <w:szCs w:val="21"/>
                <w:highlight w:val="none"/>
                <w:u w:val="single"/>
              </w:rPr>
              <w:t xml:space="preserve">                         </w:t>
            </w:r>
          </w:p>
          <w:p w14:paraId="15C5B067">
            <w:pPr>
              <w:spacing w:after="156" w:afterLines="50"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乙方代表姓名</w:t>
            </w:r>
            <w:r>
              <w:rPr>
                <w:rFonts w:hint="eastAsia" w:ascii="宋体" w:hAnsi="宋体" w:eastAsia="宋体" w:cs="宋体"/>
                <w:sz w:val="21"/>
                <w:szCs w:val="21"/>
                <w:highlight w:val="none"/>
                <w:u w:val="single"/>
              </w:rPr>
              <w:t xml:space="preserve">                     </w:t>
            </w:r>
          </w:p>
          <w:p w14:paraId="1CB70AAB">
            <w:pPr>
              <w:spacing w:after="156" w:afterLines="50" w:line="360" w:lineRule="auto"/>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乙方代表签字</w:t>
            </w:r>
            <w:r>
              <w:rPr>
                <w:rFonts w:hint="eastAsia" w:ascii="宋体" w:hAnsi="宋体" w:eastAsia="宋体" w:cs="宋体"/>
                <w:sz w:val="21"/>
                <w:szCs w:val="21"/>
                <w:highlight w:val="none"/>
                <w:u w:val="single"/>
              </w:rPr>
              <w:t xml:space="preserve">                     </w:t>
            </w:r>
          </w:p>
          <w:p w14:paraId="0BD77FA1">
            <w:pPr>
              <w:spacing w:after="156" w:afterLines="50"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签字日期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w:t>
            </w:r>
          </w:p>
          <w:p w14:paraId="0FE7EE75">
            <w:pPr>
              <w:spacing w:after="156" w:afterLines="50"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乙方公章（或合同章） </w:t>
            </w:r>
            <w:r>
              <w:rPr>
                <w:rFonts w:hint="eastAsia" w:ascii="宋体" w:hAnsi="宋体" w:eastAsia="宋体" w:cs="宋体"/>
                <w:sz w:val="21"/>
                <w:szCs w:val="21"/>
                <w:highlight w:val="none"/>
                <w:u w:val="single"/>
              </w:rPr>
              <w:t xml:space="preserve">            </w:t>
            </w:r>
          </w:p>
        </w:tc>
      </w:tr>
    </w:tbl>
    <w:p w14:paraId="6BC80886">
      <w:pPr>
        <w:spacing w:before="78" w:line="219" w:lineRule="auto"/>
        <w:rPr>
          <w:rFonts w:hint="eastAsia" w:ascii="宋体" w:hAnsi="宋体" w:eastAsia="宋体" w:cs="宋体"/>
          <w:b/>
          <w:bCs/>
          <w:color w:val="000000" w:themeColor="text1"/>
          <w:spacing w:val="-3"/>
          <w:kern w:val="2"/>
          <w:position w:val="17"/>
          <w:sz w:val="21"/>
          <w:szCs w:val="21"/>
          <w:highlight w:val="none"/>
          <w:lang w:val="en-US" w:eastAsia="zh-CN" w:bidi="ar-SA"/>
          <w14:textFill>
            <w14:solidFill>
              <w14:schemeClr w14:val="tx1"/>
            </w14:solidFill>
          </w14:textFill>
        </w:rPr>
        <w:sectPr>
          <w:footerReference r:id="rId3" w:type="default"/>
          <w:pgSz w:w="11906" w:h="16838"/>
          <w:pgMar w:top="1440" w:right="1800" w:bottom="1440" w:left="1800" w:header="851" w:footer="992" w:gutter="0"/>
          <w:cols w:space="425" w:num="1"/>
          <w:docGrid w:type="lines" w:linePitch="312" w:charSpace="0"/>
        </w:sectPr>
      </w:pPr>
    </w:p>
    <w:p w14:paraId="441B7AC1">
      <w:pPr>
        <w:spacing w:before="78" w:line="219" w:lineRule="auto"/>
        <w:rPr>
          <w:rFonts w:hint="eastAsia" w:ascii="宋体" w:hAnsi="宋体" w:eastAsia="宋体" w:cs="宋体"/>
          <w:b/>
          <w:bCs/>
          <w:color w:val="000000" w:themeColor="text1"/>
          <w:spacing w:val="-3"/>
          <w:kern w:val="2"/>
          <w:position w:val="17"/>
          <w:sz w:val="21"/>
          <w:szCs w:val="21"/>
          <w:highlight w:val="none"/>
          <w:lang w:val="en-US" w:eastAsia="zh-CN" w:bidi="ar-SA"/>
          <w14:textFill>
            <w14:solidFill>
              <w14:schemeClr w14:val="tx1"/>
            </w14:solidFill>
          </w14:textFill>
        </w:rPr>
      </w:pPr>
      <w:r>
        <w:rPr>
          <w:rFonts w:hint="eastAsia" w:ascii="宋体" w:hAnsi="宋体" w:eastAsia="宋体" w:cs="宋体"/>
          <w:b/>
          <w:bCs/>
          <w:color w:val="000000" w:themeColor="text1"/>
          <w:spacing w:val="-3"/>
          <w:kern w:val="2"/>
          <w:position w:val="17"/>
          <w:sz w:val="21"/>
          <w:szCs w:val="21"/>
          <w:highlight w:val="none"/>
          <w:lang w:val="en-US" w:eastAsia="zh-CN" w:bidi="ar-SA"/>
          <w14:textFill>
            <w14:solidFill>
              <w14:schemeClr w14:val="tx1"/>
            </w14:solidFill>
          </w14:textFill>
        </w:rPr>
        <w:t>附件一</w:t>
      </w:r>
    </w:p>
    <w:p w14:paraId="688BB09C">
      <w:pPr>
        <w:spacing w:before="78" w:line="219" w:lineRule="auto"/>
        <w:jc w:val="center"/>
        <w:rPr>
          <w:rFonts w:hint="eastAsia" w:ascii="宋体" w:hAnsi="宋体" w:eastAsia="宋体" w:cs="宋体"/>
          <w:b/>
          <w:bCs/>
          <w:color w:val="000000" w:themeColor="text1"/>
          <w:spacing w:val="-3"/>
          <w:kern w:val="2"/>
          <w:position w:val="17"/>
          <w:sz w:val="21"/>
          <w:szCs w:val="21"/>
          <w:highlight w:val="none"/>
          <w:lang w:val="en-US" w:eastAsia="zh-CN" w:bidi="ar-SA"/>
          <w14:textFill>
            <w14:solidFill>
              <w14:schemeClr w14:val="tx1"/>
            </w14:solidFill>
          </w14:textFill>
        </w:rPr>
      </w:pPr>
      <w:r>
        <w:rPr>
          <w:rFonts w:hint="eastAsia" w:ascii="宋体" w:hAnsi="宋体" w:eastAsia="宋体" w:cs="宋体"/>
          <w:b/>
          <w:bCs/>
          <w:color w:val="000000" w:themeColor="text1"/>
          <w:spacing w:val="-3"/>
          <w:kern w:val="2"/>
          <w:position w:val="17"/>
          <w:sz w:val="21"/>
          <w:szCs w:val="21"/>
          <w:highlight w:val="none"/>
          <w:lang w:val="en-US" w:eastAsia="zh-CN" w:bidi="ar-SA"/>
          <w14:textFill>
            <w14:solidFill>
              <w14:schemeClr w14:val="tx1"/>
            </w14:solidFill>
          </w14:textFill>
        </w:rPr>
        <w:t>《西安经济技术开发区管委会202</w:t>
      </w:r>
      <w:r>
        <w:rPr>
          <w:rFonts w:hint="eastAsia" w:hAnsi="宋体" w:cs="宋体"/>
          <w:b/>
          <w:bCs/>
          <w:color w:val="000000" w:themeColor="text1"/>
          <w:spacing w:val="-3"/>
          <w:kern w:val="2"/>
          <w:position w:val="17"/>
          <w:sz w:val="21"/>
          <w:szCs w:val="21"/>
          <w:highlight w:val="none"/>
          <w:lang w:val="en-US" w:eastAsia="zh-CN" w:bidi="ar-SA"/>
          <w14:textFill>
            <w14:solidFill>
              <w14:schemeClr w14:val="tx1"/>
            </w14:solidFill>
          </w14:textFill>
        </w:rPr>
        <w:t>6</w:t>
      </w:r>
      <w:r>
        <w:rPr>
          <w:rFonts w:hint="eastAsia" w:ascii="宋体" w:hAnsi="宋体" w:eastAsia="宋体" w:cs="宋体"/>
          <w:b/>
          <w:bCs/>
          <w:color w:val="000000" w:themeColor="text1"/>
          <w:spacing w:val="-3"/>
          <w:kern w:val="2"/>
          <w:position w:val="17"/>
          <w:sz w:val="21"/>
          <w:szCs w:val="21"/>
          <w:highlight w:val="none"/>
          <w:lang w:val="en-US" w:eastAsia="zh-CN" w:bidi="ar-SA"/>
          <w14:textFill>
            <w14:solidFill>
              <w14:schemeClr w14:val="tx1"/>
            </w14:solidFill>
          </w14:textFill>
        </w:rPr>
        <w:t>年审计服务采购项目考核评分表》</w:t>
      </w:r>
    </w:p>
    <w:tbl>
      <w:tblPr>
        <w:tblStyle w:val="11"/>
        <w:tblpPr w:leftFromText="180" w:rightFromText="180" w:vertAnchor="text" w:horzAnchor="page" w:tblpX="1573" w:tblpY="96"/>
        <w:tblOverlap w:val="never"/>
        <w:tblW w:w="13922" w:type="dxa"/>
        <w:tblInd w:w="0" w:type="dxa"/>
        <w:tblLayout w:type="fixed"/>
        <w:tblCellMar>
          <w:top w:w="0" w:type="dxa"/>
          <w:left w:w="108" w:type="dxa"/>
          <w:bottom w:w="0" w:type="dxa"/>
          <w:right w:w="108" w:type="dxa"/>
        </w:tblCellMar>
      </w:tblPr>
      <w:tblGrid>
        <w:gridCol w:w="848"/>
        <w:gridCol w:w="948"/>
        <w:gridCol w:w="1202"/>
        <w:gridCol w:w="900"/>
        <w:gridCol w:w="3943"/>
        <w:gridCol w:w="4140"/>
        <w:gridCol w:w="934"/>
        <w:gridCol w:w="1007"/>
      </w:tblGrid>
      <w:tr w14:paraId="0E348EFF">
        <w:tblPrEx>
          <w:tblCellMar>
            <w:top w:w="0" w:type="dxa"/>
            <w:left w:w="108" w:type="dxa"/>
            <w:bottom w:w="0" w:type="dxa"/>
            <w:right w:w="108" w:type="dxa"/>
          </w:tblCellMar>
        </w:tblPrEx>
        <w:trPr>
          <w:trHeight w:val="397" w:hRule="atLeast"/>
          <w:tblHeader/>
        </w:trPr>
        <w:tc>
          <w:tcPr>
            <w:tcW w:w="848" w:type="dxa"/>
            <w:tcBorders>
              <w:top w:val="single" w:color="auto" w:sz="4" w:space="0"/>
              <w:left w:val="single" w:color="auto" w:sz="4" w:space="0"/>
              <w:bottom w:val="single" w:color="auto" w:sz="4" w:space="0"/>
              <w:right w:val="single" w:color="auto" w:sz="4" w:space="0"/>
            </w:tcBorders>
            <w:shd w:val="clear" w:color="auto" w:fill="auto"/>
            <w:vAlign w:val="center"/>
          </w:tcPr>
          <w:p w14:paraId="197D7E65">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color w:val="000000"/>
                <w:kern w:val="0"/>
                <w:sz w:val="21"/>
                <w:szCs w:val="21"/>
              </w:rPr>
            </w:pPr>
            <w:r>
              <w:rPr>
                <w:rFonts w:hint="eastAsia" w:ascii="宋体" w:hAnsi="宋体" w:eastAsia="宋体" w:cs="宋体"/>
                <w:b w:val="0"/>
                <w:bCs/>
                <w:color w:val="000000"/>
                <w:kern w:val="0"/>
                <w:sz w:val="21"/>
                <w:szCs w:val="21"/>
              </w:rPr>
              <w:t>序号</w:t>
            </w:r>
          </w:p>
        </w:tc>
        <w:tc>
          <w:tcPr>
            <w:tcW w:w="2150" w:type="dxa"/>
            <w:gridSpan w:val="2"/>
            <w:tcBorders>
              <w:top w:val="single" w:color="auto" w:sz="4" w:space="0"/>
              <w:left w:val="nil"/>
              <w:bottom w:val="single" w:color="auto" w:sz="4" w:space="0"/>
              <w:right w:val="single" w:color="auto" w:sz="4" w:space="0"/>
            </w:tcBorders>
            <w:shd w:val="clear" w:color="auto" w:fill="auto"/>
            <w:vAlign w:val="center"/>
          </w:tcPr>
          <w:p w14:paraId="234B3E94">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color w:val="000000"/>
                <w:kern w:val="0"/>
                <w:sz w:val="21"/>
                <w:szCs w:val="21"/>
                <w:lang w:eastAsia="zh-CN"/>
              </w:rPr>
            </w:pPr>
            <w:r>
              <w:rPr>
                <w:rFonts w:hint="eastAsia" w:ascii="宋体" w:hAnsi="宋体" w:eastAsia="宋体" w:cs="宋体"/>
                <w:b w:val="0"/>
                <w:bCs/>
                <w:color w:val="000000"/>
                <w:kern w:val="0"/>
                <w:sz w:val="21"/>
                <w:szCs w:val="21"/>
                <w:lang w:eastAsia="zh-CN"/>
              </w:rPr>
              <w:t>考核项目</w:t>
            </w:r>
          </w:p>
        </w:tc>
        <w:tc>
          <w:tcPr>
            <w:tcW w:w="900" w:type="dxa"/>
            <w:tcBorders>
              <w:top w:val="single" w:color="auto" w:sz="4" w:space="0"/>
              <w:left w:val="nil"/>
              <w:bottom w:val="single" w:color="auto" w:sz="4" w:space="0"/>
              <w:right w:val="single" w:color="auto" w:sz="4" w:space="0"/>
            </w:tcBorders>
            <w:shd w:val="clear" w:color="auto" w:fill="auto"/>
            <w:vAlign w:val="center"/>
          </w:tcPr>
          <w:p w14:paraId="33572483">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color w:val="000000"/>
                <w:kern w:val="0"/>
                <w:sz w:val="21"/>
                <w:szCs w:val="21"/>
                <w:lang w:eastAsia="zh-CN"/>
              </w:rPr>
            </w:pPr>
            <w:r>
              <w:rPr>
                <w:rFonts w:hint="eastAsia" w:ascii="宋体" w:hAnsi="宋体" w:eastAsia="宋体" w:cs="宋体"/>
                <w:b w:val="0"/>
                <w:bCs/>
                <w:color w:val="000000"/>
                <w:kern w:val="0"/>
                <w:sz w:val="21"/>
                <w:szCs w:val="21"/>
                <w:lang w:eastAsia="zh-CN"/>
              </w:rPr>
              <w:t>分值</w:t>
            </w:r>
          </w:p>
        </w:tc>
        <w:tc>
          <w:tcPr>
            <w:tcW w:w="3943" w:type="dxa"/>
            <w:tcBorders>
              <w:top w:val="single" w:color="auto" w:sz="4" w:space="0"/>
              <w:left w:val="nil"/>
              <w:bottom w:val="single" w:color="auto" w:sz="4" w:space="0"/>
              <w:right w:val="single" w:color="auto" w:sz="4" w:space="0"/>
            </w:tcBorders>
            <w:shd w:val="clear" w:color="auto" w:fill="auto"/>
            <w:vAlign w:val="center"/>
          </w:tcPr>
          <w:p w14:paraId="4A5D67B7">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color w:val="000000"/>
                <w:kern w:val="0"/>
                <w:sz w:val="21"/>
                <w:szCs w:val="21"/>
                <w:lang w:eastAsia="zh-CN"/>
              </w:rPr>
            </w:pPr>
            <w:r>
              <w:rPr>
                <w:rFonts w:hint="eastAsia" w:ascii="宋体" w:hAnsi="宋体" w:eastAsia="宋体" w:cs="宋体"/>
                <w:b w:val="0"/>
                <w:bCs/>
                <w:color w:val="000000"/>
                <w:kern w:val="0"/>
                <w:sz w:val="21"/>
                <w:szCs w:val="21"/>
                <w:lang w:eastAsia="zh-CN"/>
              </w:rPr>
              <w:t>得分内容</w:t>
            </w:r>
          </w:p>
        </w:tc>
        <w:tc>
          <w:tcPr>
            <w:tcW w:w="4140" w:type="dxa"/>
            <w:tcBorders>
              <w:top w:val="single" w:color="auto" w:sz="4" w:space="0"/>
              <w:left w:val="nil"/>
              <w:bottom w:val="single" w:color="auto" w:sz="4" w:space="0"/>
              <w:right w:val="single" w:color="auto" w:sz="4" w:space="0"/>
            </w:tcBorders>
            <w:shd w:val="clear" w:color="auto" w:fill="auto"/>
            <w:vAlign w:val="center"/>
          </w:tcPr>
          <w:p w14:paraId="003D5344">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color w:val="000000"/>
                <w:kern w:val="0"/>
                <w:sz w:val="21"/>
                <w:szCs w:val="21"/>
                <w:lang w:eastAsia="zh-CN"/>
              </w:rPr>
            </w:pPr>
            <w:r>
              <w:rPr>
                <w:rFonts w:hint="eastAsia" w:ascii="宋体" w:hAnsi="宋体" w:eastAsia="宋体" w:cs="宋体"/>
                <w:b w:val="0"/>
                <w:bCs/>
                <w:color w:val="000000"/>
                <w:kern w:val="0"/>
                <w:sz w:val="21"/>
                <w:szCs w:val="21"/>
                <w:lang w:eastAsia="zh-CN"/>
              </w:rPr>
              <w:t>减分内容</w:t>
            </w:r>
          </w:p>
        </w:tc>
        <w:tc>
          <w:tcPr>
            <w:tcW w:w="934" w:type="dxa"/>
            <w:tcBorders>
              <w:top w:val="single" w:color="auto" w:sz="4" w:space="0"/>
              <w:left w:val="nil"/>
              <w:bottom w:val="single" w:color="auto" w:sz="4" w:space="0"/>
              <w:right w:val="single" w:color="auto" w:sz="4" w:space="0"/>
            </w:tcBorders>
            <w:shd w:val="clear" w:color="auto" w:fill="auto"/>
            <w:vAlign w:val="center"/>
          </w:tcPr>
          <w:p w14:paraId="4B8C2ABB">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color w:val="000000"/>
                <w:kern w:val="0"/>
                <w:sz w:val="21"/>
                <w:szCs w:val="21"/>
                <w:lang w:eastAsia="zh-CN"/>
              </w:rPr>
            </w:pPr>
            <w:r>
              <w:rPr>
                <w:rFonts w:hint="eastAsia" w:ascii="宋体" w:hAnsi="宋体" w:eastAsia="宋体" w:cs="宋体"/>
                <w:b w:val="0"/>
                <w:bCs/>
                <w:color w:val="000000"/>
                <w:kern w:val="0"/>
                <w:sz w:val="21"/>
                <w:szCs w:val="21"/>
                <w:lang w:eastAsia="zh-CN"/>
              </w:rPr>
              <w:t>得分</w:t>
            </w:r>
          </w:p>
        </w:tc>
        <w:tc>
          <w:tcPr>
            <w:tcW w:w="1007" w:type="dxa"/>
            <w:tcBorders>
              <w:top w:val="single" w:color="auto" w:sz="4" w:space="0"/>
              <w:left w:val="nil"/>
              <w:bottom w:val="single" w:color="auto" w:sz="4" w:space="0"/>
              <w:right w:val="single" w:color="auto" w:sz="4" w:space="0"/>
            </w:tcBorders>
            <w:shd w:val="clear" w:color="auto" w:fill="auto"/>
            <w:vAlign w:val="center"/>
          </w:tcPr>
          <w:p w14:paraId="4E45BDEC">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color w:val="000000"/>
                <w:kern w:val="0"/>
                <w:sz w:val="21"/>
                <w:szCs w:val="21"/>
                <w:lang w:eastAsia="zh-CN"/>
              </w:rPr>
            </w:pPr>
            <w:r>
              <w:rPr>
                <w:rFonts w:hint="eastAsia" w:ascii="宋体" w:hAnsi="宋体" w:eastAsia="宋体" w:cs="宋体"/>
                <w:b w:val="0"/>
                <w:bCs/>
                <w:color w:val="000000"/>
                <w:kern w:val="0"/>
                <w:sz w:val="21"/>
                <w:szCs w:val="21"/>
                <w:lang w:eastAsia="zh-CN"/>
              </w:rPr>
              <w:t>备注</w:t>
            </w:r>
          </w:p>
        </w:tc>
      </w:tr>
      <w:tr w14:paraId="164B5A68">
        <w:tblPrEx>
          <w:tblCellMar>
            <w:top w:w="0" w:type="dxa"/>
            <w:left w:w="108" w:type="dxa"/>
            <w:bottom w:w="0" w:type="dxa"/>
            <w:right w:w="108" w:type="dxa"/>
          </w:tblCellMar>
        </w:tblPrEx>
        <w:trPr>
          <w:trHeight w:val="397" w:hRule="atLeast"/>
        </w:trPr>
        <w:tc>
          <w:tcPr>
            <w:tcW w:w="848" w:type="dxa"/>
            <w:tcBorders>
              <w:top w:val="nil"/>
              <w:left w:val="single" w:color="auto" w:sz="4" w:space="0"/>
              <w:bottom w:val="single" w:color="auto" w:sz="4" w:space="0"/>
              <w:right w:val="single" w:color="auto" w:sz="4" w:space="0"/>
            </w:tcBorders>
            <w:shd w:val="clear" w:color="auto" w:fill="auto"/>
            <w:vAlign w:val="center"/>
          </w:tcPr>
          <w:p w14:paraId="4B72E70E">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948" w:type="dxa"/>
            <w:vMerge w:val="restart"/>
            <w:tcBorders>
              <w:top w:val="nil"/>
              <w:left w:val="nil"/>
              <w:right w:val="single" w:color="auto" w:sz="4" w:space="0"/>
            </w:tcBorders>
            <w:shd w:val="clear" w:color="auto" w:fill="auto"/>
            <w:vAlign w:val="center"/>
          </w:tcPr>
          <w:p w14:paraId="4FB6171A">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审前阶段</w:t>
            </w:r>
          </w:p>
        </w:tc>
        <w:tc>
          <w:tcPr>
            <w:tcW w:w="1202" w:type="dxa"/>
            <w:tcBorders>
              <w:top w:val="single" w:color="auto" w:sz="4" w:space="0"/>
              <w:left w:val="nil"/>
              <w:bottom w:val="single" w:color="auto" w:sz="4" w:space="0"/>
              <w:right w:val="single" w:color="000000" w:sz="4" w:space="0"/>
            </w:tcBorders>
            <w:shd w:val="clear" w:color="auto" w:fill="auto"/>
            <w:vAlign w:val="center"/>
          </w:tcPr>
          <w:p w14:paraId="24C5D8BD">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承诺</w:t>
            </w:r>
          </w:p>
        </w:tc>
        <w:tc>
          <w:tcPr>
            <w:tcW w:w="900" w:type="dxa"/>
            <w:vMerge w:val="restart"/>
            <w:tcBorders>
              <w:top w:val="nil"/>
              <w:left w:val="nil"/>
              <w:right w:val="single" w:color="auto" w:sz="4" w:space="0"/>
            </w:tcBorders>
            <w:shd w:val="clear" w:color="auto" w:fill="auto"/>
            <w:vAlign w:val="center"/>
          </w:tcPr>
          <w:p w14:paraId="5EB16C8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15</w:t>
            </w:r>
          </w:p>
        </w:tc>
        <w:tc>
          <w:tcPr>
            <w:tcW w:w="3943" w:type="dxa"/>
            <w:tcBorders>
              <w:top w:val="nil"/>
              <w:left w:val="nil"/>
              <w:bottom w:val="single" w:color="auto" w:sz="4" w:space="0"/>
              <w:right w:val="single" w:color="auto" w:sz="4" w:space="0"/>
            </w:tcBorders>
            <w:shd w:val="clear" w:color="auto" w:fill="auto"/>
            <w:vAlign w:val="center"/>
          </w:tcPr>
          <w:p w14:paraId="2DBD63AB">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审计质量和廉政纪律向审计机关作出书面承诺，得</w:t>
            </w:r>
            <w:r>
              <w:rPr>
                <w:rFonts w:hint="eastAsia" w:ascii="宋体" w:hAnsi="宋体" w:eastAsia="宋体" w:cs="宋体"/>
                <w:color w:val="000000"/>
                <w:kern w:val="0"/>
                <w:sz w:val="21"/>
                <w:szCs w:val="21"/>
                <w:lang w:val="en-US" w:eastAsia="zh-CN"/>
              </w:rPr>
              <w:t>2分</w:t>
            </w:r>
          </w:p>
        </w:tc>
        <w:tc>
          <w:tcPr>
            <w:tcW w:w="4140" w:type="dxa"/>
            <w:tcBorders>
              <w:top w:val="nil"/>
              <w:left w:val="nil"/>
              <w:bottom w:val="single" w:color="auto" w:sz="4" w:space="0"/>
              <w:right w:val="single" w:color="auto" w:sz="4" w:space="0"/>
            </w:tcBorders>
            <w:shd w:val="clear" w:color="auto" w:fill="auto"/>
            <w:vAlign w:val="center"/>
          </w:tcPr>
          <w:p w14:paraId="25DAF0FF">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审前未向审计机关提交承诺，扣</w:t>
            </w:r>
            <w:r>
              <w:rPr>
                <w:rFonts w:hint="eastAsia" w:ascii="宋体" w:hAnsi="宋体" w:eastAsia="宋体" w:cs="宋体"/>
                <w:color w:val="000000"/>
                <w:kern w:val="0"/>
                <w:sz w:val="21"/>
                <w:szCs w:val="21"/>
                <w:lang w:val="en-US" w:eastAsia="zh-CN"/>
              </w:rPr>
              <w:t>2分</w:t>
            </w:r>
          </w:p>
        </w:tc>
        <w:tc>
          <w:tcPr>
            <w:tcW w:w="934" w:type="dxa"/>
            <w:tcBorders>
              <w:top w:val="nil"/>
              <w:left w:val="nil"/>
              <w:bottom w:val="single" w:color="auto" w:sz="4" w:space="0"/>
              <w:right w:val="single" w:color="auto" w:sz="4" w:space="0"/>
            </w:tcBorders>
            <w:shd w:val="clear" w:color="auto" w:fill="auto"/>
            <w:vAlign w:val="center"/>
          </w:tcPr>
          <w:p w14:paraId="4286779E">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1007" w:type="dxa"/>
            <w:tcBorders>
              <w:top w:val="nil"/>
              <w:left w:val="nil"/>
              <w:bottom w:val="single" w:color="auto" w:sz="4" w:space="0"/>
              <w:right w:val="single" w:color="auto" w:sz="4" w:space="0"/>
            </w:tcBorders>
            <w:shd w:val="clear" w:color="auto" w:fill="auto"/>
            <w:vAlign w:val="center"/>
          </w:tcPr>
          <w:p w14:paraId="55597339">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1A21B3E5">
        <w:tblPrEx>
          <w:tblCellMar>
            <w:top w:w="0" w:type="dxa"/>
            <w:left w:w="108" w:type="dxa"/>
            <w:bottom w:w="0" w:type="dxa"/>
            <w:right w:w="108" w:type="dxa"/>
          </w:tblCellMar>
        </w:tblPrEx>
        <w:trPr>
          <w:trHeight w:val="397" w:hRule="atLeast"/>
        </w:trPr>
        <w:tc>
          <w:tcPr>
            <w:tcW w:w="848" w:type="dxa"/>
            <w:vMerge w:val="restart"/>
            <w:tcBorders>
              <w:top w:val="nil"/>
              <w:left w:val="single" w:color="auto" w:sz="4" w:space="0"/>
              <w:bottom w:val="single" w:color="auto" w:sz="4" w:space="0"/>
              <w:right w:val="single" w:color="auto" w:sz="4" w:space="0"/>
            </w:tcBorders>
            <w:shd w:val="clear" w:color="auto" w:fill="auto"/>
            <w:vAlign w:val="center"/>
          </w:tcPr>
          <w:p w14:paraId="1ADC668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948" w:type="dxa"/>
            <w:vMerge w:val="continue"/>
            <w:tcBorders>
              <w:left w:val="nil"/>
              <w:right w:val="single" w:color="auto" w:sz="4" w:space="0"/>
            </w:tcBorders>
            <w:shd w:val="clear" w:color="auto" w:fill="auto"/>
            <w:vAlign w:val="center"/>
          </w:tcPr>
          <w:p w14:paraId="07F6A748">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rPr>
            </w:pPr>
          </w:p>
        </w:tc>
        <w:tc>
          <w:tcPr>
            <w:tcW w:w="1202" w:type="dxa"/>
            <w:tcBorders>
              <w:top w:val="single" w:color="auto" w:sz="4" w:space="0"/>
              <w:left w:val="nil"/>
              <w:bottom w:val="single" w:color="auto" w:sz="4" w:space="0"/>
              <w:right w:val="single" w:color="000000" w:sz="4" w:space="0"/>
            </w:tcBorders>
            <w:shd w:val="clear" w:color="auto" w:fill="auto"/>
            <w:vAlign w:val="center"/>
          </w:tcPr>
          <w:p w14:paraId="3150DD0B">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审计方案实施</w:t>
            </w:r>
          </w:p>
        </w:tc>
        <w:tc>
          <w:tcPr>
            <w:tcW w:w="900" w:type="dxa"/>
            <w:vMerge w:val="continue"/>
            <w:tcBorders>
              <w:left w:val="nil"/>
              <w:right w:val="single" w:color="auto" w:sz="4" w:space="0"/>
            </w:tcBorders>
            <w:shd w:val="clear" w:color="auto" w:fill="auto"/>
            <w:vAlign w:val="center"/>
          </w:tcPr>
          <w:p w14:paraId="445C962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eastAsia="zh-CN"/>
              </w:rPr>
            </w:pPr>
          </w:p>
        </w:tc>
        <w:tc>
          <w:tcPr>
            <w:tcW w:w="3943" w:type="dxa"/>
            <w:tcBorders>
              <w:top w:val="nil"/>
              <w:left w:val="nil"/>
              <w:bottom w:val="single" w:color="auto" w:sz="4" w:space="0"/>
              <w:right w:val="single" w:color="auto" w:sz="4" w:space="0"/>
            </w:tcBorders>
            <w:shd w:val="clear" w:color="auto" w:fill="auto"/>
            <w:vAlign w:val="center"/>
          </w:tcPr>
          <w:p w14:paraId="6009466D">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通过调查了解，编制审计实施方案，得</w:t>
            </w:r>
            <w:r>
              <w:rPr>
                <w:rFonts w:hint="eastAsia" w:ascii="宋体" w:hAnsi="宋体" w:eastAsia="宋体" w:cs="宋体"/>
                <w:color w:val="000000"/>
                <w:kern w:val="0"/>
                <w:sz w:val="21"/>
                <w:szCs w:val="21"/>
                <w:lang w:val="en-US" w:eastAsia="zh-CN"/>
              </w:rPr>
              <w:t>3分</w:t>
            </w:r>
          </w:p>
        </w:tc>
        <w:tc>
          <w:tcPr>
            <w:tcW w:w="4140" w:type="dxa"/>
            <w:tcBorders>
              <w:top w:val="nil"/>
              <w:left w:val="nil"/>
              <w:bottom w:val="single" w:color="auto" w:sz="4" w:space="0"/>
              <w:right w:val="single" w:color="auto" w:sz="4" w:space="0"/>
            </w:tcBorders>
            <w:shd w:val="clear" w:color="auto" w:fill="auto"/>
            <w:vAlign w:val="center"/>
          </w:tcPr>
          <w:p w14:paraId="2692643F">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未按审计局要求的审计内容调整审计实施方案</w:t>
            </w:r>
            <w:r>
              <w:rPr>
                <w:rFonts w:hint="eastAsia" w:ascii="宋体" w:hAnsi="宋体" w:eastAsia="宋体" w:cs="宋体"/>
                <w:color w:val="000000"/>
                <w:kern w:val="0"/>
                <w:sz w:val="21"/>
                <w:szCs w:val="21"/>
                <w:lang w:val="en-US" w:eastAsia="zh-CN"/>
              </w:rPr>
              <w:t>的</w:t>
            </w:r>
            <w:r>
              <w:rPr>
                <w:rFonts w:hint="eastAsia" w:ascii="宋体" w:hAnsi="宋体" w:eastAsia="宋体" w:cs="宋体"/>
                <w:color w:val="000000"/>
                <w:kern w:val="0"/>
                <w:sz w:val="21"/>
                <w:szCs w:val="21"/>
                <w:lang w:eastAsia="zh-CN"/>
              </w:rPr>
              <w:t>扣</w:t>
            </w:r>
            <w:r>
              <w:rPr>
                <w:rFonts w:hint="eastAsia" w:ascii="宋体" w:hAnsi="宋体" w:eastAsia="宋体" w:cs="宋体"/>
                <w:color w:val="000000"/>
                <w:kern w:val="0"/>
                <w:sz w:val="21"/>
                <w:szCs w:val="21"/>
                <w:lang w:val="en-US" w:eastAsia="zh-CN"/>
              </w:rPr>
              <w:t>1分，编制的审计实施方案存在重大漏项的扣2分</w:t>
            </w:r>
          </w:p>
        </w:tc>
        <w:tc>
          <w:tcPr>
            <w:tcW w:w="934" w:type="dxa"/>
            <w:tcBorders>
              <w:top w:val="nil"/>
              <w:left w:val="nil"/>
              <w:bottom w:val="single" w:color="auto" w:sz="4" w:space="0"/>
              <w:right w:val="single" w:color="auto" w:sz="4" w:space="0"/>
            </w:tcBorders>
            <w:shd w:val="clear" w:color="auto" w:fill="auto"/>
            <w:vAlign w:val="center"/>
          </w:tcPr>
          <w:p w14:paraId="03AFD64A">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1007" w:type="dxa"/>
            <w:tcBorders>
              <w:top w:val="nil"/>
              <w:left w:val="nil"/>
              <w:bottom w:val="single" w:color="auto" w:sz="4" w:space="0"/>
              <w:right w:val="single" w:color="auto" w:sz="4" w:space="0"/>
            </w:tcBorders>
            <w:shd w:val="clear" w:color="auto" w:fill="auto"/>
            <w:vAlign w:val="center"/>
          </w:tcPr>
          <w:p w14:paraId="3032954A">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113C5B80">
        <w:tblPrEx>
          <w:tblCellMar>
            <w:top w:w="0" w:type="dxa"/>
            <w:left w:w="108" w:type="dxa"/>
            <w:bottom w:w="0" w:type="dxa"/>
            <w:right w:w="108" w:type="dxa"/>
          </w:tblCellMar>
        </w:tblPrEx>
        <w:trPr>
          <w:trHeight w:val="397" w:hRule="atLeast"/>
        </w:trPr>
        <w:tc>
          <w:tcPr>
            <w:tcW w:w="848" w:type="dxa"/>
            <w:vMerge w:val="continue"/>
            <w:tcBorders>
              <w:top w:val="nil"/>
              <w:left w:val="single" w:color="auto" w:sz="4" w:space="0"/>
              <w:bottom w:val="single" w:color="auto" w:sz="4" w:space="0"/>
              <w:right w:val="single" w:color="auto" w:sz="4" w:space="0"/>
            </w:tcBorders>
            <w:shd w:val="clear" w:color="auto" w:fill="auto"/>
            <w:vAlign w:val="center"/>
          </w:tcPr>
          <w:p w14:paraId="5A67D910">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rPr>
            </w:pPr>
          </w:p>
        </w:tc>
        <w:tc>
          <w:tcPr>
            <w:tcW w:w="948" w:type="dxa"/>
            <w:vMerge w:val="continue"/>
            <w:tcBorders>
              <w:left w:val="nil"/>
              <w:bottom w:val="single" w:color="auto" w:sz="4" w:space="0"/>
              <w:right w:val="single" w:color="auto" w:sz="4" w:space="0"/>
            </w:tcBorders>
            <w:shd w:val="clear" w:color="auto" w:fill="auto"/>
            <w:vAlign w:val="center"/>
          </w:tcPr>
          <w:p w14:paraId="52DFBC41">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rPr>
            </w:pPr>
          </w:p>
        </w:tc>
        <w:tc>
          <w:tcPr>
            <w:tcW w:w="1202" w:type="dxa"/>
            <w:tcBorders>
              <w:top w:val="single" w:color="auto" w:sz="4" w:space="0"/>
              <w:left w:val="nil"/>
              <w:bottom w:val="single" w:color="auto" w:sz="4" w:space="0"/>
              <w:right w:val="single" w:color="000000" w:sz="4" w:space="0"/>
            </w:tcBorders>
            <w:shd w:val="clear" w:color="auto" w:fill="auto"/>
            <w:vAlign w:val="center"/>
          </w:tcPr>
          <w:p w14:paraId="131F45C5">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人员</w:t>
            </w:r>
          </w:p>
        </w:tc>
        <w:tc>
          <w:tcPr>
            <w:tcW w:w="900" w:type="dxa"/>
            <w:vMerge w:val="continue"/>
            <w:tcBorders>
              <w:left w:val="nil"/>
              <w:bottom w:val="single" w:color="auto" w:sz="4" w:space="0"/>
              <w:right w:val="single" w:color="auto" w:sz="4" w:space="0"/>
            </w:tcBorders>
            <w:shd w:val="clear" w:color="auto" w:fill="auto"/>
            <w:vAlign w:val="center"/>
          </w:tcPr>
          <w:p w14:paraId="225D2EE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eastAsia="zh-CN"/>
              </w:rPr>
            </w:pPr>
          </w:p>
        </w:tc>
        <w:tc>
          <w:tcPr>
            <w:tcW w:w="3943" w:type="dxa"/>
            <w:tcBorders>
              <w:top w:val="single" w:color="auto" w:sz="4" w:space="0"/>
              <w:left w:val="nil"/>
              <w:bottom w:val="single" w:color="auto" w:sz="4" w:space="0"/>
              <w:right w:val="single" w:color="auto" w:sz="4" w:space="0"/>
            </w:tcBorders>
            <w:shd w:val="clear" w:color="auto" w:fill="auto"/>
            <w:vAlign w:val="center"/>
          </w:tcPr>
          <w:p w14:paraId="7BF70E0D">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实际派出人员和申请文件所列人员一致，得</w:t>
            </w:r>
            <w:r>
              <w:rPr>
                <w:rFonts w:hint="eastAsia" w:ascii="宋体" w:hAnsi="宋体" w:eastAsia="宋体" w:cs="宋体"/>
                <w:color w:val="000000"/>
                <w:kern w:val="0"/>
                <w:sz w:val="21"/>
                <w:szCs w:val="21"/>
                <w:lang w:val="en-US" w:eastAsia="zh-CN"/>
              </w:rPr>
              <w:t>10分</w:t>
            </w:r>
          </w:p>
        </w:tc>
        <w:tc>
          <w:tcPr>
            <w:tcW w:w="4140" w:type="dxa"/>
            <w:tcBorders>
              <w:top w:val="single" w:color="auto" w:sz="4" w:space="0"/>
              <w:left w:val="nil"/>
              <w:bottom w:val="single" w:color="auto" w:sz="4" w:space="0"/>
              <w:right w:val="single" w:color="auto" w:sz="4" w:space="0"/>
            </w:tcBorders>
            <w:shd w:val="clear" w:color="auto" w:fill="auto"/>
            <w:vAlign w:val="center"/>
          </w:tcPr>
          <w:p w14:paraId="505D7BE0">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未经采购人同意，实际派出人员中项目主审</w:t>
            </w:r>
            <w:r>
              <w:rPr>
                <w:rFonts w:hint="eastAsia" w:ascii="宋体" w:hAnsi="宋体" w:eastAsia="宋体" w:cs="宋体"/>
                <w:color w:val="000000"/>
                <w:kern w:val="0"/>
                <w:sz w:val="21"/>
                <w:szCs w:val="21"/>
                <w:lang w:val="en-US" w:eastAsia="zh-CN"/>
              </w:rPr>
              <w:t>与申请文件所列人员不符的扣5分，其他人员与</w:t>
            </w:r>
            <w:r>
              <w:rPr>
                <w:rFonts w:hint="eastAsia" w:ascii="宋体" w:hAnsi="宋体" w:eastAsia="宋体" w:cs="宋体"/>
                <w:color w:val="000000"/>
                <w:kern w:val="0"/>
                <w:sz w:val="21"/>
                <w:szCs w:val="21"/>
                <w:lang w:eastAsia="zh-CN"/>
              </w:rPr>
              <w:t>申请文件所列人员一致</w:t>
            </w:r>
            <w:r>
              <w:rPr>
                <w:rFonts w:hint="eastAsia" w:ascii="宋体" w:hAnsi="宋体" w:eastAsia="宋体" w:cs="宋体"/>
                <w:color w:val="000000"/>
                <w:kern w:val="0"/>
                <w:sz w:val="21"/>
                <w:szCs w:val="21"/>
                <w:lang w:val="en-US" w:eastAsia="zh-CN"/>
              </w:rPr>
              <w:t>不符的扣2分</w:t>
            </w:r>
          </w:p>
        </w:tc>
        <w:tc>
          <w:tcPr>
            <w:tcW w:w="934" w:type="dxa"/>
            <w:tcBorders>
              <w:top w:val="single" w:color="auto" w:sz="4" w:space="0"/>
              <w:left w:val="nil"/>
              <w:bottom w:val="single" w:color="auto" w:sz="4" w:space="0"/>
              <w:right w:val="single" w:color="auto" w:sz="4" w:space="0"/>
            </w:tcBorders>
            <w:shd w:val="clear" w:color="auto" w:fill="auto"/>
            <w:vAlign w:val="center"/>
          </w:tcPr>
          <w:p w14:paraId="15C17850">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p>
        </w:tc>
        <w:tc>
          <w:tcPr>
            <w:tcW w:w="1007" w:type="dxa"/>
            <w:tcBorders>
              <w:top w:val="single" w:color="auto" w:sz="4" w:space="0"/>
              <w:left w:val="nil"/>
              <w:bottom w:val="single" w:color="auto" w:sz="4" w:space="0"/>
              <w:right w:val="single" w:color="auto" w:sz="4" w:space="0"/>
            </w:tcBorders>
            <w:shd w:val="clear" w:color="auto" w:fill="auto"/>
            <w:vAlign w:val="center"/>
          </w:tcPr>
          <w:p w14:paraId="0C4EC35F">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p>
        </w:tc>
      </w:tr>
      <w:tr w14:paraId="7BCA9374">
        <w:tblPrEx>
          <w:tblCellMar>
            <w:top w:w="0" w:type="dxa"/>
            <w:left w:w="108" w:type="dxa"/>
            <w:bottom w:w="0" w:type="dxa"/>
            <w:right w:w="108" w:type="dxa"/>
          </w:tblCellMar>
        </w:tblPrEx>
        <w:trPr>
          <w:trHeight w:val="397" w:hRule="atLeast"/>
        </w:trPr>
        <w:tc>
          <w:tcPr>
            <w:tcW w:w="848" w:type="dxa"/>
            <w:vMerge w:val="restart"/>
            <w:tcBorders>
              <w:top w:val="single" w:color="auto" w:sz="4" w:space="0"/>
              <w:left w:val="single" w:color="auto" w:sz="4" w:space="0"/>
              <w:right w:val="single" w:color="auto" w:sz="4" w:space="0"/>
            </w:tcBorders>
            <w:vAlign w:val="center"/>
          </w:tcPr>
          <w:p w14:paraId="38897B13">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3</w:t>
            </w:r>
          </w:p>
        </w:tc>
        <w:tc>
          <w:tcPr>
            <w:tcW w:w="948" w:type="dxa"/>
            <w:vMerge w:val="restart"/>
            <w:tcBorders>
              <w:top w:val="single" w:color="auto" w:sz="4" w:space="0"/>
              <w:left w:val="single" w:color="auto" w:sz="4" w:space="0"/>
              <w:right w:val="single" w:color="auto" w:sz="4" w:space="0"/>
            </w:tcBorders>
            <w:vAlign w:val="center"/>
          </w:tcPr>
          <w:p w14:paraId="25DAD342">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审计实施阶段</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4C3B999B">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eastAsia="zh-CN"/>
              </w:rPr>
              <w:t>审计资料编写</w:t>
            </w:r>
          </w:p>
        </w:tc>
        <w:tc>
          <w:tcPr>
            <w:tcW w:w="900" w:type="dxa"/>
            <w:vMerge w:val="restart"/>
            <w:tcBorders>
              <w:top w:val="single" w:color="auto" w:sz="4" w:space="0"/>
              <w:left w:val="single" w:color="auto" w:sz="4" w:space="0"/>
              <w:right w:val="single" w:color="auto" w:sz="4" w:space="0"/>
            </w:tcBorders>
            <w:shd w:val="clear" w:color="auto" w:fill="auto"/>
            <w:vAlign w:val="center"/>
          </w:tcPr>
          <w:p w14:paraId="26DBE5A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40</w:t>
            </w:r>
          </w:p>
        </w:tc>
        <w:tc>
          <w:tcPr>
            <w:tcW w:w="3943" w:type="dxa"/>
            <w:tcBorders>
              <w:top w:val="single" w:color="auto" w:sz="4" w:space="0"/>
              <w:left w:val="single" w:color="auto" w:sz="4" w:space="0"/>
              <w:bottom w:val="single" w:color="auto" w:sz="4" w:space="0"/>
              <w:right w:val="single" w:color="auto" w:sz="4" w:space="0"/>
            </w:tcBorders>
            <w:shd w:val="clear" w:color="auto" w:fill="auto"/>
            <w:vAlign w:val="center"/>
          </w:tcPr>
          <w:p w14:paraId="3B215999">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eastAsia="zh-CN"/>
              </w:rPr>
              <w:t>按规定填写审计记录，收集整理审计证据，编写审计工作底稿的，确保审计工作底稿真实、完整无明显错误漏项，得</w:t>
            </w:r>
            <w:r>
              <w:rPr>
                <w:rFonts w:hint="eastAsia" w:ascii="宋体" w:hAnsi="宋体" w:eastAsia="宋体" w:cs="宋体"/>
                <w:color w:val="000000"/>
                <w:kern w:val="0"/>
                <w:sz w:val="21"/>
                <w:szCs w:val="21"/>
                <w:lang w:val="en-US" w:eastAsia="zh-CN"/>
              </w:rPr>
              <w:t>10分</w:t>
            </w:r>
          </w:p>
        </w:tc>
        <w:tc>
          <w:tcPr>
            <w:tcW w:w="4140" w:type="dxa"/>
            <w:tcBorders>
              <w:top w:val="single" w:color="auto" w:sz="4" w:space="0"/>
              <w:left w:val="single" w:color="auto" w:sz="4" w:space="0"/>
              <w:bottom w:val="single" w:color="auto" w:sz="4" w:space="0"/>
              <w:right w:val="single" w:color="auto" w:sz="4" w:space="0"/>
            </w:tcBorders>
            <w:shd w:val="clear" w:color="auto" w:fill="auto"/>
            <w:vAlign w:val="center"/>
          </w:tcPr>
          <w:p w14:paraId="255B9B6C">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eastAsia="zh-CN"/>
              </w:rPr>
              <w:t>未按规定填写审计记录，制作审计证据，编写审计工作底稿以及不及时补充、改正的，发现</w:t>
            </w:r>
            <w:r>
              <w:rPr>
                <w:rFonts w:hint="eastAsia" w:ascii="宋体" w:hAnsi="宋体" w:eastAsia="宋体" w:cs="宋体"/>
                <w:color w:val="000000"/>
                <w:kern w:val="0"/>
                <w:sz w:val="21"/>
                <w:szCs w:val="21"/>
                <w:lang w:val="en-US" w:eastAsia="zh-CN"/>
              </w:rPr>
              <w:t>1处，扣1分</w:t>
            </w:r>
            <w:r>
              <w:rPr>
                <w:rFonts w:hint="eastAsia" w:ascii="宋体" w:hAnsi="宋体" w:eastAsia="宋体" w:cs="宋体"/>
                <w:color w:val="000000"/>
                <w:kern w:val="0"/>
                <w:sz w:val="21"/>
                <w:szCs w:val="21"/>
              </w:rPr>
              <w:t>　</w:t>
            </w:r>
          </w:p>
        </w:tc>
        <w:tc>
          <w:tcPr>
            <w:tcW w:w="934" w:type="dxa"/>
            <w:tcBorders>
              <w:top w:val="single" w:color="auto" w:sz="4" w:space="0"/>
              <w:left w:val="single" w:color="auto" w:sz="4" w:space="0"/>
              <w:bottom w:val="single" w:color="auto" w:sz="4" w:space="0"/>
              <w:right w:val="single" w:color="auto" w:sz="4" w:space="0"/>
            </w:tcBorders>
            <w:shd w:val="clear" w:color="auto" w:fill="auto"/>
            <w:vAlign w:val="center"/>
          </w:tcPr>
          <w:p w14:paraId="6326BD8A">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1007" w:type="dxa"/>
            <w:tcBorders>
              <w:top w:val="single" w:color="auto" w:sz="4" w:space="0"/>
              <w:left w:val="single" w:color="auto" w:sz="4" w:space="0"/>
              <w:bottom w:val="single" w:color="auto" w:sz="4" w:space="0"/>
              <w:right w:val="single" w:color="auto" w:sz="4" w:space="0"/>
            </w:tcBorders>
            <w:shd w:val="clear" w:color="auto" w:fill="auto"/>
            <w:vAlign w:val="center"/>
          </w:tcPr>
          <w:p w14:paraId="3899EFEB">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56AA0F7C">
        <w:tblPrEx>
          <w:tblCellMar>
            <w:top w:w="0" w:type="dxa"/>
            <w:left w:w="108" w:type="dxa"/>
            <w:bottom w:w="0" w:type="dxa"/>
            <w:right w:w="108" w:type="dxa"/>
          </w:tblCellMar>
        </w:tblPrEx>
        <w:trPr>
          <w:trHeight w:val="397" w:hRule="atLeast"/>
        </w:trPr>
        <w:tc>
          <w:tcPr>
            <w:tcW w:w="848" w:type="dxa"/>
            <w:vMerge w:val="continue"/>
            <w:tcBorders>
              <w:left w:val="single" w:color="auto" w:sz="4" w:space="0"/>
              <w:right w:val="single" w:color="auto" w:sz="4" w:space="0"/>
            </w:tcBorders>
            <w:shd w:val="clear" w:color="auto" w:fill="auto"/>
            <w:vAlign w:val="center"/>
          </w:tcPr>
          <w:p w14:paraId="1E185BF5">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rPr>
            </w:pPr>
          </w:p>
        </w:tc>
        <w:tc>
          <w:tcPr>
            <w:tcW w:w="948" w:type="dxa"/>
            <w:vMerge w:val="continue"/>
            <w:tcBorders>
              <w:left w:val="single" w:color="auto" w:sz="4" w:space="0"/>
              <w:right w:val="single" w:color="auto" w:sz="4" w:space="0"/>
            </w:tcBorders>
            <w:shd w:val="clear" w:color="auto" w:fill="auto"/>
            <w:vAlign w:val="center"/>
          </w:tcPr>
          <w:p w14:paraId="68526549">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rPr>
            </w:pP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5884EF84">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eastAsia="zh-CN"/>
              </w:rPr>
              <w:t>按计划完成初稿</w:t>
            </w:r>
          </w:p>
        </w:tc>
        <w:tc>
          <w:tcPr>
            <w:tcW w:w="900" w:type="dxa"/>
            <w:vMerge w:val="continue"/>
            <w:tcBorders>
              <w:left w:val="single" w:color="auto" w:sz="4" w:space="0"/>
              <w:right w:val="single" w:color="auto" w:sz="4" w:space="0"/>
            </w:tcBorders>
            <w:shd w:val="clear" w:color="auto" w:fill="auto"/>
            <w:vAlign w:val="center"/>
          </w:tcPr>
          <w:p w14:paraId="0A2F4E4C">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rPr>
            </w:pPr>
          </w:p>
        </w:tc>
        <w:tc>
          <w:tcPr>
            <w:tcW w:w="3943" w:type="dxa"/>
            <w:tcBorders>
              <w:top w:val="single" w:color="auto" w:sz="4" w:space="0"/>
              <w:left w:val="nil"/>
              <w:bottom w:val="single" w:color="auto" w:sz="4" w:space="0"/>
              <w:right w:val="single" w:color="auto" w:sz="4" w:space="0"/>
            </w:tcBorders>
            <w:shd w:val="clear" w:color="auto" w:fill="auto"/>
            <w:vAlign w:val="center"/>
          </w:tcPr>
          <w:p w14:paraId="74F2FDF2">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eastAsia="zh-CN"/>
              </w:rPr>
              <w:t>按计划完成现场审计</w:t>
            </w:r>
            <w:r>
              <w:rPr>
                <w:rFonts w:hint="eastAsia" w:ascii="宋体" w:hAnsi="宋体" w:eastAsia="宋体" w:cs="宋体"/>
                <w:color w:val="000000"/>
                <w:kern w:val="0"/>
                <w:sz w:val="21"/>
                <w:szCs w:val="21"/>
                <w:lang w:val="en-US" w:eastAsia="zh-CN"/>
              </w:rPr>
              <w:t>2周内完成初稿15分</w:t>
            </w:r>
          </w:p>
        </w:tc>
        <w:tc>
          <w:tcPr>
            <w:tcW w:w="4140" w:type="dxa"/>
            <w:tcBorders>
              <w:top w:val="single" w:color="auto" w:sz="4" w:space="0"/>
              <w:left w:val="nil"/>
              <w:bottom w:val="single" w:color="auto" w:sz="4" w:space="0"/>
              <w:right w:val="single" w:color="auto" w:sz="4" w:space="0"/>
            </w:tcBorders>
            <w:shd w:val="clear" w:color="auto" w:fill="auto"/>
            <w:vAlign w:val="center"/>
          </w:tcPr>
          <w:p w14:paraId="121A36AA">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eastAsia="zh-CN"/>
              </w:rPr>
              <w:t>未按计划完成现场审计</w:t>
            </w:r>
            <w:r>
              <w:rPr>
                <w:rFonts w:hint="eastAsia" w:ascii="宋体" w:hAnsi="宋体" w:eastAsia="宋体" w:cs="宋体"/>
                <w:color w:val="000000"/>
                <w:kern w:val="0"/>
                <w:sz w:val="21"/>
                <w:szCs w:val="21"/>
                <w:lang w:val="en-US" w:eastAsia="zh-CN"/>
              </w:rPr>
              <w:t>2周内完成初稿，逾期扣5分</w:t>
            </w:r>
          </w:p>
        </w:tc>
        <w:tc>
          <w:tcPr>
            <w:tcW w:w="934" w:type="dxa"/>
            <w:tcBorders>
              <w:top w:val="single" w:color="auto" w:sz="4" w:space="0"/>
              <w:left w:val="nil"/>
              <w:bottom w:val="single" w:color="auto" w:sz="4" w:space="0"/>
              <w:right w:val="single" w:color="auto" w:sz="4" w:space="0"/>
            </w:tcBorders>
            <w:shd w:val="clear" w:color="auto" w:fill="auto"/>
            <w:vAlign w:val="center"/>
          </w:tcPr>
          <w:p w14:paraId="73D73021">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1007" w:type="dxa"/>
            <w:tcBorders>
              <w:top w:val="single" w:color="auto" w:sz="4" w:space="0"/>
              <w:left w:val="nil"/>
              <w:bottom w:val="single" w:color="auto" w:sz="4" w:space="0"/>
              <w:right w:val="single" w:color="auto" w:sz="4" w:space="0"/>
            </w:tcBorders>
            <w:shd w:val="clear" w:color="auto" w:fill="auto"/>
            <w:vAlign w:val="center"/>
          </w:tcPr>
          <w:p w14:paraId="04C64824">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3CFAB068">
        <w:tblPrEx>
          <w:tblCellMar>
            <w:top w:w="0" w:type="dxa"/>
            <w:left w:w="108" w:type="dxa"/>
            <w:bottom w:w="0" w:type="dxa"/>
            <w:right w:w="108" w:type="dxa"/>
          </w:tblCellMar>
        </w:tblPrEx>
        <w:trPr>
          <w:trHeight w:val="397" w:hRule="atLeast"/>
        </w:trPr>
        <w:tc>
          <w:tcPr>
            <w:tcW w:w="848" w:type="dxa"/>
            <w:vMerge w:val="continue"/>
            <w:tcBorders>
              <w:left w:val="single" w:color="auto" w:sz="4" w:space="0"/>
              <w:bottom w:val="single" w:color="auto" w:sz="4" w:space="0"/>
              <w:right w:val="single" w:color="auto" w:sz="4" w:space="0"/>
            </w:tcBorders>
            <w:shd w:val="clear" w:color="auto" w:fill="auto"/>
            <w:vAlign w:val="center"/>
          </w:tcPr>
          <w:p w14:paraId="58F4D6F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rPr>
            </w:pPr>
          </w:p>
        </w:tc>
        <w:tc>
          <w:tcPr>
            <w:tcW w:w="948" w:type="dxa"/>
            <w:vMerge w:val="continue"/>
            <w:tcBorders>
              <w:left w:val="single" w:color="auto" w:sz="4" w:space="0"/>
              <w:bottom w:val="single" w:color="auto" w:sz="4" w:space="0"/>
              <w:right w:val="single" w:color="auto" w:sz="4" w:space="0"/>
            </w:tcBorders>
            <w:shd w:val="clear" w:color="auto" w:fill="auto"/>
            <w:vAlign w:val="center"/>
          </w:tcPr>
          <w:p w14:paraId="2B707999">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rPr>
            </w:pP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66918E44">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审计报告初稿</w:t>
            </w:r>
          </w:p>
          <w:p w14:paraId="558555AE">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质量</w:t>
            </w:r>
          </w:p>
        </w:tc>
        <w:tc>
          <w:tcPr>
            <w:tcW w:w="900" w:type="dxa"/>
            <w:vMerge w:val="continue"/>
            <w:tcBorders>
              <w:left w:val="single" w:color="auto" w:sz="4" w:space="0"/>
              <w:bottom w:val="single" w:color="auto" w:sz="4" w:space="0"/>
              <w:right w:val="single" w:color="auto" w:sz="4" w:space="0"/>
            </w:tcBorders>
            <w:shd w:val="clear" w:color="auto" w:fill="auto"/>
            <w:vAlign w:val="center"/>
          </w:tcPr>
          <w:p w14:paraId="09AE651D">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rPr>
            </w:pPr>
          </w:p>
        </w:tc>
        <w:tc>
          <w:tcPr>
            <w:tcW w:w="3943" w:type="dxa"/>
            <w:tcBorders>
              <w:top w:val="single" w:color="auto" w:sz="4" w:space="0"/>
              <w:left w:val="nil"/>
              <w:bottom w:val="single" w:color="auto" w:sz="4" w:space="0"/>
              <w:right w:val="single" w:color="auto" w:sz="4" w:space="0"/>
            </w:tcBorders>
            <w:shd w:val="clear" w:color="auto" w:fill="auto"/>
            <w:vAlign w:val="center"/>
          </w:tcPr>
          <w:p w14:paraId="1A2BFA2C">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审计报告初稿结构严谨、表述规范、事实清楚、定性准确、建议可行，得15分</w:t>
            </w:r>
          </w:p>
        </w:tc>
        <w:tc>
          <w:tcPr>
            <w:tcW w:w="4140" w:type="dxa"/>
            <w:tcBorders>
              <w:top w:val="single" w:color="auto" w:sz="4" w:space="0"/>
              <w:left w:val="nil"/>
              <w:bottom w:val="single" w:color="auto" w:sz="4" w:space="0"/>
              <w:right w:val="single" w:color="auto" w:sz="4" w:space="0"/>
            </w:tcBorders>
            <w:shd w:val="clear" w:color="auto" w:fill="auto"/>
            <w:vAlign w:val="center"/>
          </w:tcPr>
          <w:p w14:paraId="2A8189AB">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审计报告初稿未按要求的，单项未达标扣3分。</w:t>
            </w:r>
          </w:p>
        </w:tc>
        <w:tc>
          <w:tcPr>
            <w:tcW w:w="934" w:type="dxa"/>
            <w:tcBorders>
              <w:top w:val="single" w:color="auto" w:sz="4" w:space="0"/>
              <w:left w:val="nil"/>
              <w:bottom w:val="single" w:color="auto" w:sz="4" w:space="0"/>
              <w:right w:val="single" w:color="auto" w:sz="4" w:space="0"/>
            </w:tcBorders>
            <w:shd w:val="clear" w:color="auto" w:fill="auto"/>
            <w:vAlign w:val="center"/>
          </w:tcPr>
          <w:p w14:paraId="607DA809">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p>
        </w:tc>
        <w:tc>
          <w:tcPr>
            <w:tcW w:w="1007" w:type="dxa"/>
            <w:tcBorders>
              <w:top w:val="single" w:color="auto" w:sz="4" w:space="0"/>
              <w:left w:val="nil"/>
              <w:bottom w:val="single" w:color="auto" w:sz="4" w:space="0"/>
              <w:right w:val="single" w:color="auto" w:sz="4" w:space="0"/>
            </w:tcBorders>
            <w:shd w:val="clear" w:color="auto" w:fill="auto"/>
            <w:vAlign w:val="center"/>
          </w:tcPr>
          <w:p w14:paraId="25858876">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p>
        </w:tc>
      </w:tr>
      <w:tr w14:paraId="4B23B216">
        <w:tblPrEx>
          <w:tblCellMar>
            <w:top w:w="0" w:type="dxa"/>
            <w:left w:w="108" w:type="dxa"/>
            <w:bottom w:w="0" w:type="dxa"/>
            <w:right w:w="108" w:type="dxa"/>
          </w:tblCellMar>
        </w:tblPrEx>
        <w:trPr>
          <w:trHeight w:val="397" w:hRule="atLeast"/>
        </w:trPr>
        <w:tc>
          <w:tcPr>
            <w:tcW w:w="848" w:type="dxa"/>
            <w:vMerge w:val="restart"/>
            <w:tcBorders>
              <w:top w:val="single" w:color="auto" w:sz="4" w:space="0"/>
              <w:left w:val="single" w:color="auto" w:sz="4" w:space="0"/>
              <w:right w:val="single" w:color="auto" w:sz="4" w:space="0"/>
            </w:tcBorders>
            <w:shd w:val="clear" w:color="auto" w:fill="auto"/>
            <w:vAlign w:val="center"/>
          </w:tcPr>
          <w:p w14:paraId="2C11E896">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4</w:t>
            </w:r>
          </w:p>
        </w:tc>
        <w:tc>
          <w:tcPr>
            <w:tcW w:w="948" w:type="dxa"/>
            <w:vMerge w:val="restart"/>
            <w:tcBorders>
              <w:top w:val="single" w:color="auto" w:sz="4" w:space="0"/>
              <w:left w:val="single" w:color="auto" w:sz="4" w:space="0"/>
              <w:right w:val="single" w:color="auto" w:sz="4" w:space="0"/>
            </w:tcBorders>
            <w:shd w:val="clear" w:color="auto" w:fill="auto"/>
            <w:vAlign w:val="center"/>
          </w:tcPr>
          <w:p w14:paraId="6103A877">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审计报告阶段</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547E2F91">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审计报告修改</w:t>
            </w:r>
          </w:p>
        </w:tc>
        <w:tc>
          <w:tcPr>
            <w:tcW w:w="900" w:type="dxa"/>
            <w:tcBorders>
              <w:left w:val="nil"/>
              <w:bottom w:val="single" w:color="auto" w:sz="4" w:space="0"/>
              <w:right w:val="single" w:color="auto" w:sz="4" w:space="0"/>
            </w:tcBorders>
            <w:shd w:val="clear" w:color="auto" w:fill="auto"/>
            <w:vAlign w:val="center"/>
          </w:tcPr>
          <w:p w14:paraId="63EF3686">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w:t>
            </w:r>
          </w:p>
        </w:tc>
        <w:tc>
          <w:tcPr>
            <w:tcW w:w="3943" w:type="dxa"/>
            <w:tcBorders>
              <w:top w:val="nil"/>
              <w:left w:val="nil"/>
              <w:bottom w:val="single" w:color="auto" w:sz="4" w:space="0"/>
              <w:right w:val="single" w:color="auto" w:sz="4" w:space="0"/>
            </w:tcBorders>
            <w:shd w:val="clear" w:color="auto" w:fill="auto"/>
            <w:vAlign w:val="center"/>
          </w:tcPr>
          <w:p w14:paraId="78A03A0D">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按照审计局工作要求，规定时限内完成审计报告修改工作得</w:t>
            </w:r>
            <w:r>
              <w:rPr>
                <w:rFonts w:hint="eastAsia" w:ascii="宋体" w:hAnsi="宋体" w:eastAsia="宋体" w:cs="宋体"/>
                <w:color w:val="000000"/>
                <w:kern w:val="0"/>
                <w:sz w:val="21"/>
                <w:szCs w:val="21"/>
                <w:lang w:val="en-US" w:eastAsia="zh-CN"/>
              </w:rPr>
              <w:t>10分</w:t>
            </w:r>
          </w:p>
        </w:tc>
        <w:tc>
          <w:tcPr>
            <w:tcW w:w="4140" w:type="dxa"/>
            <w:tcBorders>
              <w:top w:val="nil"/>
              <w:left w:val="nil"/>
              <w:bottom w:val="single" w:color="auto" w:sz="4" w:space="0"/>
              <w:right w:val="single" w:color="auto" w:sz="4" w:space="0"/>
            </w:tcBorders>
            <w:shd w:val="clear" w:color="auto" w:fill="auto"/>
            <w:vAlign w:val="center"/>
          </w:tcPr>
          <w:p w14:paraId="4D004A9D">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未按要求修改</w:t>
            </w:r>
            <w:r>
              <w:rPr>
                <w:rFonts w:hint="eastAsia" w:ascii="宋体" w:hAnsi="宋体" w:eastAsia="宋体" w:cs="宋体"/>
                <w:color w:val="000000"/>
                <w:kern w:val="0"/>
                <w:sz w:val="21"/>
                <w:szCs w:val="21"/>
                <w:lang w:val="en-US" w:eastAsia="zh-CN"/>
              </w:rPr>
              <w:t>1次</w:t>
            </w:r>
            <w:r>
              <w:rPr>
                <w:rFonts w:hint="eastAsia" w:ascii="宋体" w:hAnsi="宋体" w:eastAsia="宋体" w:cs="宋体"/>
                <w:color w:val="000000"/>
                <w:kern w:val="0"/>
                <w:sz w:val="21"/>
                <w:szCs w:val="21"/>
                <w:lang w:eastAsia="zh-CN"/>
              </w:rPr>
              <w:t>扣</w:t>
            </w:r>
            <w:r>
              <w:rPr>
                <w:rFonts w:hint="eastAsia" w:ascii="宋体" w:hAnsi="宋体" w:eastAsia="宋体" w:cs="宋体"/>
                <w:color w:val="000000"/>
                <w:kern w:val="0"/>
                <w:sz w:val="21"/>
                <w:szCs w:val="21"/>
                <w:lang w:val="en-US" w:eastAsia="zh-CN"/>
              </w:rPr>
              <w:t>1分，逾期1次扣1分</w:t>
            </w:r>
          </w:p>
        </w:tc>
        <w:tc>
          <w:tcPr>
            <w:tcW w:w="934" w:type="dxa"/>
            <w:tcBorders>
              <w:top w:val="nil"/>
              <w:left w:val="nil"/>
              <w:bottom w:val="single" w:color="auto" w:sz="4" w:space="0"/>
              <w:right w:val="single" w:color="auto" w:sz="4" w:space="0"/>
            </w:tcBorders>
            <w:shd w:val="clear" w:color="auto" w:fill="auto"/>
            <w:vAlign w:val="center"/>
          </w:tcPr>
          <w:p w14:paraId="7806D0B0">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p>
        </w:tc>
        <w:tc>
          <w:tcPr>
            <w:tcW w:w="1007" w:type="dxa"/>
            <w:tcBorders>
              <w:top w:val="nil"/>
              <w:left w:val="nil"/>
              <w:bottom w:val="single" w:color="auto" w:sz="4" w:space="0"/>
              <w:right w:val="single" w:color="auto" w:sz="4" w:space="0"/>
            </w:tcBorders>
            <w:shd w:val="clear" w:color="auto" w:fill="auto"/>
            <w:vAlign w:val="center"/>
          </w:tcPr>
          <w:p w14:paraId="7B821BAC">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p>
        </w:tc>
      </w:tr>
      <w:tr w14:paraId="450C3BE1">
        <w:tblPrEx>
          <w:tblCellMar>
            <w:top w:w="0" w:type="dxa"/>
            <w:left w:w="108" w:type="dxa"/>
            <w:bottom w:w="0" w:type="dxa"/>
            <w:right w:w="108" w:type="dxa"/>
          </w:tblCellMar>
        </w:tblPrEx>
        <w:trPr>
          <w:trHeight w:val="397" w:hRule="atLeast"/>
        </w:trPr>
        <w:tc>
          <w:tcPr>
            <w:tcW w:w="848" w:type="dxa"/>
            <w:vMerge w:val="continue"/>
            <w:tcBorders>
              <w:top w:val="single" w:color="auto" w:sz="4" w:space="0"/>
              <w:left w:val="single" w:color="auto" w:sz="4" w:space="0"/>
              <w:bottom w:val="single" w:color="auto" w:sz="4" w:space="0"/>
              <w:right w:val="single" w:color="auto" w:sz="4" w:space="0"/>
            </w:tcBorders>
            <w:vAlign w:val="center"/>
          </w:tcPr>
          <w:p w14:paraId="77F089D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rPr>
            </w:pPr>
          </w:p>
        </w:tc>
        <w:tc>
          <w:tcPr>
            <w:tcW w:w="948" w:type="dxa"/>
            <w:vMerge w:val="continue"/>
            <w:tcBorders>
              <w:top w:val="single" w:color="auto" w:sz="4" w:space="0"/>
              <w:left w:val="single" w:color="auto" w:sz="4" w:space="0"/>
              <w:bottom w:val="single" w:color="auto" w:sz="4" w:space="0"/>
              <w:right w:val="single" w:color="auto" w:sz="4" w:space="0"/>
            </w:tcBorders>
            <w:vAlign w:val="center"/>
          </w:tcPr>
          <w:p w14:paraId="1501AD09">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rPr>
            </w:pPr>
          </w:p>
        </w:tc>
        <w:tc>
          <w:tcPr>
            <w:tcW w:w="1202" w:type="dxa"/>
            <w:tcBorders>
              <w:top w:val="single" w:color="auto" w:sz="4" w:space="0"/>
              <w:left w:val="single" w:color="auto" w:sz="4" w:space="0"/>
              <w:bottom w:val="single" w:color="auto" w:sz="4" w:space="0"/>
              <w:right w:val="single" w:color="auto" w:sz="4" w:space="0"/>
            </w:tcBorders>
            <w:vAlign w:val="center"/>
          </w:tcPr>
          <w:p w14:paraId="5AB0FEA8">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正式审计报告</w:t>
            </w:r>
          </w:p>
        </w:tc>
        <w:tc>
          <w:tcPr>
            <w:tcW w:w="900" w:type="dxa"/>
            <w:tcBorders>
              <w:top w:val="nil"/>
              <w:left w:val="nil"/>
              <w:bottom w:val="single" w:color="auto" w:sz="4" w:space="0"/>
              <w:right w:val="single" w:color="auto" w:sz="4" w:space="0"/>
            </w:tcBorders>
            <w:shd w:val="clear" w:color="auto" w:fill="auto"/>
            <w:vAlign w:val="center"/>
          </w:tcPr>
          <w:p w14:paraId="0B8EA9B3">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w:t>
            </w:r>
          </w:p>
        </w:tc>
        <w:tc>
          <w:tcPr>
            <w:tcW w:w="3943" w:type="dxa"/>
            <w:tcBorders>
              <w:top w:val="nil"/>
              <w:left w:val="nil"/>
              <w:bottom w:val="single" w:color="auto" w:sz="4" w:space="0"/>
              <w:right w:val="single" w:color="auto" w:sz="4" w:space="0"/>
            </w:tcBorders>
            <w:shd w:val="clear" w:color="auto" w:fill="auto"/>
            <w:vAlign w:val="center"/>
          </w:tcPr>
          <w:p w14:paraId="77915522">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按规定要求完成正式审计报告得</w:t>
            </w:r>
            <w:r>
              <w:rPr>
                <w:rFonts w:hint="eastAsia" w:ascii="宋体" w:hAnsi="宋体" w:eastAsia="宋体" w:cs="宋体"/>
                <w:color w:val="000000"/>
                <w:kern w:val="0"/>
                <w:sz w:val="21"/>
                <w:szCs w:val="21"/>
                <w:lang w:val="en-US" w:eastAsia="zh-CN"/>
              </w:rPr>
              <w:t>10分</w:t>
            </w:r>
          </w:p>
        </w:tc>
        <w:tc>
          <w:tcPr>
            <w:tcW w:w="4140" w:type="dxa"/>
            <w:tcBorders>
              <w:top w:val="nil"/>
              <w:left w:val="nil"/>
              <w:bottom w:val="single" w:color="auto" w:sz="4" w:space="0"/>
              <w:right w:val="single" w:color="auto" w:sz="4" w:space="0"/>
            </w:tcBorders>
            <w:shd w:val="clear" w:color="auto" w:fill="auto"/>
            <w:vAlign w:val="center"/>
          </w:tcPr>
          <w:p w14:paraId="0BDBAD9D">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未在审计局规定时间内完成审计报告的扣</w:t>
            </w:r>
            <w:r>
              <w:rPr>
                <w:rFonts w:hint="eastAsia" w:ascii="宋体" w:hAnsi="宋体" w:eastAsia="宋体" w:cs="宋体"/>
                <w:color w:val="000000"/>
                <w:kern w:val="0"/>
                <w:sz w:val="21"/>
                <w:szCs w:val="21"/>
                <w:lang w:val="en-US" w:eastAsia="zh-CN"/>
              </w:rPr>
              <w:t>4分，所附资料不完整扣3分</w:t>
            </w:r>
            <w:r>
              <w:rPr>
                <w:rFonts w:hint="eastAsia" w:ascii="宋体" w:hAnsi="宋体" w:eastAsia="宋体" w:cs="宋体"/>
                <w:color w:val="000000"/>
                <w:kern w:val="0"/>
                <w:sz w:val="21"/>
                <w:szCs w:val="21"/>
              </w:rPr>
              <w:t>　</w:t>
            </w:r>
          </w:p>
        </w:tc>
        <w:tc>
          <w:tcPr>
            <w:tcW w:w="934" w:type="dxa"/>
            <w:tcBorders>
              <w:top w:val="nil"/>
              <w:left w:val="nil"/>
              <w:bottom w:val="single" w:color="auto" w:sz="4" w:space="0"/>
              <w:right w:val="single" w:color="auto" w:sz="4" w:space="0"/>
            </w:tcBorders>
            <w:shd w:val="clear" w:color="auto" w:fill="auto"/>
            <w:vAlign w:val="center"/>
          </w:tcPr>
          <w:p w14:paraId="6F589362">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c>
          <w:tcPr>
            <w:tcW w:w="1007" w:type="dxa"/>
            <w:tcBorders>
              <w:top w:val="nil"/>
              <w:left w:val="nil"/>
              <w:bottom w:val="single" w:color="auto" w:sz="4" w:space="0"/>
              <w:right w:val="single" w:color="auto" w:sz="4" w:space="0"/>
            </w:tcBorders>
            <w:shd w:val="clear" w:color="auto" w:fill="auto"/>
            <w:vAlign w:val="center"/>
          </w:tcPr>
          <w:p w14:paraId="040BF654">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w:t>
            </w:r>
          </w:p>
        </w:tc>
      </w:tr>
      <w:tr w14:paraId="1B1C361E">
        <w:tblPrEx>
          <w:tblCellMar>
            <w:top w:w="0" w:type="dxa"/>
            <w:left w:w="108" w:type="dxa"/>
            <w:bottom w:w="0" w:type="dxa"/>
            <w:right w:w="108" w:type="dxa"/>
          </w:tblCellMar>
        </w:tblPrEx>
        <w:trPr>
          <w:trHeight w:val="397" w:hRule="atLeast"/>
        </w:trPr>
        <w:tc>
          <w:tcPr>
            <w:tcW w:w="848" w:type="dxa"/>
            <w:vMerge w:val="restart"/>
            <w:tcBorders>
              <w:top w:val="single" w:color="auto" w:sz="4" w:space="0"/>
              <w:left w:val="single" w:color="auto" w:sz="4" w:space="0"/>
              <w:right w:val="single" w:color="auto" w:sz="4" w:space="0"/>
            </w:tcBorders>
            <w:vAlign w:val="center"/>
          </w:tcPr>
          <w:p w14:paraId="6368A960">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5</w:t>
            </w:r>
          </w:p>
        </w:tc>
        <w:tc>
          <w:tcPr>
            <w:tcW w:w="948" w:type="dxa"/>
            <w:vMerge w:val="restart"/>
            <w:tcBorders>
              <w:top w:val="single" w:color="auto" w:sz="4" w:space="0"/>
              <w:left w:val="single" w:color="auto" w:sz="4" w:space="0"/>
              <w:right w:val="single" w:color="auto" w:sz="4" w:space="0"/>
            </w:tcBorders>
            <w:vAlign w:val="center"/>
          </w:tcPr>
          <w:p w14:paraId="02DCAB4D">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审计工作纪律</w:t>
            </w:r>
          </w:p>
        </w:tc>
        <w:tc>
          <w:tcPr>
            <w:tcW w:w="1202" w:type="dxa"/>
            <w:tcBorders>
              <w:top w:val="single" w:color="auto" w:sz="4" w:space="0"/>
              <w:left w:val="single" w:color="auto" w:sz="4" w:space="0"/>
              <w:bottom w:val="single" w:color="auto" w:sz="4" w:space="0"/>
              <w:right w:val="single" w:color="auto" w:sz="4" w:space="0"/>
            </w:tcBorders>
            <w:vAlign w:val="center"/>
          </w:tcPr>
          <w:p w14:paraId="2B02E333">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审计工作纪律</w:t>
            </w:r>
          </w:p>
        </w:tc>
        <w:tc>
          <w:tcPr>
            <w:tcW w:w="900" w:type="dxa"/>
            <w:tcBorders>
              <w:top w:val="single" w:color="auto" w:sz="4" w:space="0"/>
              <w:left w:val="nil"/>
              <w:bottom w:val="single" w:color="auto" w:sz="4" w:space="0"/>
              <w:right w:val="single" w:color="auto" w:sz="4" w:space="0"/>
            </w:tcBorders>
            <w:shd w:val="clear" w:color="auto" w:fill="auto"/>
            <w:vAlign w:val="center"/>
          </w:tcPr>
          <w:p w14:paraId="3112582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w:t>
            </w:r>
          </w:p>
        </w:tc>
        <w:tc>
          <w:tcPr>
            <w:tcW w:w="3943" w:type="dxa"/>
            <w:tcBorders>
              <w:top w:val="single" w:color="auto" w:sz="4" w:space="0"/>
              <w:left w:val="nil"/>
              <w:bottom w:val="single" w:color="auto" w:sz="4" w:space="0"/>
              <w:right w:val="single" w:color="auto" w:sz="4" w:space="0"/>
            </w:tcBorders>
            <w:shd w:val="clear" w:color="auto" w:fill="auto"/>
            <w:vAlign w:val="center"/>
          </w:tcPr>
          <w:p w14:paraId="7E0D3576">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严格执行“四严禁”“八不准”审计工作纪律得</w:t>
            </w:r>
            <w:r>
              <w:rPr>
                <w:rFonts w:hint="eastAsia" w:ascii="宋体" w:hAnsi="宋体" w:eastAsia="宋体" w:cs="宋体"/>
                <w:color w:val="000000"/>
                <w:kern w:val="0"/>
                <w:sz w:val="21"/>
                <w:szCs w:val="21"/>
                <w:lang w:val="en-US" w:eastAsia="zh-CN"/>
              </w:rPr>
              <w:t>10分</w:t>
            </w:r>
          </w:p>
        </w:tc>
        <w:tc>
          <w:tcPr>
            <w:tcW w:w="4140" w:type="dxa"/>
            <w:tcBorders>
              <w:top w:val="single" w:color="auto" w:sz="4" w:space="0"/>
              <w:left w:val="nil"/>
              <w:bottom w:val="single" w:color="auto" w:sz="4" w:space="0"/>
              <w:right w:val="single" w:color="auto" w:sz="4" w:space="0"/>
            </w:tcBorders>
            <w:shd w:val="clear" w:color="auto" w:fill="auto"/>
            <w:vAlign w:val="center"/>
          </w:tcPr>
          <w:p w14:paraId="255EFC2A">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有违反审计工作纪律的，发现</w:t>
            </w:r>
            <w:r>
              <w:rPr>
                <w:rFonts w:hint="eastAsia" w:ascii="宋体" w:hAnsi="宋体" w:eastAsia="宋体" w:cs="宋体"/>
                <w:color w:val="000000"/>
                <w:kern w:val="0"/>
                <w:sz w:val="21"/>
                <w:szCs w:val="21"/>
                <w:lang w:val="en-US" w:eastAsia="zh-CN"/>
              </w:rPr>
              <w:t>1次扣5分</w:t>
            </w:r>
          </w:p>
        </w:tc>
        <w:tc>
          <w:tcPr>
            <w:tcW w:w="934" w:type="dxa"/>
            <w:tcBorders>
              <w:top w:val="single" w:color="auto" w:sz="4" w:space="0"/>
              <w:left w:val="nil"/>
              <w:bottom w:val="single" w:color="auto" w:sz="4" w:space="0"/>
              <w:right w:val="single" w:color="auto" w:sz="4" w:space="0"/>
            </w:tcBorders>
            <w:shd w:val="clear" w:color="auto" w:fill="auto"/>
            <w:vAlign w:val="center"/>
          </w:tcPr>
          <w:p w14:paraId="1A8C8587">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p>
        </w:tc>
        <w:tc>
          <w:tcPr>
            <w:tcW w:w="1007" w:type="dxa"/>
            <w:tcBorders>
              <w:top w:val="single" w:color="auto" w:sz="4" w:space="0"/>
              <w:left w:val="nil"/>
              <w:bottom w:val="single" w:color="auto" w:sz="4" w:space="0"/>
              <w:right w:val="single" w:color="auto" w:sz="4" w:space="0"/>
            </w:tcBorders>
            <w:shd w:val="clear" w:color="auto" w:fill="auto"/>
            <w:vAlign w:val="center"/>
          </w:tcPr>
          <w:p w14:paraId="5FA1A6BE">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p>
        </w:tc>
      </w:tr>
      <w:tr w14:paraId="643FEA8B">
        <w:tblPrEx>
          <w:tblCellMar>
            <w:top w:w="0" w:type="dxa"/>
            <w:left w:w="108" w:type="dxa"/>
            <w:bottom w:w="0" w:type="dxa"/>
            <w:right w:w="108" w:type="dxa"/>
          </w:tblCellMar>
        </w:tblPrEx>
        <w:trPr>
          <w:trHeight w:val="397" w:hRule="atLeast"/>
        </w:trPr>
        <w:tc>
          <w:tcPr>
            <w:tcW w:w="848" w:type="dxa"/>
            <w:vMerge w:val="continue"/>
            <w:tcBorders>
              <w:left w:val="single" w:color="auto" w:sz="4" w:space="0"/>
              <w:bottom w:val="single" w:color="auto" w:sz="4" w:space="0"/>
              <w:right w:val="single" w:color="auto" w:sz="4" w:space="0"/>
            </w:tcBorders>
            <w:vAlign w:val="center"/>
          </w:tcPr>
          <w:p w14:paraId="52761FED">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rPr>
            </w:pPr>
          </w:p>
        </w:tc>
        <w:tc>
          <w:tcPr>
            <w:tcW w:w="948" w:type="dxa"/>
            <w:vMerge w:val="continue"/>
            <w:tcBorders>
              <w:left w:val="single" w:color="auto" w:sz="4" w:space="0"/>
              <w:bottom w:val="single" w:color="auto" w:sz="4" w:space="0"/>
              <w:right w:val="single" w:color="auto" w:sz="4" w:space="0"/>
            </w:tcBorders>
            <w:vAlign w:val="center"/>
          </w:tcPr>
          <w:p w14:paraId="087552F0">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eastAsia="zh-CN"/>
              </w:rPr>
            </w:pPr>
          </w:p>
        </w:tc>
        <w:tc>
          <w:tcPr>
            <w:tcW w:w="1202" w:type="dxa"/>
            <w:tcBorders>
              <w:top w:val="single" w:color="auto" w:sz="4" w:space="0"/>
              <w:left w:val="single" w:color="auto" w:sz="4" w:space="0"/>
              <w:bottom w:val="single" w:color="auto" w:sz="4" w:space="0"/>
              <w:right w:val="single" w:color="auto" w:sz="4" w:space="0"/>
            </w:tcBorders>
            <w:vAlign w:val="center"/>
          </w:tcPr>
          <w:p w14:paraId="6F1CB4D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考勤</w:t>
            </w:r>
          </w:p>
        </w:tc>
        <w:tc>
          <w:tcPr>
            <w:tcW w:w="900" w:type="dxa"/>
            <w:tcBorders>
              <w:top w:val="single" w:color="auto" w:sz="4" w:space="0"/>
              <w:left w:val="nil"/>
              <w:bottom w:val="single" w:color="auto" w:sz="4" w:space="0"/>
              <w:right w:val="single" w:color="auto" w:sz="4" w:space="0"/>
            </w:tcBorders>
            <w:shd w:val="clear" w:color="auto" w:fill="auto"/>
            <w:vAlign w:val="center"/>
          </w:tcPr>
          <w:p w14:paraId="6E801061">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w:t>
            </w:r>
          </w:p>
        </w:tc>
        <w:tc>
          <w:tcPr>
            <w:tcW w:w="3943" w:type="dxa"/>
            <w:tcBorders>
              <w:top w:val="single" w:color="auto" w:sz="4" w:space="0"/>
              <w:left w:val="nil"/>
              <w:bottom w:val="single" w:color="auto" w:sz="4" w:space="0"/>
              <w:right w:val="single" w:color="auto" w:sz="4" w:space="0"/>
            </w:tcBorders>
            <w:shd w:val="clear" w:color="auto" w:fill="auto"/>
            <w:vAlign w:val="center"/>
          </w:tcPr>
          <w:p w14:paraId="53947288">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认真进行考勤，参审人员未擅自调整并且为全勤，得</w:t>
            </w:r>
            <w:r>
              <w:rPr>
                <w:rFonts w:hint="eastAsia" w:ascii="宋体" w:hAnsi="宋体" w:eastAsia="宋体" w:cs="宋体"/>
                <w:color w:val="000000"/>
                <w:kern w:val="0"/>
                <w:sz w:val="21"/>
                <w:szCs w:val="21"/>
                <w:lang w:val="en-US" w:eastAsia="zh-CN"/>
              </w:rPr>
              <w:t>10分</w:t>
            </w:r>
          </w:p>
        </w:tc>
        <w:tc>
          <w:tcPr>
            <w:tcW w:w="4140" w:type="dxa"/>
            <w:tcBorders>
              <w:top w:val="single" w:color="auto" w:sz="4" w:space="0"/>
              <w:left w:val="nil"/>
              <w:bottom w:val="single" w:color="auto" w:sz="4" w:space="0"/>
              <w:right w:val="single" w:color="auto" w:sz="4" w:space="0"/>
            </w:tcBorders>
            <w:shd w:val="clear" w:color="auto" w:fill="auto"/>
            <w:vAlign w:val="center"/>
          </w:tcPr>
          <w:p w14:paraId="5F12FFF5">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单日缺勤两人以上的，</w:t>
            </w:r>
            <w:r>
              <w:rPr>
                <w:rFonts w:hint="eastAsia" w:ascii="宋体" w:hAnsi="宋体" w:eastAsia="宋体" w:cs="宋体"/>
                <w:color w:val="000000"/>
                <w:kern w:val="0"/>
                <w:sz w:val="21"/>
                <w:szCs w:val="21"/>
                <w:lang w:val="en-US" w:eastAsia="zh-CN"/>
              </w:rPr>
              <w:t>1次</w:t>
            </w:r>
            <w:r>
              <w:rPr>
                <w:rFonts w:hint="eastAsia" w:ascii="宋体" w:hAnsi="宋体" w:eastAsia="宋体" w:cs="宋体"/>
                <w:color w:val="000000"/>
                <w:kern w:val="0"/>
                <w:sz w:val="21"/>
                <w:szCs w:val="21"/>
                <w:lang w:eastAsia="zh-CN"/>
              </w:rPr>
              <w:t>扣</w:t>
            </w:r>
            <w:r>
              <w:rPr>
                <w:rFonts w:hint="eastAsia" w:ascii="宋体" w:hAnsi="宋体" w:eastAsia="宋体" w:cs="宋体"/>
                <w:color w:val="000000"/>
                <w:kern w:val="0"/>
                <w:sz w:val="21"/>
                <w:szCs w:val="21"/>
                <w:lang w:val="en-US" w:eastAsia="zh-CN"/>
              </w:rPr>
              <w:t>1分，审计局抽查发现考勤中有弄虚作假或擅自调整审计人员的，发现1次扣1分</w:t>
            </w:r>
          </w:p>
        </w:tc>
        <w:tc>
          <w:tcPr>
            <w:tcW w:w="934" w:type="dxa"/>
            <w:tcBorders>
              <w:top w:val="single" w:color="auto" w:sz="4" w:space="0"/>
              <w:left w:val="nil"/>
              <w:bottom w:val="single" w:color="auto" w:sz="4" w:space="0"/>
              <w:right w:val="single" w:color="auto" w:sz="4" w:space="0"/>
            </w:tcBorders>
            <w:shd w:val="clear" w:color="auto" w:fill="auto"/>
            <w:vAlign w:val="center"/>
          </w:tcPr>
          <w:p w14:paraId="14063B6D">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p>
        </w:tc>
        <w:tc>
          <w:tcPr>
            <w:tcW w:w="1007" w:type="dxa"/>
            <w:tcBorders>
              <w:top w:val="single" w:color="auto" w:sz="4" w:space="0"/>
              <w:left w:val="nil"/>
              <w:bottom w:val="single" w:color="auto" w:sz="4" w:space="0"/>
              <w:right w:val="single" w:color="auto" w:sz="4" w:space="0"/>
            </w:tcBorders>
            <w:shd w:val="clear" w:color="auto" w:fill="auto"/>
            <w:vAlign w:val="center"/>
          </w:tcPr>
          <w:p w14:paraId="642D27E4">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p>
        </w:tc>
      </w:tr>
      <w:tr w14:paraId="073EE813">
        <w:tblPrEx>
          <w:tblCellMar>
            <w:top w:w="0" w:type="dxa"/>
            <w:left w:w="108" w:type="dxa"/>
            <w:bottom w:w="0" w:type="dxa"/>
            <w:right w:w="108" w:type="dxa"/>
          </w:tblCellMar>
        </w:tblPrEx>
        <w:trPr>
          <w:trHeight w:val="397" w:hRule="atLeast"/>
        </w:trPr>
        <w:tc>
          <w:tcPr>
            <w:tcW w:w="848" w:type="dxa"/>
            <w:tcBorders>
              <w:top w:val="single" w:color="auto" w:sz="4" w:space="0"/>
              <w:left w:val="single" w:color="auto" w:sz="4" w:space="0"/>
              <w:bottom w:val="single" w:color="auto" w:sz="4" w:space="0"/>
              <w:right w:val="single" w:color="auto" w:sz="4" w:space="0"/>
            </w:tcBorders>
            <w:vAlign w:val="center"/>
          </w:tcPr>
          <w:p w14:paraId="68F43A2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6</w:t>
            </w:r>
          </w:p>
        </w:tc>
        <w:tc>
          <w:tcPr>
            <w:tcW w:w="2150" w:type="dxa"/>
            <w:gridSpan w:val="2"/>
            <w:tcBorders>
              <w:top w:val="single" w:color="auto" w:sz="4" w:space="0"/>
              <w:left w:val="single" w:color="auto" w:sz="4" w:space="0"/>
              <w:bottom w:val="single" w:color="auto" w:sz="4" w:space="0"/>
              <w:right w:val="single" w:color="auto" w:sz="4" w:space="0"/>
            </w:tcBorders>
            <w:vAlign w:val="center"/>
          </w:tcPr>
          <w:p w14:paraId="3946680E">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协议执行情况</w:t>
            </w:r>
          </w:p>
        </w:tc>
        <w:tc>
          <w:tcPr>
            <w:tcW w:w="900" w:type="dxa"/>
            <w:tcBorders>
              <w:top w:val="single" w:color="auto" w:sz="4" w:space="0"/>
              <w:left w:val="nil"/>
              <w:bottom w:val="single" w:color="auto" w:sz="4" w:space="0"/>
              <w:right w:val="single" w:color="auto" w:sz="4" w:space="0"/>
            </w:tcBorders>
            <w:shd w:val="clear" w:color="auto" w:fill="auto"/>
            <w:vAlign w:val="center"/>
          </w:tcPr>
          <w:p w14:paraId="260C1487">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5</w:t>
            </w:r>
          </w:p>
        </w:tc>
        <w:tc>
          <w:tcPr>
            <w:tcW w:w="3943" w:type="dxa"/>
            <w:tcBorders>
              <w:top w:val="single" w:color="auto" w:sz="4" w:space="0"/>
              <w:left w:val="nil"/>
              <w:bottom w:val="single" w:color="auto" w:sz="4" w:space="0"/>
              <w:right w:val="single" w:color="auto" w:sz="4" w:space="0"/>
            </w:tcBorders>
            <w:shd w:val="clear" w:color="auto" w:fill="auto"/>
            <w:vAlign w:val="center"/>
          </w:tcPr>
          <w:p w14:paraId="17816C48">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遵守协议中所有条款的得</w:t>
            </w:r>
            <w:r>
              <w:rPr>
                <w:rFonts w:hint="eastAsia" w:ascii="宋体" w:hAnsi="宋体" w:eastAsia="宋体" w:cs="宋体"/>
                <w:color w:val="000000"/>
                <w:kern w:val="0"/>
                <w:sz w:val="21"/>
                <w:szCs w:val="21"/>
                <w:lang w:val="en-US" w:eastAsia="zh-CN"/>
              </w:rPr>
              <w:t>5分</w:t>
            </w:r>
          </w:p>
        </w:tc>
        <w:tc>
          <w:tcPr>
            <w:tcW w:w="4140" w:type="dxa"/>
            <w:tcBorders>
              <w:top w:val="single" w:color="auto" w:sz="4" w:space="0"/>
              <w:left w:val="nil"/>
              <w:bottom w:val="single" w:color="auto" w:sz="4" w:space="0"/>
              <w:right w:val="single" w:color="auto" w:sz="4" w:space="0"/>
            </w:tcBorders>
            <w:shd w:val="clear" w:color="auto" w:fill="auto"/>
            <w:vAlign w:val="center"/>
          </w:tcPr>
          <w:p w14:paraId="2949896D">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eastAsia="zh-CN"/>
              </w:rPr>
              <w:t>发现违反协议条款的，发现</w:t>
            </w:r>
            <w:r>
              <w:rPr>
                <w:rFonts w:hint="eastAsia" w:ascii="宋体" w:hAnsi="宋体" w:eastAsia="宋体" w:cs="宋体"/>
                <w:color w:val="000000"/>
                <w:kern w:val="0"/>
                <w:sz w:val="21"/>
                <w:szCs w:val="21"/>
                <w:lang w:val="en-US" w:eastAsia="zh-CN"/>
              </w:rPr>
              <w:t>1项扣1分</w:t>
            </w:r>
          </w:p>
        </w:tc>
        <w:tc>
          <w:tcPr>
            <w:tcW w:w="934" w:type="dxa"/>
            <w:tcBorders>
              <w:top w:val="single" w:color="auto" w:sz="4" w:space="0"/>
              <w:left w:val="nil"/>
              <w:bottom w:val="single" w:color="auto" w:sz="4" w:space="0"/>
              <w:right w:val="single" w:color="auto" w:sz="4" w:space="0"/>
            </w:tcBorders>
            <w:shd w:val="clear" w:color="auto" w:fill="auto"/>
            <w:vAlign w:val="center"/>
          </w:tcPr>
          <w:p w14:paraId="5C18017D">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p>
        </w:tc>
        <w:tc>
          <w:tcPr>
            <w:tcW w:w="1007" w:type="dxa"/>
            <w:tcBorders>
              <w:top w:val="single" w:color="auto" w:sz="4" w:space="0"/>
              <w:left w:val="nil"/>
              <w:bottom w:val="single" w:color="auto" w:sz="4" w:space="0"/>
              <w:right w:val="single" w:color="auto" w:sz="4" w:space="0"/>
            </w:tcBorders>
            <w:shd w:val="clear" w:color="auto" w:fill="auto"/>
            <w:vAlign w:val="center"/>
          </w:tcPr>
          <w:p w14:paraId="1766B113">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p>
        </w:tc>
      </w:tr>
      <w:tr w14:paraId="7D863314">
        <w:tblPrEx>
          <w:tblCellMar>
            <w:top w:w="0" w:type="dxa"/>
            <w:left w:w="108" w:type="dxa"/>
            <w:bottom w:w="0" w:type="dxa"/>
            <w:right w:w="108" w:type="dxa"/>
          </w:tblCellMar>
        </w:tblPrEx>
        <w:trPr>
          <w:trHeight w:val="397" w:hRule="atLeast"/>
        </w:trPr>
        <w:tc>
          <w:tcPr>
            <w:tcW w:w="848" w:type="dxa"/>
            <w:tcBorders>
              <w:top w:val="single" w:color="auto" w:sz="4" w:space="0"/>
              <w:left w:val="single" w:color="auto" w:sz="4" w:space="0"/>
              <w:bottom w:val="single" w:color="auto" w:sz="4" w:space="0"/>
              <w:right w:val="single" w:color="auto" w:sz="4" w:space="0"/>
            </w:tcBorders>
            <w:vAlign w:val="center"/>
          </w:tcPr>
          <w:p w14:paraId="75B3BD17">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加分项</w:t>
            </w:r>
          </w:p>
        </w:tc>
        <w:tc>
          <w:tcPr>
            <w:tcW w:w="2150" w:type="dxa"/>
            <w:gridSpan w:val="2"/>
            <w:tcBorders>
              <w:top w:val="single" w:color="auto" w:sz="4" w:space="0"/>
              <w:left w:val="single" w:color="auto" w:sz="4" w:space="0"/>
              <w:bottom w:val="single" w:color="auto" w:sz="4" w:space="0"/>
              <w:right w:val="single" w:color="auto" w:sz="4" w:space="0"/>
            </w:tcBorders>
            <w:vAlign w:val="center"/>
          </w:tcPr>
          <w:p w14:paraId="51DBD975">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审计问题线索移送</w:t>
            </w:r>
          </w:p>
        </w:tc>
        <w:tc>
          <w:tcPr>
            <w:tcW w:w="900" w:type="dxa"/>
            <w:tcBorders>
              <w:top w:val="single" w:color="auto" w:sz="4" w:space="0"/>
              <w:left w:val="nil"/>
              <w:bottom w:val="single" w:color="auto" w:sz="4" w:space="0"/>
              <w:right w:val="single" w:color="auto" w:sz="4" w:space="0"/>
            </w:tcBorders>
            <w:shd w:val="clear" w:color="auto" w:fill="auto"/>
            <w:vAlign w:val="center"/>
          </w:tcPr>
          <w:p w14:paraId="369AFBBD">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w:t>
            </w:r>
          </w:p>
        </w:tc>
        <w:tc>
          <w:tcPr>
            <w:tcW w:w="3943" w:type="dxa"/>
            <w:tcBorders>
              <w:top w:val="single" w:color="auto" w:sz="4" w:space="0"/>
              <w:left w:val="nil"/>
              <w:bottom w:val="single" w:color="auto" w:sz="4" w:space="0"/>
              <w:right w:val="single" w:color="auto" w:sz="4" w:space="0"/>
            </w:tcBorders>
            <w:shd w:val="clear" w:color="auto" w:fill="auto"/>
            <w:vAlign w:val="center"/>
          </w:tcPr>
          <w:p w14:paraId="55D1CF73">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按每移送1条</w:t>
            </w:r>
            <w:r>
              <w:rPr>
                <w:rFonts w:hint="eastAsia" w:ascii="宋体" w:hAnsi="宋体" w:eastAsia="宋体" w:cs="宋体"/>
                <w:color w:val="000000"/>
                <w:kern w:val="0"/>
                <w:sz w:val="21"/>
                <w:szCs w:val="21"/>
                <w:lang w:eastAsia="zh-CN"/>
              </w:rPr>
              <w:t>经审计局认定有效问题线索</w:t>
            </w:r>
            <w:r>
              <w:rPr>
                <w:rFonts w:hint="eastAsia" w:ascii="宋体" w:hAnsi="宋体" w:eastAsia="宋体" w:cs="宋体"/>
                <w:color w:val="000000"/>
                <w:kern w:val="0"/>
                <w:sz w:val="21"/>
                <w:szCs w:val="21"/>
                <w:lang w:val="en-US" w:eastAsia="zh-CN"/>
              </w:rPr>
              <w:t>加1分。最高加5分</w:t>
            </w:r>
          </w:p>
        </w:tc>
        <w:tc>
          <w:tcPr>
            <w:tcW w:w="4140" w:type="dxa"/>
            <w:tcBorders>
              <w:top w:val="single" w:color="auto" w:sz="4" w:space="0"/>
              <w:left w:val="nil"/>
              <w:bottom w:val="single" w:color="auto" w:sz="4" w:space="0"/>
              <w:right w:val="single" w:color="auto" w:sz="4" w:space="0"/>
            </w:tcBorders>
            <w:shd w:val="clear" w:color="auto" w:fill="auto"/>
            <w:vAlign w:val="center"/>
          </w:tcPr>
          <w:p w14:paraId="125F2205">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eastAsia="zh-CN"/>
              </w:rPr>
              <w:t>未发现有效问题线索移送事项不加分</w:t>
            </w:r>
          </w:p>
        </w:tc>
        <w:tc>
          <w:tcPr>
            <w:tcW w:w="934" w:type="dxa"/>
            <w:tcBorders>
              <w:top w:val="single" w:color="auto" w:sz="4" w:space="0"/>
              <w:left w:val="nil"/>
              <w:bottom w:val="single" w:color="auto" w:sz="4" w:space="0"/>
              <w:right w:val="single" w:color="auto" w:sz="4" w:space="0"/>
            </w:tcBorders>
            <w:shd w:val="clear" w:color="auto" w:fill="auto"/>
            <w:vAlign w:val="center"/>
          </w:tcPr>
          <w:p w14:paraId="66868E8E">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p>
        </w:tc>
        <w:tc>
          <w:tcPr>
            <w:tcW w:w="1007" w:type="dxa"/>
            <w:tcBorders>
              <w:top w:val="single" w:color="auto" w:sz="4" w:space="0"/>
              <w:left w:val="nil"/>
              <w:bottom w:val="single" w:color="auto" w:sz="4" w:space="0"/>
              <w:right w:val="single" w:color="auto" w:sz="4" w:space="0"/>
            </w:tcBorders>
            <w:shd w:val="clear" w:color="auto" w:fill="auto"/>
            <w:vAlign w:val="center"/>
          </w:tcPr>
          <w:p w14:paraId="21DE8711">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kern w:val="0"/>
                <w:sz w:val="21"/>
                <w:szCs w:val="21"/>
              </w:rPr>
            </w:pPr>
          </w:p>
        </w:tc>
      </w:tr>
    </w:tbl>
    <w:p w14:paraId="5A9EEFD6"/>
    <w:p w14:paraId="0FF1D98F">
      <w:pPr>
        <w:pStyle w:val="16"/>
        <w:rPr>
          <w:rFonts w:hint="eastAsia"/>
          <w:lang w:val="en-US" w:eastAsia="zh-Hans"/>
        </w:rPr>
      </w:pPr>
    </w:p>
    <w:p w14:paraId="77CCA245"/>
    <w:sectPr>
      <w:footerReference r:id="rId4" w:type="default"/>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83DF8">
    <w:pPr>
      <w:pStyle w:val="7"/>
      <w:rPr>
        <w:rStyle w:val="13"/>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B7A5A4C">
                          <w:pPr>
                            <w:pStyle w:val="7"/>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LazoskBAACZ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mUOG5x4OefP86/Hs8P38mb&#10;LE8foMasu4B5aXjvh5w6+QGdmfWgos1f5EMwjuKeLuLKIRGRH62Wq1WFIYGx+YI47Ol5iJA+SG9J&#10;NhoacXpFVH78BGlMnVNyNedvtTHo57VxfzkQM3tY7n3sMVtp2A1T4zvfnpBPj4NvqMM9p8R8dKhr&#10;3pHZiLOxm41DiHrflSXK9SC8OyRsovSWK4ywU2GcWGE3bVdeiT/vJevpj9r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gtrOiyQEAAJkDAAAOAAAAAAAAAAEAIAAAAB4BAABkcnMvZTJvRG9j&#10;LnhtbFBLBQYAAAAABgAGAFkBAABZBQAAAAA=&#10;">
              <v:fill on="f" focussize="0,0"/>
              <v:stroke on="f"/>
              <v:imagedata o:title=""/>
              <o:lock v:ext="edit" aspectratio="f"/>
              <v:textbox inset="0mm,0mm,0mm,0mm" style="mso-fit-shape-to-text:t;">
                <w:txbxContent>
                  <w:p w14:paraId="0B7A5A4C">
                    <w:pPr>
                      <w:pStyle w:val="7"/>
                    </w:pPr>
                    <w:r>
                      <w:fldChar w:fldCharType="begin"/>
                    </w:r>
                    <w:r>
                      <w:instrText xml:space="preserve"> PAGE  \* MERGEFORMAT </w:instrText>
                    </w:r>
                    <w:r>
                      <w:fldChar w:fldCharType="separate"/>
                    </w:r>
                    <w:r>
                      <w:t>2</w:t>
                    </w:r>
                    <w:r>
                      <w:fldChar w:fldCharType="end"/>
                    </w:r>
                  </w:p>
                </w:txbxContent>
              </v:textbox>
            </v:shape>
          </w:pict>
        </mc:Fallback>
      </mc:AlternateContent>
    </w:r>
  </w:p>
  <w:p w14:paraId="3258FF13">
    <w:pPr>
      <w:pStyle w:val="7"/>
      <w:pBdr>
        <w:top w:val="none" w:color="auto" w:sz="0" w:space="0"/>
        <w:left w:val="none" w:color="auto" w:sz="0" w:space="0"/>
        <w:bottom w:val="none" w:color="auto" w:sz="0" w:space="0"/>
        <w:right w:val="none" w:color="auto" w:sz="0" w:space="0"/>
        <w:between w:val="none" w:color="auto" w:sz="0" w:space="0"/>
      </w:pBd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F4CE9">
    <w:pPr>
      <w:pStyle w:val="7"/>
      <w:rPr>
        <w:rStyle w:val="13"/>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8929A08">
                          <w:pPr>
                            <w:pStyle w:val="7"/>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RrHPckBAACZAwAADgAAAGRycy9lMm9Eb2MueG1srVPNjtMwEL4j8Q6W&#10;79TZClAVNV2BqkVICJCWfQDXsRtL/pPHbdIXgDfgxIU7z9XnYOwkXdi97GEvznhm/M1830zW14M1&#10;5CgjaO8aerWoKJFO+Fa7fUPvvt28WlECibuWG+9kQ08S6PXm5Yt1H2q59J03rYwEQRzUfWhol1Ko&#10;GQPRScth4YN0GFQ+Wp7wGvesjbxHdGvYsqrest7HNkQvJAB6t2OQTojxKYBeKS3k1ouDlS6NqFEa&#10;npASdDoA3ZRulZIifVEKZCKmocg0lROLoL3LJ9useb2PPHRaTC3wp7TwgJPl2mHRC9SWJ04OUT+C&#10;slpED16lhfCWjUSKIsjiqnqgzW3HgyxcUGoIF9Hh+WDF5+PXSHTb0NeUOG5x4OefP86//px/fydv&#10;sjx9gBqzbgPmpeG9H3BpZj+gM7MeVLT5i3wIxlHc00VcOSQi8qPVcrWqMCQwNl8Qn90/DxHSB+kt&#10;yUZDI06viMqPnyCNqXNKrub8jTamTNC4/xyImT0s9z72mK007IaJ0M63J+TT4+Ab6nDPKTEfHeqa&#10;d2Q24mzsZuMQot53ZYlyPQjvDgmbKL3lCiPsVBgnVthN25VX4t97ybr/oz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VGsc9yQEAAJkDAAAOAAAAAAAAAAEAIAAAAB4BAABkcnMvZTJvRG9j&#10;LnhtbFBLBQYAAAAABgAGAFkBAABZBQAAAAA=&#10;">
              <v:fill on="f" focussize="0,0"/>
              <v:stroke on="f"/>
              <v:imagedata o:title=""/>
              <o:lock v:ext="edit" aspectratio="f"/>
              <v:textbox inset="0mm,0mm,0mm,0mm" style="mso-fit-shape-to-text:t;">
                <w:txbxContent>
                  <w:p w14:paraId="78929A08">
                    <w:pPr>
                      <w:pStyle w:val="7"/>
                    </w:pPr>
                    <w:r>
                      <w:fldChar w:fldCharType="begin"/>
                    </w:r>
                    <w:r>
                      <w:instrText xml:space="preserve"> PAGE  \* MERGEFORMAT </w:instrText>
                    </w:r>
                    <w:r>
                      <w:fldChar w:fldCharType="separate"/>
                    </w:r>
                    <w:r>
                      <w:t>2</w:t>
                    </w:r>
                    <w:r>
                      <w:fldChar w:fldCharType="end"/>
                    </w:r>
                  </w:p>
                </w:txbxContent>
              </v:textbox>
            </v:shape>
          </w:pict>
        </mc:Fallback>
      </mc:AlternateContent>
    </w:r>
  </w:p>
  <w:p w14:paraId="65AA0C6F">
    <w:pPr>
      <w:pStyle w:val="7"/>
      <w:pBdr>
        <w:top w:val="none" w:color="auto" w:sz="0" w:space="0"/>
        <w:left w:val="none" w:color="auto" w:sz="0" w:space="0"/>
        <w:bottom w:val="none" w:color="auto" w:sz="0" w:space="0"/>
        <w:right w:val="none" w:color="auto" w:sz="0" w:space="0"/>
        <w:between w:val="none" w:color="auto" w:sz="0" w:space="0"/>
      </w:pBd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iNWI5YzJlZDA1MGM1ZGVjZjFhNDg3NTllYzMxMzMifQ=="/>
  </w:docVars>
  <w:rsids>
    <w:rsidRoot w:val="00000000"/>
    <w:rsid w:val="0A033D14"/>
    <w:rsid w:val="18B9390A"/>
    <w:rsid w:val="27FD3378"/>
    <w:rsid w:val="28F56852"/>
    <w:rsid w:val="3AFC0150"/>
    <w:rsid w:val="46B91DC9"/>
    <w:rsid w:val="4CFA1D49"/>
    <w:rsid w:val="51850CBD"/>
    <w:rsid w:val="739C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Calibri" w:eastAsia="宋体" w:cs="Times New Roman"/>
      <w:sz w:val="24"/>
      <w:lang w:val="en-US" w:eastAsia="zh-CN" w:bidi="ar-SA"/>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pacing w:after="120"/>
    </w:pPr>
    <w:rPr>
      <w:rFonts w:ascii="Times New Roman"/>
      <w:kern w:val="2"/>
      <w:sz w:val="21"/>
    </w:rPr>
  </w:style>
  <w:style w:type="paragraph" w:styleId="3">
    <w:name w:val="Normal Indent"/>
    <w:basedOn w:val="1"/>
    <w:autoRedefine/>
    <w:qFormat/>
    <w:uiPriority w:val="0"/>
    <w:pPr>
      <w:spacing w:line="300" w:lineRule="auto"/>
      <w:ind w:firstLine="420" w:firstLineChars="200"/>
    </w:pPr>
    <w:rPr>
      <w:rFonts w:ascii="Times New Roman"/>
      <w:kern w:val="2"/>
      <w:sz w:val="21"/>
      <w:szCs w:val="24"/>
    </w:rPr>
  </w:style>
  <w:style w:type="paragraph" w:styleId="4">
    <w:name w:val="Body Text Indent"/>
    <w:basedOn w:val="1"/>
    <w:next w:val="5"/>
    <w:qFormat/>
    <w:uiPriority w:val="0"/>
    <w:pPr>
      <w:widowControl/>
      <w:ind w:firstLine="652" w:firstLineChars="233"/>
    </w:pPr>
    <w:rPr>
      <w:rFonts w:ascii="Times New Roman"/>
      <w:sz w:val="28"/>
    </w:rPr>
  </w:style>
  <w:style w:type="paragraph" w:styleId="5">
    <w:name w:val="envelope return"/>
    <w:basedOn w:val="1"/>
    <w:qFormat/>
    <w:uiPriority w:val="99"/>
    <w:pPr>
      <w:snapToGrid w:val="0"/>
    </w:pPr>
    <w:rPr>
      <w:rFonts w:ascii="Arial" w:hAnsi="Arial" w:cs="Arial"/>
    </w:rPr>
  </w:style>
  <w:style w:type="paragraph" w:styleId="6">
    <w:name w:val="Plain Text"/>
    <w:basedOn w:val="1"/>
    <w:autoRedefine/>
    <w:qFormat/>
    <w:uiPriority w:val="0"/>
    <w:rPr>
      <w:rFonts w:hAnsi="Courier New"/>
      <w:kern w:val="2"/>
      <w:sz w:val="21"/>
    </w:rPr>
  </w:style>
  <w:style w:type="paragraph" w:styleId="7">
    <w:name w:val="footer"/>
    <w:basedOn w:val="1"/>
    <w:autoRedefine/>
    <w:qFormat/>
    <w:uiPriority w:val="0"/>
    <w:pPr>
      <w:tabs>
        <w:tab w:val="center" w:pos="4153"/>
        <w:tab w:val="right" w:pos="8306"/>
      </w:tabs>
      <w:adjustRightInd w:val="0"/>
      <w:spacing w:line="240" w:lineRule="atLeast"/>
      <w:jc w:val="left"/>
      <w:textAlignment w:val="baseline"/>
    </w:pPr>
    <w:rPr>
      <w:kern w:val="0"/>
      <w:sz w:val="18"/>
    </w:rPr>
  </w:style>
  <w:style w:type="paragraph" w:styleId="8">
    <w:name w:val="footnote text"/>
    <w:basedOn w:val="1"/>
    <w:next w:val="9"/>
    <w:autoRedefine/>
    <w:unhideWhenUsed/>
    <w:qFormat/>
    <w:uiPriority w:val="0"/>
    <w:pPr>
      <w:widowControl w:val="0"/>
      <w:snapToGrid w:val="0"/>
    </w:pPr>
    <w:rPr>
      <w:rFonts w:ascii="Times New Roman" w:hAnsi="Times New Roman" w:eastAsia="宋体" w:cs="Times New Roman"/>
      <w:kern w:val="0"/>
      <w:sz w:val="18"/>
      <w:szCs w:val="18"/>
      <w:lang w:val="en-US" w:eastAsia="zh-CN" w:bidi="ar-SA"/>
    </w:rPr>
  </w:style>
  <w:style w:type="paragraph" w:styleId="9">
    <w:name w:val="Body Text First Indent 2"/>
    <w:basedOn w:val="4"/>
    <w:next w:val="10"/>
    <w:autoRedefine/>
    <w:qFormat/>
    <w:uiPriority w:val="0"/>
    <w:pPr>
      <w:ind w:firstLine="420" w:firstLineChars="200"/>
    </w:pPr>
    <w:rPr>
      <w:rFonts w:ascii="宋体" w:hAnsi="宋体" w:eastAsia="等线"/>
      <w:sz w:val="24"/>
      <w:szCs w:val="22"/>
    </w:rPr>
  </w:style>
  <w:style w:type="paragraph" w:styleId="10">
    <w:name w:val="Body Text First Indent"/>
    <w:basedOn w:val="2"/>
    <w:next w:val="9"/>
    <w:autoRedefine/>
    <w:unhideWhenUsed/>
    <w:qFormat/>
    <w:uiPriority w:val="99"/>
    <w:pPr>
      <w:ind w:firstLine="420" w:firstLineChars="100"/>
    </w:pPr>
  </w:style>
  <w:style w:type="character" w:styleId="13">
    <w:name w:val="page number"/>
    <w:basedOn w:val="12"/>
    <w:autoRedefine/>
    <w:qFormat/>
    <w:uiPriority w:val="0"/>
  </w:style>
  <w:style w:type="paragraph" w:customStyle="1" w:styleId="14">
    <w:name w:val="Table Text"/>
    <w:basedOn w:val="1"/>
    <w:autoRedefine/>
    <w:semiHidden/>
    <w:qFormat/>
    <w:uiPriority w:val="0"/>
    <w:rPr>
      <w:rFonts w:ascii="宋体" w:hAnsi="宋体" w:eastAsia="宋体" w:cs="宋体"/>
      <w:sz w:val="24"/>
      <w:szCs w:val="24"/>
      <w:lang w:val="en-US" w:eastAsia="en-US" w:bidi="ar-SA"/>
    </w:rPr>
  </w:style>
  <w:style w:type="table" w:customStyle="1" w:styleId="15">
    <w:name w:val="Table Normal"/>
    <w:autoRedefine/>
    <w:unhideWhenUsed/>
    <w:qFormat/>
    <w:uiPriority w:val="0"/>
    <w:tblPr>
      <w:tblCellMar>
        <w:top w:w="0" w:type="dxa"/>
        <w:left w:w="0" w:type="dxa"/>
        <w:bottom w:w="0" w:type="dxa"/>
        <w:right w:w="0" w:type="dxa"/>
      </w:tblCellMar>
    </w:tbl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5584</Words>
  <Characters>5671</Characters>
  <Lines>0</Lines>
  <Paragraphs>0</Paragraphs>
  <TotalTime>2</TotalTime>
  <ScaleCrop>false</ScaleCrop>
  <LinksUpToDate>false</LinksUpToDate>
  <CharactersWithSpaces>6393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2023-12-20T08:40:00Z</dcterms:created>
  <dc:creator>Administrator</dc:creator>
  <cp:lastModifiedBy>Winifred</cp:lastModifiedBy>
  <dcterms:modified xsi:type="dcterms:W3CDTF">2026-04-21T10:10:02Z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1DDD7B00BB624632BFB281A3A4A936BD_12</vt:lpwstr>
  </property>
  <property fmtid="{D5CDD505-2E9C-101B-9397-08002B2CF9AE}" pid="4" name="KSOTemplateDocerSaveRecord">
    <vt:lpwstr>eyJoZGlkIjoiZDBiNWI5YzJlZDA1MGM1ZGVjZjFhNDg3NTllYzMxMzMiLCJ1c2VySWQiOiIzMDk5NzA3NzQifQ==</vt:lpwstr>
  </property>
</Properties>
</file>