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版本号：ZMZB2025HKGWH-11920251022001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航空基地管委会餐饮服务项目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ZMZB2025HKGWH-119</w:t>
      </w:r>
      <w:r>
        <w:br/>
      </w:r>
      <w:r>
        <w:br/>
      </w:r>
      <w:r>
        <w:br/>
      </w:r>
    </w:p>
    <w:p>
      <w:pPr>
        <w:pStyle w:val="null3"/>
        <w:jc w:val="center"/>
        <w:outlineLvl w:val="5"/>
      </w:pPr>
      <w:r>
        <w:rPr>
          <w:rFonts w:ascii="仿宋_GB2312" w:hAnsi="仿宋_GB2312" w:cs="仿宋_GB2312" w:eastAsia="仿宋_GB2312"/>
          <w:sz w:val="15"/>
          <w:b/>
        </w:rPr>
        <w:t>西安阎良国家航空高技术产业基地管理委员会</w:t>
      </w:r>
    </w:p>
    <w:p>
      <w:pPr>
        <w:pStyle w:val="null3"/>
        <w:jc w:val="center"/>
        <w:outlineLvl w:val="5"/>
      </w:pPr>
      <w:r>
        <w:rPr>
          <w:rFonts w:ascii="仿宋_GB2312" w:hAnsi="仿宋_GB2312" w:cs="仿宋_GB2312" w:eastAsia="仿宋_GB2312"/>
          <w:sz w:val="15"/>
          <w:b/>
        </w:rPr>
        <w:t>陕西卓佲项目管理有限公司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西安阎良国家航空高技术产业基地管理委员会</w:t>
      </w:r>
      <w:r>
        <w:rPr>
          <w:rFonts w:ascii="仿宋_GB2312" w:hAnsi="仿宋_GB2312" w:cs="仿宋_GB2312" w:eastAsia="仿宋_GB2312"/>
        </w:rPr>
        <w:t>委托，拟对</w:t>
      </w:r>
      <w:r>
        <w:rPr>
          <w:rFonts w:ascii="仿宋_GB2312" w:hAnsi="仿宋_GB2312" w:cs="仿宋_GB2312" w:eastAsia="仿宋_GB2312"/>
        </w:rPr>
        <w:t>航空基地管委会餐饮服务项目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ZMZB2025HKGWH-119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航空基地管委会餐饮服务项目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航空基地管委会餐饮服务项目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采购包1（航空基地管委会餐饮服务项目）：属于专门面向中小企业采购。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法定代表人授权委托书：供应商应授权合法的人员参加投标，其中法定代表人直接参加的须出具法人身份证，须与营业执照上信息一致，授权代表参加的须出具法定代表人授权书及被授权人身份证及本单位参保证明（提交投标文件截止时间前连续三个月的社会保险缴纳证明）</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8、非联合体投标声明：本项目不接受联合体投标</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西安阎良国家航空高技术产业基地管理委员会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西安市阎良区蓝天路88号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029-86855308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西安阎良国家航空高新技术产业基地管理委员会政府采购管理股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采购包1：3,903,400.00元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采购包1：3,903,400.00元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代理服务费收费标准：18000.00元，供应商将招标代理服务费计入报价但不单独列明，成交单位在领取成交通知书前，须向采购代理机构一次性支付招标代理服务费；代理服务费以转账、电汇或现金等形式交纳。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西安阎良国家航空高技术产业基地管理委员会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航空基地管委会餐饮服务项目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3,903,400.00</w:t>
      </w:r>
    </w:p>
    <w:p>
      <w:pPr>
        <w:pStyle w:val="null3"/>
      </w:pPr>
      <w:r>
        <w:rPr>
          <w:rFonts w:ascii="仿宋_GB2312" w:hAnsi="仿宋_GB2312" w:cs="仿宋_GB2312" w:eastAsia="仿宋_GB2312"/>
        </w:rPr>
        <w:t>采购包最高限价（元）: 3,903,400.00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职工食堂餐饮服务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3,903,400.00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标的名称：职工食堂餐饮服务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一、</w:t>
            </w:r>
            <w:r>
              <w:rPr>
                <w:rFonts w:ascii="仿宋_GB2312" w:hAnsi="仿宋_GB2312" w:cs="仿宋_GB2312" w:eastAsia="仿宋_GB2312"/>
                <w:sz w:val="18"/>
              </w:rPr>
              <w:t>项目概述</w:t>
            </w:r>
          </w:p>
          <w:p>
            <w:pPr>
              <w:pStyle w:val="null3"/>
              <w:ind w:firstLine="400"/>
              <w:jc w:val="both"/>
            </w:pPr>
            <w:r>
              <w:rPr>
                <w:rFonts w:ascii="仿宋_GB2312" w:hAnsi="仿宋_GB2312" w:cs="仿宋_GB2312" w:eastAsia="仿宋_GB2312"/>
                <w:sz w:val="18"/>
              </w:rPr>
              <w:t>为航空基地管委会、支撑机构及</w:t>
            </w:r>
            <w:r>
              <w:rPr>
                <w:rFonts w:ascii="仿宋_GB2312" w:hAnsi="仿宋_GB2312" w:cs="仿宋_GB2312" w:eastAsia="仿宋_GB2312"/>
                <w:sz w:val="18"/>
              </w:rPr>
              <w:t>下属单位</w:t>
            </w:r>
            <w:r>
              <w:rPr>
                <w:rFonts w:ascii="仿宋_GB2312" w:hAnsi="仿宋_GB2312" w:cs="仿宋_GB2312" w:eastAsia="仿宋_GB2312"/>
                <w:sz w:val="18"/>
              </w:rPr>
              <w:t>提供中午晚上员工餐、节假日加班用餐及日常接待用餐</w:t>
            </w:r>
            <w:r>
              <w:rPr>
                <w:rFonts w:ascii="仿宋_GB2312" w:hAnsi="仿宋_GB2312" w:cs="仿宋_GB2312" w:eastAsia="仿宋_GB2312"/>
                <w:sz w:val="18"/>
              </w:rPr>
              <w:t>，并对餐厅的食品安全、设备安全、操作安全负责。根据餐厅用餐需求实际情况，拟计划参照使用</w:t>
            </w:r>
            <w:r>
              <w:rPr>
                <w:rFonts w:ascii="仿宋_GB2312" w:hAnsi="仿宋_GB2312" w:cs="仿宋_GB2312" w:eastAsia="仿宋_GB2312"/>
                <w:sz w:val="18"/>
              </w:rPr>
              <w:t>“成本</w:t>
            </w:r>
            <w:r>
              <w:rPr>
                <w:rFonts w:ascii="仿宋_GB2312" w:hAnsi="仿宋_GB2312" w:cs="仿宋_GB2312" w:eastAsia="仿宋_GB2312"/>
                <w:sz w:val="18"/>
              </w:rPr>
              <w:t>+</w:t>
            </w:r>
            <w:r>
              <w:rPr>
                <w:rFonts w:ascii="仿宋_GB2312" w:hAnsi="仿宋_GB2312" w:cs="仿宋_GB2312" w:eastAsia="仿宋_GB2312"/>
                <w:sz w:val="18"/>
              </w:rPr>
              <w:t>管理费</w:t>
            </w:r>
            <w:r>
              <w:rPr>
                <w:rFonts w:ascii="仿宋_GB2312" w:hAnsi="仿宋_GB2312" w:cs="仿宋_GB2312" w:eastAsia="仿宋_GB2312"/>
                <w:sz w:val="18"/>
              </w:rPr>
              <w:t>+</w:t>
            </w:r>
            <w:r>
              <w:rPr>
                <w:rFonts w:ascii="仿宋_GB2312" w:hAnsi="仿宋_GB2312" w:cs="仿宋_GB2312" w:eastAsia="仿宋_GB2312"/>
                <w:sz w:val="18"/>
              </w:rPr>
              <w:t>运营补贴”的模式进行运营。</w:t>
            </w:r>
          </w:p>
          <w:p>
            <w:pPr>
              <w:pStyle w:val="null3"/>
              <w:ind w:firstLine="400"/>
              <w:jc w:val="both"/>
            </w:pPr>
            <w:r>
              <w:rPr>
                <w:rFonts w:ascii="仿宋_GB2312" w:hAnsi="仿宋_GB2312" w:cs="仿宋_GB2312" w:eastAsia="仿宋_GB2312"/>
                <w:sz w:val="18"/>
              </w:rPr>
              <w:t>当前用餐需求为管委会、支撑机构及</w:t>
            </w:r>
            <w:r>
              <w:rPr>
                <w:rFonts w:ascii="仿宋_GB2312" w:hAnsi="仿宋_GB2312" w:cs="仿宋_GB2312" w:eastAsia="仿宋_GB2312"/>
                <w:sz w:val="18"/>
              </w:rPr>
              <w:t>下属单位</w:t>
            </w:r>
            <w:r>
              <w:rPr>
                <w:rFonts w:ascii="仿宋_GB2312" w:hAnsi="仿宋_GB2312" w:cs="仿宋_GB2312" w:eastAsia="仿宋_GB2312"/>
                <w:sz w:val="18"/>
              </w:rPr>
              <w:t>提供中午晚上员工餐、节假日加班用餐及日常接待用餐，同时也可面向园区企业提供用餐服务，参照市场菜品价格收取费用，将该部分收益补贴至餐厅。</w:t>
            </w:r>
          </w:p>
          <w:p>
            <w:pPr>
              <w:pStyle w:val="null3"/>
              <w:jc w:val="both"/>
            </w:pPr>
            <w:r>
              <w:rPr>
                <w:rFonts w:ascii="仿宋_GB2312" w:hAnsi="仿宋_GB2312" w:cs="仿宋_GB2312" w:eastAsia="仿宋_GB2312"/>
                <w:sz w:val="18"/>
              </w:rPr>
              <w:t>二、采购内容及要求</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人员配备最低要求：</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名厨师班长、</w:t>
            </w:r>
            <w:r>
              <w:rPr>
                <w:rFonts w:ascii="仿宋_GB2312" w:hAnsi="仿宋_GB2312" w:cs="仿宋_GB2312" w:eastAsia="仿宋_GB2312"/>
                <w:sz w:val="18"/>
              </w:rPr>
              <w:t>14</w:t>
            </w:r>
            <w:r>
              <w:rPr>
                <w:rFonts w:ascii="仿宋_GB2312" w:hAnsi="仿宋_GB2312" w:cs="仿宋_GB2312" w:eastAsia="仿宋_GB2312"/>
                <w:sz w:val="18"/>
              </w:rPr>
              <w:t>名厨师、</w:t>
            </w:r>
            <w:r>
              <w:rPr>
                <w:rFonts w:ascii="仿宋_GB2312" w:hAnsi="仿宋_GB2312" w:cs="仿宋_GB2312" w:eastAsia="仿宋_GB2312"/>
                <w:sz w:val="18"/>
              </w:rPr>
              <w:t>4</w:t>
            </w:r>
            <w:r>
              <w:rPr>
                <w:rFonts w:ascii="仿宋_GB2312" w:hAnsi="仿宋_GB2312" w:cs="仿宋_GB2312" w:eastAsia="仿宋_GB2312"/>
                <w:sz w:val="18"/>
              </w:rPr>
              <w:t>名服务员及</w:t>
            </w:r>
            <w:r>
              <w:rPr>
                <w:rFonts w:ascii="仿宋_GB2312" w:hAnsi="仿宋_GB2312" w:cs="仿宋_GB2312" w:eastAsia="仿宋_GB2312"/>
                <w:sz w:val="18"/>
              </w:rPr>
              <w:t>18</w:t>
            </w:r>
            <w:r>
              <w:rPr>
                <w:rFonts w:ascii="仿宋_GB2312" w:hAnsi="仿宋_GB2312" w:cs="仿宋_GB2312" w:eastAsia="仿宋_GB2312"/>
                <w:sz w:val="18"/>
              </w:rPr>
              <w:t>名帮厨等。所有上岗人员提供有效的健康证，后期根据用餐人数变更及时调整服务人员。</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每日用餐标准：</w:t>
            </w:r>
          </w:p>
          <w:p>
            <w:pPr>
              <w:pStyle w:val="null3"/>
              <w:jc w:val="both"/>
            </w:pPr>
            <w:r>
              <w:rPr>
                <w:rFonts w:ascii="仿宋_GB2312" w:hAnsi="仿宋_GB2312" w:cs="仿宋_GB2312" w:eastAsia="仿宋_GB2312"/>
                <w:sz w:val="18"/>
              </w:rPr>
              <w:t>午餐：午餐主要以菜品</w:t>
            </w:r>
            <w:r>
              <w:rPr>
                <w:rFonts w:ascii="仿宋_GB2312" w:hAnsi="仿宋_GB2312" w:cs="仿宋_GB2312" w:eastAsia="仿宋_GB2312"/>
                <w:sz w:val="18"/>
              </w:rPr>
              <w:t>3</w:t>
            </w:r>
            <w:r>
              <w:rPr>
                <w:rFonts w:ascii="仿宋_GB2312" w:hAnsi="仿宋_GB2312" w:cs="仿宋_GB2312" w:eastAsia="仿宋_GB2312"/>
                <w:sz w:val="18"/>
              </w:rPr>
              <w:t>荤</w:t>
            </w:r>
            <w:r>
              <w:rPr>
                <w:rFonts w:ascii="仿宋_GB2312" w:hAnsi="仿宋_GB2312" w:cs="仿宋_GB2312" w:eastAsia="仿宋_GB2312"/>
                <w:sz w:val="18"/>
              </w:rPr>
              <w:t>2</w:t>
            </w:r>
            <w:r>
              <w:rPr>
                <w:rFonts w:ascii="仿宋_GB2312" w:hAnsi="仿宋_GB2312" w:cs="仿宋_GB2312" w:eastAsia="仿宋_GB2312"/>
                <w:sz w:val="18"/>
              </w:rPr>
              <w:t>素、主食</w:t>
            </w:r>
            <w:r>
              <w:rPr>
                <w:rFonts w:ascii="仿宋_GB2312" w:hAnsi="仿宋_GB2312" w:cs="仿宋_GB2312" w:eastAsia="仿宋_GB2312"/>
                <w:sz w:val="18"/>
              </w:rPr>
              <w:t>2</w:t>
            </w:r>
            <w:r>
              <w:rPr>
                <w:rFonts w:ascii="仿宋_GB2312" w:hAnsi="仿宋_GB2312" w:cs="仿宋_GB2312" w:eastAsia="仿宋_GB2312"/>
                <w:sz w:val="18"/>
              </w:rPr>
              <w:t>种、面食</w:t>
            </w:r>
            <w:r>
              <w:rPr>
                <w:rFonts w:ascii="仿宋_GB2312" w:hAnsi="仿宋_GB2312" w:cs="仿宋_GB2312" w:eastAsia="仿宋_GB2312"/>
                <w:sz w:val="18"/>
              </w:rPr>
              <w:t>1</w:t>
            </w:r>
            <w:r>
              <w:rPr>
                <w:rFonts w:ascii="仿宋_GB2312" w:hAnsi="仿宋_GB2312" w:cs="仿宋_GB2312" w:eastAsia="仿宋_GB2312"/>
                <w:sz w:val="18"/>
              </w:rPr>
              <w:t>种、小吃</w:t>
            </w:r>
            <w:r>
              <w:rPr>
                <w:rFonts w:ascii="仿宋_GB2312" w:hAnsi="仿宋_GB2312" w:cs="仿宋_GB2312" w:eastAsia="仿宋_GB2312"/>
                <w:sz w:val="18"/>
              </w:rPr>
              <w:t>1</w:t>
            </w:r>
            <w:r>
              <w:rPr>
                <w:rFonts w:ascii="仿宋_GB2312" w:hAnsi="仿宋_GB2312" w:cs="仿宋_GB2312" w:eastAsia="仿宋_GB2312"/>
                <w:sz w:val="18"/>
              </w:rPr>
              <w:t>种、汤品</w:t>
            </w:r>
            <w:r>
              <w:rPr>
                <w:rFonts w:ascii="仿宋_GB2312" w:hAnsi="仿宋_GB2312" w:cs="仿宋_GB2312" w:eastAsia="仿宋_GB2312"/>
                <w:sz w:val="18"/>
              </w:rPr>
              <w:t>1</w:t>
            </w:r>
            <w:r>
              <w:rPr>
                <w:rFonts w:ascii="仿宋_GB2312" w:hAnsi="仿宋_GB2312" w:cs="仿宋_GB2312" w:eastAsia="仿宋_GB2312"/>
                <w:sz w:val="18"/>
              </w:rPr>
              <w:t>种、时令水果</w:t>
            </w:r>
            <w:r>
              <w:rPr>
                <w:rFonts w:ascii="仿宋_GB2312" w:hAnsi="仿宋_GB2312" w:cs="仿宋_GB2312" w:eastAsia="仿宋_GB2312"/>
                <w:sz w:val="18"/>
              </w:rPr>
              <w:t>1</w:t>
            </w:r>
            <w:r>
              <w:rPr>
                <w:rFonts w:ascii="仿宋_GB2312" w:hAnsi="仿宋_GB2312" w:cs="仿宋_GB2312" w:eastAsia="仿宋_GB2312"/>
                <w:sz w:val="18"/>
              </w:rPr>
              <w:t>种。</w:t>
            </w:r>
          </w:p>
          <w:p>
            <w:pPr>
              <w:pStyle w:val="null3"/>
              <w:jc w:val="both"/>
            </w:pPr>
            <w:r>
              <w:rPr>
                <w:rFonts w:ascii="仿宋_GB2312" w:hAnsi="仿宋_GB2312" w:cs="仿宋_GB2312" w:eastAsia="仿宋_GB2312"/>
                <w:sz w:val="18"/>
              </w:rPr>
              <w:t>晚餐</w:t>
            </w:r>
            <w:r>
              <w:rPr>
                <w:rFonts w:ascii="仿宋_GB2312" w:hAnsi="仿宋_GB2312" w:cs="仿宋_GB2312" w:eastAsia="仿宋_GB2312"/>
                <w:sz w:val="18"/>
              </w:rPr>
              <w:t>;</w:t>
            </w:r>
            <w:r>
              <w:rPr>
                <w:rFonts w:ascii="仿宋_GB2312" w:hAnsi="仿宋_GB2312" w:cs="仿宋_GB2312" w:eastAsia="仿宋_GB2312"/>
                <w:sz w:val="18"/>
              </w:rPr>
              <w:t>晚餐主要以菜品</w:t>
            </w:r>
            <w:r>
              <w:rPr>
                <w:rFonts w:ascii="仿宋_GB2312" w:hAnsi="仿宋_GB2312" w:cs="仿宋_GB2312" w:eastAsia="仿宋_GB2312"/>
                <w:sz w:val="18"/>
              </w:rPr>
              <w:t>1</w:t>
            </w:r>
            <w:r>
              <w:rPr>
                <w:rFonts w:ascii="仿宋_GB2312" w:hAnsi="仿宋_GB2312" w:cs="仿宋_GB2312" w:eastAsia="仿宋_GB2312"/>
                <w:sz w:val="18"/>
              </w:rPr>
              <w:t>荤</w:t>
            </w:r>
            <w:r>
              <w:rPr>
                <w:rFonts w:ascii="仿宋_GB2312" w:hAnsi="仿宋_GB2312" w:cs="仿宋_GB2312" w:eastAsia="仿宋_GB2312"/>
                <w:sz w:val="18"/>
              </w:rPr>
              <w:t>2</w:t>
            </w:r>
            <w:r>
              <w:rPr>
                <w:rFonts w:ascii="仿宋_GB2312" w:hAnsi="仿宋_GB2312" w:cs="仿宋_GB2312" w:eastAsia="仿宋_GB2312"/>
                <w:sz w:val="18"/>
              </w:rPr>
              <w:t>素，主食</w:t>
            </w:r>
            <w:r>
              <w:rPr>
                <w:rFonts w:ascii="仿宋_GB2312" w:hAnsi="仿宋_GB2312" w:cs="仿宋_GB2312" w:eastAsia="仿宋_GB2312"/>
                <w:sz w:val="18"/>
              </w:rPr>
              <w:t>2</w:t>
            </w:r>
            <w:r>
              <w:rPr>
                <w:rFonts w:ascii="仿宋_GB2312" w:hAnsi="仿宋_GB2312" w:cs="仿宋_GB2312" w:eastAsia="仿宋_GB2312"/>
                <w:sz w:val="18"/>
              </w:rPr>
              <w:t>种、面食</w:t>
            </w:r>
            <w:r>
              <w:rPr>
                <w:rFonts w:ascii="仿宋_GB2312" w:hAnsi="仿宋_GB2312" w:cs="仿宋_GB2312" w:eastAsia="仿宋_GB2312"/>
                <w:sz w:val="18"/>
              </w:rPr>
              <w:t>1</w:t>
            </w:r>
            <w:r>
              <w:rPr>
                <w:rFonts w:ascii="仿宋_GB2312" w:hAnsi="仿宋_GB2312" w:cs="仿宋_GB2312" w:eastAsia="仿宋_GB2312"/>
                <w:sz w:val="18"/>
              </w:rPr>
              <w:t>种、汤品一种。</w:t>
            </w:r>
          </w:p>
          <w:p>
            <w:pPr>
              <w:pStyle w:val="null3"/>
              <w:jc w:val="both"/>
            </w:pPr>
            <w:r>
              <w:rPr>
                <w:rFonts w:ascii="仿宋_GB2312" w:hAnsi="仿宋_GB2312" w:cs="仿宋_GB2312" w:eastAsia="仿宋_GB2312"/>
                <w:sz w:val="18"/>
              </w:rPr>
              <w:t>所有菜品、主食、面食、小吃、汤品、水果及杂粮在就餐时间段、就餐现场不限量供应。后勤根据政策调整随时调整用餐标准及类型。</w:t>
            </w:r>
          </w:p>
          <w:p>
            <w:pPr>
              <w:pStyle w:val="null3"/>
              <w:jc w:val="both"/>
            </w:pPr>
            <w:r>
              <w:rPr>
                <w:rFonts w:ascii="仿宋_GB2312" w:hAnsi="仿宋_GB2312" w:cs="仿宋_GB2312" w:eastAsia="仿宋_GB2312"/>
                <w:sz w:val="18"/>
              </w:rPr>
              <w:t>需根据气候季节变化结合就餐者的要求，适时调剂膳食结构，合理搭配营养需求量，及时变换调整食谱组成，做到让就餐人员吃的营养、吃的卫生、吃的温馨、吃的健康。定期向就餐人员征求意见，听取合理化建议，不断改进，提高服务水平，并做好记录并反馈，以促改进。</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用餐人数及</w:t>
            </w:r>
            <w:r>
              <w:rPr>
                <w:rFonts w:ascii="仿宋_GB2312" w:hAnsi="仿宋_GB2312" w:cs="仿宋_GB2312" w:eastAsia="仿宋_GB2312"/>
                <w:sz w:val="18"/>
              </w:rPr>
              <w:t>用餐天数</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）工作日午餐：工作日管委会</w:t>
            </w:r>
            <w:r>
              <w:rPr>
                <w:rFonts w:ascii="仿宋_GB2312" w:hAnsi="仿宋_GB2312" w:cs="仿宋_GB2312" w:eastAsia="仿宋_GB2312"/>
                <w:sz w:val="18"/>
              </w:rPr>
              <w:t>、支撑机构及下属单位</w:t>
            </w:r>
            <w:r>
              <w:rPr>
                <w:rFonts w:ascii="仿宋_GB2312" w:hAnsi="仿宋_GB2312" w:cs="仿宋_GB2312" w:eastAsia="仿宋_GB2312"/>
                <w:sz w:val="18"/>
              </w:rPr>
              <w:t>用餐人数约</w:t>
            </w:r>
            <w:r>
              <w:rPr>
                <w:rFonts w:ascii="仿宋_GB2312" w:hAnsi="仿宋_GB2312" w:cs="仿宋_GB2312" w:eastAsia="仿宋_GB2312"/>
                <w:sz w:val="18"/>
              </w:rPr>
              <w:t>414</w:t>
            </w:r>
            <w:r>
              <w:rPr>
                <w:rFonts w:ascii="仿宋_GB2312" w:hAnsi="仿宋_GB2312" w:cs="仿宋_GB2312" w:eastAsia="仿宋_GB2312"/>
                <w:sz w:val="18"/>
              </w:rPr>
              <w:t>人，每月用餐天数</w:t>
            </w:r>
            <w:r>
              <w:rPr>
                <w:rFonts w:ascii="仿宋_GB2312" w:hAnsi="仿宋_GB2312" w:cs="仿宋_GB2312" w:eastAsia="仿宋_GB2312"/>
                <w:sz w:val="18"/>
              </w:rPr>
              <w:t>22</w:t>
            </w:r>
            <w:r>
              <w:rPr>
                <w:rFonts w:ascii="仿宋_GB2312" w:hAnsi="仿宋_GB2312" w:cs="仿宋_GB2312" w:eastAsia="仿宋_GB2312"/>
                <w:sz w:val="18"/>
              </w:rPr>
              <w:t>天；</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）工作日晚餐：工作日晚餐按每日</w:t>
            </w:r>
            <w:r>
              <w:rPr>
                <w:rFonts w:ascii="仿宋_GB2312" w:hAnsi="仿宋_GB2312" w:cs="仿宋_GB2312" w:eastAsia="仿宋_GB2312"/>
                <w:sz w:val="18"/>
              </w:rPr>
              <w:t>100</w:t>
            </w:r>
            <w:r>
              <w:rPr>
                <w:rFonts w:ascii="仿宋_GB2312" w:hAnsi="仿宋_GB2312" w:cs="仿宋_GB2312" w:eastAsia="仿宋_GB2312"/>
                <w:sz w:val="18"/>
              </w:rPr>
              <w:t>人</w:t>
            </w:r>
            <w:r>
              <w:rPr>
                <w:rFonts w:ascii="仿宋_GB2312" w:hAnsi="仿宋_GB2312" w:cs="仿宋_GB2312" w:eastAsia="仿宋_GB2312"/>
                <w:sz w:val="18"/>
              </w:rPr>
              <w:t>预估</w:t>
            </w:r>
            <w:r>
              <w:rPr>
                <w:rFonts w:ascii="仿宋_GB2312" w:hAnsi="仿宋_GB2312" w:cs="仿宋_GB2312" w:eastAsia="仿宋_GB2312"/>
                <w:sz w:val="18"/>
              </w:rPr>
              <w:t>，每月用餐天数</w:t>
            </w:r>
            <w:r>
              <w:rPr>
                <w:rFonts w:ascii="仿宋_GB2312" w:hAnsi="仿宋_GB2312" w:cs="仿宋_GB2312" w:eastAsia="仿宋_GB2312"/>
                <w:sz w:val="18"/>
              </w:rPr>
              <w:t>22</w:t>
            </w:r>
            <w:r>
              <w:rPr>
                <w:rFonts w:ascii="仿宋_GB2312" w:hAnsi="仿宋_GB2312" w:cs="仿宋_GB2312" w:eastAsia="仿宋_GB2312"/>
                <w:sz w:val="18"/>
              </w:rPr>
              <w:t>天；</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非工作日、</w:t>
            </w:r>
            <w:r>
              <w:rPr>
                <w:rFonts w:ascii="仿宋_GB2312" w:hAnsi="仿宋_GB2312" w:cs="仿宋_GB2312" w:eastAsia="仿宋_GB2312"/>
                <w:sz w:val="18"/>
              </w:rPr>
              <w:t>节假日午餐：</w:t>
            </w:r>
            <w:r>
              <w:rPr>
                <w:rFonts w:ascii="仿宋_GB2312" w:hAnsi="仿宋_GB2312" w:cs="仿宋_GB2312" w:eastAsia="仿宋_GB2312"/>
                <w:sz w:val="18"/>
              </w:rPr>
              <w:t>非工作日、</w:t>
            </w:r>
            <w:r>
              <w:rPr>
                <w:rFonts w:ascii="仿宋_GB2312" w:hAnsi="仿宋_GB2312" w:cs="仿宋_GB2312" w:eastAsia="仿宋_GB2312"/>
                <w:sz w:val="18"/>
              </w:rPr>
              <w:t>节假日每日午餐按</w:t>
            </w:r>
            <w:r>
              <w:rPr>
                <w:rFonts w:ascii="仿宋_GB2312" w:hAnsi="仿宋_GB2312" w:cs="仿宋_GB2312" w:eastAsia="仿宋_GB2312"/>
                <w:sz w:val="18"/>
              </w:rPr>
              <w:t>100</w:t>
            </w:r>
            <w:r>
              <w:rPr>
                <w:rFonts w:ascii="仿宋_GB2312" w:hAnsi="仿宋_GB2312" w:cs="仿宋_GB2312" w:eastAsia="仿宋_GB2312"/>
                <w:sz w:val="18"/>
              </w:rPr>
              <w:t>人</w:t>
            </w:r>
            <w:r>
              <w:rPr>
                <w:rFonts w:ascii="仿宋_GB2312" w:hAnsi="仿宋_GB2312" w:cs="仿宋_GB2312" w:eastAsia="仿宋_GB2312"/>
                <w:sz w:val="18"/>
              </w:rPr>
              <w:t>预估</w:t>
            </w:r>
            <w:r>
              <w:rPr>
                <w:rFonts w:ascii="仿宋_GB2312" w:hAnsi="仿宋_GB2312" w:cs="仿宋_GB2312" w:eastAsia="仿宋_GB2312"/>
                <w:sz w:val="18"/>
              </w:rPr>
              <w:t>，每月用餐天数</w:t>
            </w:r>
            <w:r>
              <w:rPr>
                <w:rFonts w:ascii="仿宋_GB2312" w:hAnsi="仿宋_GB2312" w:cs="仿宋_GB2312" w:eastAsia="仿宋_GB2312"/>
                <w:sz w:val="18"/>
              </w:rPr>
              <w:t>8</w:t>
            </w:r>
            <w:r>
              <w:rPr>
                <w:rFonts w:ascii="仿宋_GB2312" w:hAnsi="仿宋_GB2312" w:cs="仿宋_GB2312" w:eastAsia="仿宋_GB2312"/>
                <w:sz w:val="18"/>
              </w:rPr>
              <w:t>天；</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食品安全</w:t>
            </w:r>
            <w:r>
              <w:rPr>
                <w:rFonts w:ascii="仿宋_GB2312" w:hAnsi="仿宋_GB2312" w:cs="仿宋_GB2312" w:eastAsia="仿宋_GB2312"/>
                <w:sz w:val="18"/>
              </w:rPr>
              <w:t>要求：</w:t>
            </w:r>
          </w:p>
          <w:p>
            <w:pPr>
              <w:pStyle w:val="null3"/>
              <w:jc w:val="both"/>
            </w:pPr>
            <w:r>
              <w:rPr>
                <w:rFonts w:ascii="仿宋_GB2312" w:hAnsi="仿宋_GB2312" w:cs="仿宋_GB2312" w:eastAsia="仿宋_GB2312"/>
                <w:sz w:val="18"/>
              </w:rPr>
              <w:t>严格遵守食品安全卫生标准，所有食材来源可追溯，确保新鲜、无污染、无变质。厨房及餐厅环境保持整洁卫生，符合相关卫生防疫要求，每餐留样备查。</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经营限制：服务企业在本项目服务期间不得对外开展餐饮经营活动，所有资源需全力保障政府项目需求。</w:t>
            </w:r>
          </w:p>
          <w:p>
            <w:pPr>
              <w:pStyle w:val="null3"/>
              <w:jc w:val="both"/>
            </w:pPr>
            <w:r>
              <w:rPr>
                <w:rFonts w:ascii="仿宋_GB2312" w:hAnsi="仿宋_GB2312" w:cs="仿宋_GB2312" w:eastAsia="仿宋_GB2312"/>
                <w:sz w:val="18"/>
              </w:rPr>
              <w:t>6.</w:t>
            </w:r>
            <w:r>
              <w:rPr>
                <w:rFonts w:ascii="仿宋_GB2312" w:hAnsi="仿宋_GB2312" w:cs="仿宋_GB2312" w:eastAsia="仿宋_GB2312"/>
                <w:sz w:val="18"/>
              </w:rPr>
              <w:t>费用结算模式及结算周期</w:t>
            </w:r>
          </w:p>
          <w:p>
            <w:pPr>
              <w:pStyle w:val="null3"/>
              <w:jc w:val="both"/>
            </w:pPr>
            <w:r>
              <w:rPr>
                <w:rFonts w:ascii="仿宋_GB2312" w:hAnsi="仿宋_GB2312" w:cs="仿宋_GB2312" w:eastAsia="仿宋_GB2312"/>
                <w:sz w:val="18"/>
              </w:rPr>
              <w:t>结算模式具体为：</w:t>
            </w:r>
          </w:p>
          <w:p>
            <w:pPr>
              <w:pStyle w:val="null3"/>
              <w:jc w:val="both"/>
            </w:pPr>
            <w:r>
              <w:rPr>
                <w:rFonts w:ascii="仿宋_GB2312" w:hAnsi="仿宋_GB2312" w:cs="仿宋_GB2312" w:eastAsia="仿宋_GB2312"/>
                <w:sz w:val="18"/>
              </w:rPr>
              <w:t>一、职工用餐</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餐厅运营中所产生的劳务、水电、物业、设备更换、能源、维修、房租、隔油池清理、厨余垃圾清运等费用采用成本</w:t>
            </w:r>
            <w:r>
              <w:rPr>
                <w:rFonts w:ascii="仿宋_GB2312" w:hAnsi="仿宋_GB2312" w:cs="仿宋_GB2312" w:eastAsia="仿宋_GB2312"/>
                <w:sz w:val="18"/>
              </w:rPr>
              <w:t>+</w:t>
            </w:r>
            <w:r>
              <w:rPr>
                <w:rFonts w:ascii="仿宋_GB2312" w:hAnsi="仿宋_GB2312" w:cs="仿宋_GB2312" w:eastAsia="仿宋_GB2312"/>
                <w:sz w:val="18"/>
              </w:rPr>
              <w:t>管理费</w:t>
            </w:r>
            <w:r>
              <w:rPr>
                <w:rFonts w:ascii="仿宋_GB2312" w:hAnsi="仿宋_GB2312" w:cs="仿宋_GB2312" w:eastAsia="仿宋_GB2312"/>
                <w:sz w:val="18"/>
              </w:rPr>
              <w:t>+</w:t>
            </w:r>
            <w:r>
              <w:rPr>
                <w:rFonts w:ascii="仿宋_GB2312" w:hAnsi="仿宋_GB2312" w:cs="仿宋_GB2312" w:eastAsia="仿宋_GB2312"/>
                <w:sz w:val="18"/>
              </w:rPr>
              <w:t>税费的方式进行支付；</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工作日午餐、晚餐、节假日加班用餐采取用餐补贴的形式；</w:t>
            </w:r>
          </w:p>
          <w:p>
            <w:pPr>
              <w:pStyle w:val="null3"/>
              <w:jc w:val="both"/>
            </w:pPr>
            <w:r>
              <w:rPr>
                <w:rFonts w:ascii="仿宋_GB2312" w:hAnsi="仿宋_GB2312" w:cs="仿宋_GB2312" w:eastAsia="仿宋_GB2312"/>
                <w:sz w:val="18"/>
              </w:rPr>
              <w:t>二、接待用餐</w:t>
            </w:r>
          </w:p>
          <w:p>
            <w:pPr>
              <w:pStyle w:val="null3"/>
              <w:jc w:val="both"/>
            </w:pPr>
            <w:r>
              <w:rPr>
                <w:rFonts w:ascii="仿宋_GB2312" w:hAnsi="仿宋_GB2312" w:cs="仿宋_GB2312" w:eastAsia="仿宋_GB2312"/>
                <w:sz w:val="18"/>
              </w:rPr>
              <w:t>管委会、支撑机构及下属单位公务、商务接待按照据实报销的方式进行支付。</w:t>
            </w:r>
          </w:p>
          <w:p>
            <w:pPr>
              <w:pStyle w:val="null3"/>
              <w:jc w:val="both"/>
            </w:pPr>
            <w:r>
              <w:rPr>
                <w:rFonts w:ascii="仿宋_GB2312" w:hAnsi="仿宋_GB2312" w:cs="仿宋_GB2312" w:eastAsia="仿宋_GB2312"/>
                <w:sz w:val="18"/>
              </w:rPr>
              <w:t>餐厅经营费用按月进行结算，经营期内，每月</w:t>
            </w:r>
            <w:r>
              <w:rPr>
                <w:rFonts w:ascii="仿宋_GB2312" w:hAnsi="仿宋_GB2312" w:cs="仿宋_GB2312" w:eastAsia="仿宋_GB2312"/>
                <w:sz w:val="18"/>
              </w:rPr>
              <w:t>10</w:t>
            </w:r>
            <w:r>
              <w:rPr>
                <w:rFonts w:ascii="仿宋_GB2312" w:hAnsi="仿宋_GB2312" w:cs="仿宋_GB2312" w:eastAsia="仿宋_GB2312"/>
                <w:sz w:val="18"/>
              </w:rPr>
              <w:t>日前运营方与航空基地管委会进行上月费用确认，确认无误后支付上月费用。</w:t>
            </w:r>
            <w:r>
              <w:rPr>
                <w:rFonts w:ascii="仿宋_GB2312" w:hAnsi="仿宋_GB2312" w:cs="仿宋_GB2312" w:eastAsia="仿宋_GB2312"/>
                <w:sz w:val="21"/>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西安阎良国家航空高技术产业基地管理委员会指定地点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，达到付款条件起 30 日内，支付合同总金额的 100.00%。合同总金额为每个月费用总额。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其中法定代表人直接参加的须出具法人身份证，须与营业执照上信息一致，授权代表参加的须出具法定代表人授权书及被授权人身份证及本单位参保证明（提交投标文件截止时间前连续三个月的社会保险缴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（1）《政府采购促进中小企业发展管理办法》（财库〔2020〕46号）； （2）《财政部 司法部关于政府采购支持监狱企业发展有关问题的通知》（财库〔2014〕68号）； （3）《国务院办公厅关于建立政府强制采购节能产品制度的通知》（国办发〔2007〕51号）； （4）《节能产品政府采购实施意见》（财库〔2004〕185号）； （5）《环境标志产品政府采购实施的意见》（财库〔2006〕90号）； （6）《三部门联合发布关于促进残疾人就业政府采购政策的通知》（财库〔2017〕141号）； （7）《财政部 发展改革委 生态环境部 市场监管总局关于调整优化节能产品、环境标志产品政府采购执行机制的通知》（财库〔2019〕9号）；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响应报价未超过采购预算或者最高限价(合格)，响应报价超过采购预算或者最高限价(不合格)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响应文件服务期限达到采购文件最低要求的（合格），响应文件服务期限达不到采购文件最低要求的（不合格）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响应文件响应有效期达到采购文件要求的（合格），响应文件无响应有效期或响应有效期达不到采购文件要求的（不合格）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响应文件的签署、盖章符合采购文件要求(合格)，响应文件的签署、盖章不符合采购文件要求 (不合格)</w:t>
            </w:r>
          </w:p>
        </w:tc>
        <w:tc>
          <w:tcPr>
            <w:tcW w:type="dxa" w:w="1661"/>
          </w:tcPr>
          <w:p>
            <w:pPr>
              <w:pStyle w:val="null3"/>
            </w:pPr>
            <w:r>
              <w:rPr>
                <w:rFonts w:ascii="仿宋_GB2312" w:hAnsi="仿宋_GB2312" w:cs="仿宋_GB2312" w:eastAsia="仿宋_GB2312"/>
              </w:rPr>
              <w:t>响应文件封面 供应商资格要求.docx 服务内容及服务邀请应答表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供应商认为有必要说明的其他问题.docx 服务方案</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