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8EBE58">
      <w:pPr>
        <w:pStyle w:val="4"/>
        <w:keepNext/>
        <w:keepLines/>
        <w:pageBreakBefore w:val="0"/>
        <w:widowControl w:val="0"/>
        <w:kinsoku/>
        <w:wordWrap/>
        <w:overflowPunct/>
        <w:topLinePunct w:val="0"/>
        <w:autoSpaceDE/>
        <w:autoSpaceDN/>
        <w:bidi w:val="0"/>
        <w:adjustRightInd/>
        <w:snapToGrid/>
        <w:spacing w:before="0" w:after="0" w:line="720" w:lineRule="auto"/>
        <w:jc w:val="center"/>
        <w:textAlignment w:val="auto"/>
        <w:rPr>
          <w:rFonts w:hint="eastAsia" w:asciiTheme="majorEastAsia" w:hAnsiTheme="majorEastAsia" w:eastAsiaTheme="majorEastAsia"/>
          <w:sz w:val="32"/>
        </w:rPr>
      </w:pPr>
      <w:r>
        <w:rPr>
          <w:rFonts w:hint="eastAsia" w:asciiTheme="majorEastAsia" w:hAnsiTheme="majorEastAsia" w:eastAsiaTheme="majorEastAsia"/>
          <w:sz w:val="32"/>
        </w:rPr>
        <w:t>政府采购合同</w:t>
      </w:r>
      <w:bookmarkStart w:id="0" w:name="_Toc59268881"/>
      <w:bookmarkStart w:id="1" w:name="_Toc59900896"/>
      <w:bookmarkStart w:id="2" w:name="_Toc56153783"/>
      <w:bookmarkStart w:id="3" w:name="_Toc525813827"/>
      <w:bookmarkStart w:id="4" w:name="_Toc181696800"/>
    </w:p>
    <w:bookmarkEnd w:id="0"/>
    <w:bookmarkEnd w:id="1"/>
    <w:bookmarkEnd w:id="2"/>
    <w:bookmarkEnd w:id="3"/>
    <w:bookmarkEnd w:id="4"/>
    <w:p w14:paraId="57290A1D">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甲方（采购人）</w:t>
      </w:r>
      <w:r>
        <w:rPr>
          <w:rFonts w:hint="eastAsia" w:ascii="宋体" w:hAnsi="宋体" w:cs="宋体"/>
          <w:sz w:val="24"/>
          <w:szCs w:val="24"/>
          <w:lang w:val="zh-CN"/>
        </w:rPr>
        <w:t>：</w:t>
      </w:r>
      <w:r>
        <w:rPr>
          <w:rFonts w:hint="eastAsia" w:ascii="宋体" w:hAnsi="宋体" w:cs="宋体"/>
          <w:sz w:val="24"/>
          <w:szCs w:val="24"/>
        </w:rPr>
        <w:t>西安阎良国家航空高技术产业基地管理委员会</w:t>
      </w:r>
    </w:p>
    <w:p w14:paraId="5C75D3B3">
      <w:pPr>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地址：</w:t>
      </w:r>
      <w:r>
        <w:rPr>
          <w:rFonts w:hint="eastAsia" w:ascii="宋体" w:hAnsi="宋体" w:cs="宋体"/>
          <w:sz w:val="24"/>
          <w:szCs w:val="24"/>
        </w:rPr>
        <w:t>西安市阎良区蓝天路88号</w:t>
      </w:r>
    </w:p>
    <w:p w14:paraId="2F4759B6">
      <w:pPr>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电话：</w:t>
      </w:r>
    </w:p>
    <w:p w14:paraId="5F49733B">
      <w:pPr>
        <w:adjustRightInd w:val="0"/>
        <w:snapToGrid w:val="0"/>
        <w:spacing w:line="360" w:lineRule="auto"/>
        <w:ind w:firstLine="480" w:firstLineChars="200"/>
        <w:rPr>
          <w:rFonts w:hint="eastAsia" w:ascii="宋体" w:hAnsi="宋体" w:eastAsia="宋体" w:cs="宋体"/>
          <w:sz w:val="24"/>
          <w:szCs w:val="24"/>
          <w:lang w:val="zh-CN" w:eastAsia="zh-CN"/>
        </w:rPr>
      </w:pPr>
      <w:r>
        <w:rPr>
          <w:rFonts w:hint="eastAsia" w:ascii="宋体" w:hAnsi="宋体" w:cs="宋体"/>
          <w:sz w:val="24"/>
          <w:szCs w:val="24"/>
          <w:lang w:val="zh-CN"/>
        </w:rPr>
        <w:t>乙方（</w:t>
      </w:r>
      <w:r>
        <w:rPr>
          <w:rFonts w:hint="eastAsia" w:ascii="宋体" w:hAnsi="宋体" w:cs="宋体"/>
          <w:sz w:val="24"/>
          <w:szCs w:val="24"/>
        </w:rPr>
        <w:t>供应商</w:t>
      </w:r>
      <w:r>
        <w:rPr>
          <w:rFonts w:hint="eastAsia" w:ascii="宋体" w:hAnsi="宋体" w:cs="宋体"/>
          <w:sz w:val="24"/>
          <w:szCs w:val="24"/>
          <w:lang w:val="zh-CN"/>
        </w:rPr>
        <w:t>）：</w:t>
      </w:r>
      <w:r>
        <w:rPr>
          <w:rFonts w:hint="eastAsia" w:ascii="宋体" w:hAnsi="宋体" w:cs="宋体"/>
          <w:sz w:val="24"/>
          <w:szCs w:val="24"/>
          <w:lang w:val="en-US" w:eastAsia="zh-CN"/>
        </w:rPr>
        <w:t xml:space="preserve"> </w:t>
      </w:r>
      <w:bookmarkStart w:id="5" w:name="_GoBack"/>
      <w:bookmarkEnd w:id="5"/>
    </w:p>
    <w:p w14:paraId="1FD68FA7">
      <w:pPr>
        <w:adjustRightInd w:val="0"/>
        <w:snapToGrid w:val="0"/>
        <w:spacing w:line="360" w:lineRule="auto"/>
        <w:ind w:firstLine="480" w:firstLineChars="200"/>
        <w:rPr>
          <w:rFonts w:hint="eastAsia" w:ascii="宋体" w:hAnsi="宋体" w:eastAsia="宋体" w:cs="宋体"/>
          <w:sz w:val="24"/>
          <w:szCs w:val="24"/>
          <w:lang w:val="zh-CN" w:eastAsia="zh-CN"/>
        </w:rPr>
      </w:pPr>
      <w:r>
        <w:rPr>
          <w:rFonts w:hint="eastAsia" w:ascii="宋体" w:hAnsi="宋体" w:cs="宋体"/>
          <w:sz w:val="24"/>
          <w:szCs w:val="24"/>
          <w:lang w:val="zh-CN"/>
        </w:rPr>
        <w:t>地址：</w:t>
      </w:r>
      <w:r>
        <w:rPr>
          <w:rFonts w:hint="eastAsia" w:ascii="宋体" w:hAnsi="宋体" w:cs="宋体"/>
          <w:sz w:val="24"/>
          <w:szCs w:val="24"/>
          <w:lang w:val="en-US" w:eastAsia="zh-CN"/>
        </w:rPr>
        <w:t xml:space="preserve"> </w:t>
      </w:r>
    </w:p>
    <w:p w14:paraId="0551BEC1">
      <w:pPr>
        <w:adjustRightInd w:val="0"/>
        <w:snapToGrid w:val="0"/>
        <w:spacing w:line="360" w:lineRule="auto"/>
        <w:ind w:firstLine="480" w:firstLineChars="200"/>
        <w:rPr>
          <w:rFonts w:hint="eastAsia" w:ascii="宋体" w:hAnsi="宋体" w:eastAsia="宋体" w:cs="宋体"/>
          <w:sz w:val="24"/>
          <w:szCs w:val="24"/>
          <w:lang w:val="zh-CN" w:eastAsia="zh-CN"/>
        </w:rPr>
      </w:pPr>
      <w:r>
        <w:rPr>
          <w:rFonts w:hint="eastAsia" w:ascii="宋体" w:hAnsi="宋体" w:cs="宋体"/>
          <w:sz w:val="24"/>
          <w:szCs w:val="24"/>
          <w:lang w:val="zh-CN"/>
        </w:rPr>
        <w:t>电话：</w:t>
      </w:r>
      <w:r>
        <w:rPr>
          <w:rFonts w:hint="eastAsia" w:ascii="宋体" w:hAnsi="宋体" w:cs="宋体"/>
          <w:sz w:val="24"/>
          <w:szCs w:val="24"/>
          <w:lang w:val="en-US" w:eastAsia="zh-CN"/>
        </w:rPr>
        <w:t xml:space="preserve"> </w:t>
      </w:r>
    </w:p>
    <w:p w14:paraId="2C0FB7B9">
      <w:pPr>
        <w:adjustRightInd w:val="0"/>
        <w:snapToGrid w:val="0"/>
        <w:spacing w:line="360" w:lineRule="auto"/>
        <w:ind w:firstLine="480" w:firstLineChars="200"/>
        <w:jc w:val="left"/>
        <w:rPr>
          <w:rFonts w:hint="eastAsia" w:ascii="宋体" w:hAnsi="宋体" w:cs="宋体"/>
          <w:sz w:val="24"/>
          <w:szCs w:val="24"/>
        </w:rPr>
      </w:pPr>
      <w:r>
        <w:rPr>
          <w:rFonts w:hint="eastAsia" w:ascii="宋体" w:hAnsi="宋体" w:eastAsia="宋体" w:cs="宋体"/>
          <w:sz w:val="24"/>
          <w:szCs w:val="24"/>
          <w:u w:val="single"/>
          <w:lang w:eastAsia="zh-CN"/>
        </w:rPr>
        <w:t>航空基地2025年臭氧与颗粒物协同治理管控服务(项目编号：YMD-2025008ZS)</w:t>
      </w:r>
      <w:r>
        <w:rPr>
          <w:rFonts w:hint="eastAsia" w:ascii="宋体" w:hAnsi="宋体" w:eastAsia="宋体" w:cs="宋体"/>
          <w:sz w:val="24"/>
          <w:szCs w:val="24"/>
          <w:lang w:eastAsia="zh-CN"/>
        </w:rPr>
        <w:t>由</w:t>
      </w:r>
      <w:r>
        <w:rPr>
          <w:rFonts w:hint="eastAsia" w:ascii="宋体" w:hAnsi="宋体" w:eastAsia="宋体" w:cs="宋体"/>
          <w:sz w:val="24"/>
          <w:szCs w:val="24"/>
          <w:u w:val="single"/>
          <w:lang w:eastAsia="zh-CN"/>
        </w:rPr>
        <w:t>永明项目管理有限公司</w:t>
      </w:r>
      <w:r>
        <w:rPr>
          <w:rFonts w:hint="eastAsia" w:ascii="宋体" w:hAnsi="宋体" w:eastAsia="宋体" w:cs="宋体"/>
          <w:sz w:val="24"/>
          <w:szCs w:val="24"/>
          <w:lang w:eastAsia="zh-CN"/>
        </w:rPr>
        <w:t>组织竞争性磋商，</w:t>
      </w:r>
      <w:r>
        <w:rPr>
          <w:rFonts w:hint="eastAsia" w:ascii="宋体" w:hAnsi="宋体" w:eastAsia="宋体" w:cs="宋体"/>
          <w:sz w:val="24"/>
          <w:szCs w:val="24"/>
          <w:u w:val="single"/>
          <w:lang w:eastAsia="zh-CN"/>
        </w:rPr>
        <w:t>西安阎良国家航空高技术产业基地管理委员</w:t>
      </w:r>
      <w:r>
        <w:rPr>
          <w:rFonts w:hint="eastAsia" w:ascii="宋体" w:hAnsi="宋体" w:cs="宋体"/>
          <w:sz w:val="24"/>
          <w:szCs w:val="24"/>
          <w:u w:val="single"/>
        </w:rPr>
        <w:t>会</w:t>
      </w:r>
      <w:r>
        <w:rPr>
          <w:rFonts w:hint="eastAsia" w:ascii="宋体" w:hAnsi="宋体" w:cs="宋体"/>
          <w:sz w:val="24"/>
          <w:szCs w:val="24"/>
        </w:rPr>
        <w:t>(以下简称“甲方”)确定</w:t>
      </w:r>
      <w:r>
        <w:rPr>
          <w:rFonts w:hint="eastAsia" w:ascii="宋体" w:hAnsi="宋体" w:cs="宋体"/>
          <w:sz w:val="24"/>
          <w:szCs w:val="24"/>
          <w:u w:val="single"/>
          <w:lang w:val="en-US" w:eastAsia="zh-CN"/>
        </w:rPr>
        <w:t xml:space="preserve">                   </w:t>
      </w:r>
      <w:r>
        <w:rPr>
          <w:rFonts w:hint="eastAsia" w:ascii="宋体" w:hAnsi="宋体" w:cs="宋体"/>
          <w:sz w:val="24"/>
          <w:szCs w:val="24"/>
        </w:rPr>
        <w:t>（以下简称“乙方”）为的成交供应商。</w:t>
      </w:r>
    </w:p>
    <w:p w14:paraId="7208043A">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依据《中华人民共和国民法典》和《中华人民共和国政府采购法》，经双方协商按下述条款和条件签署本合同。</w:t>
      </w:r>
    </w:p>
    <w:p w14:paraId="389724F9">
      <w:pPr>
        <w:adjustRightInd w:val="0"/>
        <w:snapToGrid w:val="0"/>
        <w:spacing w:line="360" w:lineRule="auto"/>
        <w:ind w:firstLine="482" w:firstLineChars="200"/>
        <w:rPr>
          <w:rFonts w:hint="eastAsia" w:ascii="宋体" w:hAnsi="宋体" w:cs="宋体"/>
          <w:sz w:val="24"/>
          <w:szCs w:val="24"/>
          <w:lang w:val="zh-CN"/>
        </w:rPr>
      </w:pPr>
      <w:r>
        <w:rPr>
          <w:rFonts w:hint="eastAsia" w:ascii="宋体" w:hAnsi="宋体" w:cs="宋体"/>
          <w:b/>
          <w:bCs/>
          <w:sz w:val="24"/>
          <w:szCs w:val="24"/>
        </w:rPr>
        <w:t>一、</w:t>
      </w:r>
      <w:r>
        <w:rPr>
          <w:rFonts w:hint="eastAsia" w:ascii="宋体" w:hAnsi="宋体" w:cs="宋体"/>
          <w:b/>
          <w:bCs/>
          <w:sz w:val="24"/>
          <w:szCs w:val="24"/>
          <w:lang w:val="zh-CN"/>
        </w:rPr>
        <w:t>项目名称：</w:t>
      </w:r>
      <w:r>
        <w:rPr>
          <w:rFonts w:hint="eastAsia" w:ascii="宋体" w:hAnsi="宋体" w:cs="宋体"/>
          <w:b w:val="0"/>
          <w:bCs w:val="0"/>
          <w:sz w:val="24"/>
          <w:szCs w:val="24"/>
          <w:lang w:val="zh-CN" w:eastAsia="zh-CN"/>
        </w:rPr>
        <w:t>航空基地2025年臭氧与颗粒物协同治理管控服务</w:t>
      </w:r>
    </w:p>
    <w:p w14:paraId="197240B2">
      <w:pPr>
        <w:adjustRightInd w:val="0"/>
        <w:snapToGrid w:val="0"/>
        <w:spacing w:line="360" w:lineRule="auto"/>
        <w:ind w:firstLine="482" w:firstLineChars="200"/>
        <w:rPr>
          <w:rFonts w:hint="eastAsia" w:ascii="宋体" w:hAnsi="宋体" w:cs="宋体"/>
          <w:sz w:val="24"/>
          <w:szCs w:val="24"/>
        </w:rPr>
      </w:pPr>
      <w:r>
        <w:rPr>
          <w:rFonts w:hint="eastAsia" w:ascii="宋体" w:hAnsi="宋体" w:cs="宋体"/>
          <w:b/>
          <w:bCs/>
          <w:sz w:val="24"/>
          <w:szCs w:val="24"/>
        </w:rPr>
        <w:t>二、</w:t>
      </w:r>
      <w:r>
        <w:rPr>
          <w:rFonts w:hint="eastAsia" w:ascii="宋体" w:hAnsi="宋体" w:cs="宋体"/>
          <w:b/>
          <w:bCs/>
          <w:sz w:val="24"/>
          <w:szCs w:val="24"/>
          <w:lang w:val="zh-CN"/>
        </w:rPr>
        <w:t>服务期:</w:t>
      </w:r>
      <w:r>
        <w:rPr>
          <w:rFonts w:hint="eastAsia" w:ascii="宋体" w:hAnsi="宋体" w:cs="宋体"/>
          <w:b w:val="0"/>
          <w:bCs w:val="0"/>
          <w:sz w:val="24"/>
          <w:szCs w:val="24"/>
          <w:lang w:val="zh-CN"/>
        </w:rPr>
        <w:t>服务周期四个月</w:t>
      </w:r>
      <w:r>
        <w:rPr>
          <w:rFonts w:hint="eastAsia" w:ascii="宋体" w:hAnsi="宋体" w:cs="宋体"/>
          <w:sz w:val="24"/>
          <w:szCs w:val="24"/>
        </w:rPr>
        <w:t xml:space="preserve">。 </w:t>
      </w:r>
    </w:p>
    <w:p w14:paraId="4F28B724">
      <w:pPr>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6806CF0B">
      <w:pPr>
        <w:adjustRightInd w:val="0"/>
        <w:snapToGrid w:val="0"/>
        <w:spacing w:line="360" w:lineRule="auto"/>
        <w:ind w:firstLine="482" w:firstLineChars="200"/>
        <w:rPr>
          <w:rFonts w:hint="eastAsia" w:ascii="宋体" w:hAnsi="宋体" w:cs="宋体"/>
          <w:sz w:val="24"/>
          <w:szCs w:val="24"/>
          <w:lang w:val="zh-CN"/>
        </w:rPr>
      </w:pPr>
      <w:r>
        <w:rPr>
          <w:rFonts w:hint="eastAsia" w:ascii="宋体" w:hAnsi="宋体" w:cs="宋体"/>
          <w:b/>
          <w:bCs/>
          <w:sz w:val="24"/>
          <w:szCs w:val="24"/>
          <w:lang w:val="zh-CN"/>
        </w:rPr>
        <w:t>三、服务地点:</w:t>
      </w:r>
      <w:r>
        <w:rPr>
          <w:rFonts w:hint="eastAsia" w:ascii="宋体" w:hAnsi="宋体" w:cs="宋体"/>
          <w:sz w:val="24"/>
          <w:szCs w:val="24"/>
          <w:lang w:val="zh-CN"/>
        </w:rPr>
        <w:t>采购人指定地点。</w:t>
      </w:r>
    </w:p>
    <w:p w14:paraId="6841D992">
      <w:pPr>
        <w:adjustRightInd w:val="0"/>
        <w:snapToGrid w:val="0"/>
        <w:spacing w:line="360" w:lineRule="auto"/>
        <w:ind w:firstLine="482" w:firstLineChars="200"/>
        <w:rPr>
          <w:rFonts w:hint="eastAsia" w:ascii="宋体" w:hAnsi="宋体" w:cs="宋体"/>
          <w:b/>
          <w:bCs/>
          <w:sz w:val="24"/>
          <w:szCs w:val="24"/>
          <w:lang w:val="zh-CN"/>
        </w:rPr>
      </w:pPr>
      <w:r>
        <w:rPr>
          <w:rFonts w:hint="eastAsia" w:ascii="宋体" w:hAnsi="宋体" w:cs="宋体"/>
          <w:b/>
          <w:bCs/>
          <w:sz w:val="24"/>
          <w:szCs w:val="24"/>
          <w:lang w:val="zh-CN"/>
        </w:rPr>
        <w:t>四、付款方式</w:t>
      </w:r>
    </w:p>
    <w:p w14:paraId="4144AA8E">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1.合同签订生效后30日内，甲方向乙方支付合同总价款的80%；</w:t>
      </w:r>
    </w:p>
    <w:p w14:paraId="024FCE60">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lang w:val="en-US" w:eastAsia="zh-CN"/>
        </w:rPr>
        <w:t>2</w:t>
      </w:r>
      <w:r>
        <w:rPr>
          <w:rFonts w:hint="eastAsia" w:ascii="宋体" w:hAnsi="宋体" w:cs="宋体"/>
          <w:sz w:val="24"/>
          <w:szCs w:val="24"/>
        </w:rPr>
        <w:t>.该项目服务完毕并经甲方验收合格后30日内，甲方向乙方支付合同总价款</w:t>
      </w:r>
      <w:r>
        <w:rPr>
          <w:rFonts w:hint="eastAsia" w:ascii="宋体" w:hAnsi="宋体" w:cs="宋体"/>
          <w:sz w:val="24"/>
          <w:szCs w:val="24"/>
          <w:lang w:val="en-US" w:eastAsia="zh-CN"/>
        </w:rPr>
        <w:t>的</w:t>
      </w:r>
      <w:r>
        <w:rPr>
          <w:rFonts w:hint="eastAsia" w:ascii="宋体" w:hAnsi="宋体" w:cs="宋体"/>
          <w:sz w:val="24"/>
          <w:szCs w:val="24"/>
        </w:rPr>
        <w:t xml:space="preserve">20%； </w:t>
      </w:r>
    </w:p>
    <w:p w14:paraId="4AACE29C">
      <w:pPr>
        <w:adjustRightInd w:val="0"/>
        <w:snapToGrid w:val="0"/>
        <w:spacing w:line="360" w:lineRule="auto"/>
        <w:ind w:firstLine="480" w:firstLineChars="200"/>
        <w:rPr>
          <w:rFonts w:hint="default" w:ascii="宋体" w:hAnsi="宋体" w:eastAsia="宋体" w:cs="宋体"/>
          <w:sz w:val="24"/>
          <w:szCs w:val="24"/>
          <w:lang w:val="en-US" w:eastAsia="zh-CN"/>
        </w:rPr>
      </w:pPr>
      <w:r>
        <w:rPr>
          <w:rFonts w:hint="eastAsia" w:ascii="宋体" w:hAnsi="宋体" w:cs="宋体"/>
          <w:sz w:val="24"/>
          <w:szCs w:val="24"/>
          <w:lang w:val="en-US" w:eastAsia="zh-CN"/>
        </w:rPr>
        <w:t>3</w:t>
      </w:r>
      <w:r>
        <w:rPr>
          <w:rFonts w:hint="eastAsia" w:ascii="宋体" w:hAnsi="宋体" w:cs="宋体"/>
          <w:sz w:val="24"/>
          <w:szCs w:val="24"/>
        </w:rPr>
        <w:t>.每次付款前，乙方应按照甲方要求提供等额发票</w:t>
      </w:r>
      <w:r>
        <w:rPr>
          <w:rFonts w:hint="eastAsia" w:ascii="宋体" w:hAnsi="宋体" w:cs="宋体"/>
          <w:sz w:val="24"/>
          <w:szCs w:val="24"/>
          <w:lang w:val="en-US" w:eastAsia="zh-CN"/>
        </w:rPr>
        <w:t>。</w:t>
      </w:r>
    </w:p>
    <w:p w14:paraId="657E5B2E">
      <w:pPr>
        <w:adjustRightInd w:val="0"/>
        <w:snapToGrid w:val="0"/>
        <w:spacing w:line="360" w:lineRule="auto"/>
        <w:ind w:firstLine="482" w:firstLineChars="200"/>
        <w:rPr>
          <w:rFonts w:hint="eastAsia" w:ascii="宋体" w:hAnsi="宋体" w:cs="宋体"/>
          <w:b/>
          <w:bCs/>
          <w:sz w:val="24"/>
          <w:szCs w:val="24"/>
        </w:rPr>
      </w:pPr>
      <w:r>
        <w:rPr>
          <w:rFonts w:hint="eastAsia" w:ascii="宋体" w:hAnsi="宋体" w:cs="宋体"/>
          <w:b/>
          <w:bCs/>
          <w:sz w:val="24"/>
          <w:szCs w:val="24"/>
        </w:rPr>
        <w:t>五、知识产权</w:t>
      </w:r>
    </w:p>
    <w:p w14:paraId="3B7CE2C1">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乙方应保证所提供的服务或其任何一部分均不会侵犯任何第三方的专利权、商标权或著作权。</w:t>
      </w:r>
    </w:p>
    <w:p w14:paraId="4113E74C">
      <w:pPr>
        <w:adjustRightInd w:val="0"/>
        <w:snapToGrid w:val="0"/>
        <w:spacing w:line="360" w:lineRule="auto"/>
        <w:ind w:firstLine="482" w:firstLineChars="200"/>
        <w:rPr>
          <w:rFonts w:hint="eastAsia" w:ascii="宋体" w:hAnsi="宋体" w:cs="宋体"/>
          <w:b/>
          <w:bCs/>
          <w:sz w:val="24"/>
          <w:szCs w:val="24"/>
        </w:rPr>
      </w:pPr>
      <w:r>
        <w:rPr>
          <w:rFonts w:hint="eastAsia" w:ascii="宋体" w:hAnsi="宋体" w:cs="宋体"/>
          <w:b/>
          <w:bCs/>
          <w:sz w:val="24"/>
          <w:szCs w:val="24"/>
        </w:rPr>
        <w:t>六、无产权瑕疵条款</w:t>
      </w:r>
    </w:p>
    <w:p w14:paraId="339D18A4">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乙方保证所提供服务的所有权完全属于乙方且无任何抵押、查封等产权瑕疵。如有产权瑕疵的，视为乙方违约。乙方应负担由此而产生的一切损失。</w:t>
      </w:r>
    </w:p>
    <w:p w14:paraId="2CC710BD">
      <w:pPr>
        <w:adjustRightInd w:val="0"/>
        <w:snapToGrid w:val="0"/>
        <w:spacing w:line="360" w:lineRule="auto"/>
        <w:ind w:firstLine="482" w:firstLineChars="200"/>
        <w:rPr>
          <w:rFonts w:hint="eastAsia" w:ascii="宋体" w:hAnsi="宋体" w:cs="宋体"/>
          <w:b/>
          <w:bCs/>
          <w:sz w:val="24"/>
          <w:szCs w:val="24"/>
        </w:rPr>
      </w:pPr>
      <w:r>
        <w:rPr>
          <w:rFonts w:hint="eastAsia" w:ascii="宋体" w:hAnsi="宋体" w:cs="宋体"/>
          <w:b/>
          <w:bCs/>
          <w:sz w:val="24"/>
          <w:szCs w:val="24"/>
        </w:rPr>
        <w:t>七、甲方的权利和义务</w:t>
      </w:r>
    </w:p>
    <w:p w14:paraId="6BD9EF3C">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w:t>
      </w:r>
      <w:r>
        <w:rPr>
          <w:rFonts w:hint="eastAsia" w:ascii="宋体" w:hAnsi="宋体" w:cs="宋体"/>
          <w:sz w:val="24"/>
          <w:szCs w:val="24"/>
          <w:lang w:eastAsia="zh-CN"/>
        </w:rPr>
        <w:t>.</w:t>
      </w:r>
      <w:r>
        <w:rPr>
          <w:rFonts w:hint="eastAsia" w:ascii="宋体" w:hAnsi="宋体" w:cs="宋体"/>
          <w:sz w:val="24"/>
          <w:szCs w:val="24"/>
        </w:rPr>
        <w:t>甲方有权对合同规定范围内乙方的服务行为进行监督和检查，拥有监管权。有权定期核对乙方提供服务所配备的人员数量。对甲方认为不合理的部分有权下达整改通知书，并要求乙方限期整改。</w:t>
      </w:r>
    </w:p>
    <w:p w14:paraId="22BBC311">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2</w:t>
      </w:r>
      <w:r>
        <w:rPr>
          <w:rFonts w:hint="eastAsia" w:ascii="宋体" w:hAnsi="宋体" w:cs="宋体"/>
          <w:sz w:val="24"/>
          <w:szCs w:val="24"/>
          <w:lang w:eastAsia="zh-CN"/>
        </w:rPr>
        <w:t>.</w:t>
      </w:r>
      <w:r>
        <w:rPr>
          <w:rFonts w:hint="eastAsia" w:ascii="宋体" w:hAnsi="宋体" w:cs="宋体"/>
          <w:sz w:val="24"/>
          <w:szCs w:val="24"/>
        </w:rPr>
        <w:t>甲方有权对乙方提供的服务进行定期考评。当考评结果未达到标准时，有权扣除相关费用，并更换作业人员。</w:t>
      </w:r>
    </w:p>
    <w:p w14:paraId="183716CE">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w:t>
      </w:r>
      <w:r>
        <w:rPr>
          <w:rFonts w:hint="eastAsia" w:ascii="宋体" w:hAnsi="宋体" w:cs="宋体"/>
          <w:sz w:val="24"/>
          <w:szCs w:val="24"/>
          <w:lang w:eastAsia="zh-CN"/>
        </w:rPr>
        <w:t>.</w:t>
      </w:r>
      <w:r>
        <w:rPr>
          <w:rFonts w:hint="eastAsia" w:ascii="宋体" w:hAnsi="宋体" w:cs="宋体"/>
          <w:sz w:val="24"/>
          <w:szCs w:val="24"/>
        </w:rPr>
        <w:t>负责检查监督乙方管理工作的实施及制度的执行情况。</w:t>
      </w:r>
    </w:p>
    <w:p w14:paraId="14729616">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4</w:t>
      </w:r>
      <w:r>
        <w:rPr>
          <w:rFonts w:hint="eastAsia" w:ascii="宋体" w:hAnsi="宋体" w:cs="宋体"/>
          <w:sz w:val="24"/>
          <w:szCs w:val="24"/>
          <w:lang w:eastAsia="zh-CN"/>
        </w:rPr>
        <w:t>.</w:t>
      </w:r>
      <w:r>
        <w:rPr>
          <w:rFonts w:hint="eastAsia" w:ascii="宋体" w:hAnsi="宋体" w:cs="宋体"/>
          <w:sz w:val="24"/>
          <w:szCs w:val="24"/>
        </w:rPr>
        <w:t>根据本合同规定，按时向乙方支付应付服务费用。</w:t>
      </w:r>
    </w:p>
    <w:p w14:paraId="0AF474C8">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5</w:t>
      </w:r>
      <w:r>
        <w:rPr>
          <w:rFonts w:hint="eastAsia" w:ascii="宋体" w:hAnsi="宋体" w:cs="宋体"/>
          <w:sz w:val="24"/>
          <w:szCs w:val="24"/>
          <w:lang w:eastAsia="zh-CN"/>
        </w:rPr>
        <w:t>.</w:t>
      </w:r>
      <w:r>
        <w:rPr>
          <w:rFonts w:hint="eastAsia" w:ascii="宋体" w:hAnsi="宋体" w:cs="宋体"/>
          <w:sz w:val="24"/>
          <w:szCs w:val="24"/>
        </w:rPr>
        <w:t>国家法律、法规所规定由甲方承担的其它责任。</w:t>
      </w:r>
    </w:p>
    <w:p w14:paraId="5F30C544">
      <w:pPr>
        <w:adjustRightInd w:val="0"/>
        <w:snapToGrid w:val="0"/>
        <w:spacing w:line="360" w:lineRule="auto"/>
        <w:ind w:firstLine="482" w:firstLineChars="200"/>
        <w:rPr>
          <w:rFonts w:hint="eastAsia" w:ascii="宋体" w:hAnsi="宋体" w:cs="宋体"/>
          <w:b/>
          <w:bCs/>
          <w:sz w:val="24"/>
          <w:szCs w:val="24"/>
        </w:rPr>
      </w:pPr>
      <w:r>
        <w:rPr>
          <w:rFonts w:hint="eastAsia" w:ascii="宋体" w:hAnsi="宋体" w:cs="宋体"/>
          <w:b/>
          <w:bCs/>
          <w:sz w:val="24"/>
          <w:szCs w:val="24"/>
        </w:rPr>
        <w:t>八、乙方的权利和义务</w:t>
      </w:r>
    </w:p>
    <w:p w14:paraId="6D0CACC6">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w:t>
      </w:r>
      <w:r>
        <w:rPr>
          <w:rFonts w:hint="eastAsia" w:ascii="宋体" w:hAnsi="宋体" w:cs="宋体"/>
          <w:sz w:val="24"/>
          <w:szCs w:val="24"/>
          <w:lang w:eastAsia="zh-CN"/>
        </w:rPr>
        <w:t>.</w:t>
      </w:r>
      <w:r>
        <w:rPr>
          <w:rFonts w:hint="eastAsia" w:ascii="宋体" w:hAnsi="宋体" w:cs="宋体"/>
          <w:sz w:val="24"/>
          <w:szCs w:val="24"/>
        </w:rPr>
        <w:t>对本合同规定的委托服务范围内的项目享有管理权及服务义务。</w:t>
      </w:r>
    </w:p>
    <w:p w14:paraId="1A4D176D">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2</w:t>
      </w:r>
      <w:r>
        <w:rPr>
          <w:rFonts w:hint="eastAsia" w:ascii="宋体" w:hAnsi="宋体" w:cs="宋体"/>
          <w:sz w:val="24"/>
          <w:szCs w:val="24"/>
          <w:lang w:eastAsia="zh-CN"/>
        </w:rPr>
        <w:t>.</w:t>
      </w:r>
      <w:r>
        <w:rPr>
          <w:rFonts w:hint="eastAsia" w:ascii="宋体" w:hAnsi="宋体" w:cs="宋体"/>
          <w:sz w:val="24"/>
          <w:szCs w:val="24"/>
        </w:rPr>
        <w:t>根据本合同的规定向甲方收取相关服务费用，并有权在本项目管理范围内管理及合理使用。</w:t>
      </w:r>
    </w:p>
    <w:p w14:paraId="1A886EDE">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w:t>
      </w:r>
      <w:r>
        <w:rPr>
          <w:rFonts w:hint="eastAsia" w:ascii="宋体" w:hAnsi="宋体" w:cs="宋体"/>
          <w:sz w:val="24"/>
          <w:szCs w:val="24"/>
          <w:lang w:eastAsia="zh-CN"/>
        </w:rPr>
        <w:t>.</w:t>
      </w:r>
      <w:r>
        <w:rPr>
          <w:rFonts w:hint="eastAsia" w:ascii="宋体" w:hAnsi="宋体" w:cs="宋体"/>
          <w:sz w:val="24"/>
          <w:szCs w:val="24"/>
        </w:rPr>
        <w:t>及时向甲方通告本项目服务范围内有关服务的重大事项，及时配合处理投诉。</w:t>
      </w:r>
    </w:p>
    <w:p w14:paraId="7F11EBF3">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4</w:t>
      </w:r>
      <w:r>
        <w:rPr>
          <w:rFonts w:hint="eastAsia" w:ascii="宋体" w:hAnsi="宋体" w:cs="宋体"/>
          <w:sz w:val="24"/>
          <w:szCs w:val="24"/>
          <w:lang w:eastAsia="zh-CN"/>
        </w:rPr>
        <w:t>.</w:t>
      </w:r>
      <w:r>
        <w:rPr>
          <w:rFonts w:hint="eastAsia" w:ascii="宋体" w:hAnsi="宋体" w:cs="宋体"/>
          <w:sz w:val="24"/>
          <w:szCs w:val="24"/>
        </w:rPr>
        <w:t>接受项目行业管理部门及政府有关部门的指导，接受甲方的监督。</w:t>
      </w:r>
    </w:p>
    <w:p w14:paraId="6D95B70B">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5</w:t>
      </w:r>
      <w:r>
        <w:rPr>
          <w:rFonts w:hint="eastAsia" w:ascii="宋体" w:hAnsi="宋体" w:cs="宋体"/>
          <w:sz w:val="24"/>
          <w:szCs w:val="24"/>
          <w:lang w:eastAsia="zh-CN"/>
        </w:rPr>
        <w:t>.</w:t>
      </w:r>
      <w:r>
        <w:rPr>
          <w:rFonts w:hint="eastAsia" w:ascii="宋体" w:hAnsi="宋体" w:cs="宋体"/>
          <w:sz w:val="24"/>
          <w:szCs w:val="24"/>
        </w:rPr>
        <w:t>根据项目服务内容，满足甲方的应急监测要求，承担整个项目服务所包含的所有价格风险。</w:t>
      </w:r>
    </w:p>
    <w:p w14:paraId="239C253F">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6</w:t>
      </w:r>
      <w:r>
        <w:rPr>
          <w:rFonts w:hint="eastAsia" w:ascii="宋体" w:hAnsi="宋体" w:cs="宋体"/>
          <w:sz w:val="24"/>
          <w:szCs w:val="24"/>
          <w:lang w:eastAsia="zh-CN"/>
        </w:rPr>
        <w:t>.</w:t>
      </w:r>
      <w:r>
        <w:rPr>
          <w:rFonts w:hint="eastAsia" w:ascii="宋体" w:hAnsi="宋体" w:cs="宋体"/>
          <w:sz w:val="24"/>
          <w:szCs w:val="24"/>
        </w:rPr>
        <w:t>国家法律、法规所规定由乙方承担的其它责任。</w:t>
      </w:r>
    </w:p>
    <w:p w14:paraId="384DAC4B">
      <w:pPr>
        <w:adjustRightInd w:val="0"/>
        <w:snapToGrid w:val="0"/>
        <w:spacing w:line="360" w:lineRule="auto"/>
        <w:ind w:firstLine="482" w:firstLineChars="200"/>
        <w:rPr>
          <w:rFonts w:hint="eastAsia" w:ascii="宋体" w:hAnsi="宋体" w:cs="宋体"/>
          <w:b/>
          <w:bCs/>
          <w:sz w:val="24"/>
          <w:szCs w:val="24"/>
        </w:rPr>
      </w:pPr>
      <w:r>
        <w:rPr>
          <w:rFonts w:hint="eastAsia" w:ascii="宋体" w:hAnsi="宋体" w:cs="宋体"/>
          <w:b/>
          <w:bCs/>
          <w:sz w:val="24"/>
          <w:szCs w:val="24"/>
        </w:rPr>
        <w:t>九、违约责任</w:t>
      </w:r>
    </w:p>
    <w:p w14:paraId="16D77AE3">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w:t>
      </w:r>
      <w:r>
        <w:rPr>
          <w:rFonts w:hint="eastAsia" w:ascii="宋体" w:hAnsi="宋体" w:cs="宋体"/>
          <w:sz w:val="24"/>
          <w:szCs w:val="24"/>
          <w:lang w:eastAsia="zh-CN"/>
        </w:rPr>
        <w:t>.</w:t>
      </w:r>
      <w:r>
        <w:rPr>
          <w:rFonts w:hint="eastAsia" w:ascii="宋体" w:hAnsi="宋体" w:cs="宋体"/>
          <w:sz w:val="24"/>
          <w:szCs w:val="24"/>
        </w:rPr>
        <w:t>甲乙双方均应按本合同的约定履行本合同项下的义务，本合同的任何一方违反本合同的约定给对方造成损失的，都应当赔偿另一方因此而遭受的损失。</w:t>
      </w:r>
    </w:p>
    <w:p w14:paraId="63920E6F">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2</w:t>
      </w:r>
      <w:r>
        <w:rPr>
          <w:rFonts w:hint="eastAsia" w:ascii="宋体" w:hAnsi="宋体" w:cs="宋体"/>
          <w:sz w:val="24"/>
          <w:szCs w:val="24"/>
          <w:lang w:eastAsia="zh-CN"/>
        </w:rPr>
        <w:t>.</w:t>
      </w:r>
      <w:r>
        <w:rPr>
          <w:rFonts w:hint="eastAsia" w:ascii="宋体" w:hAnsi="宋体" w:cs="宋体"/>
          <w:sz w:val="24"/>
          <w:szCs w:val="24"/>
        </w:rPr>
        <w:t>乙方在约定期限内不能按要求提供技术服务或未完成工作任务的，则每迟延一天，乙方向甲方支付逾期服务部分对应合同款的0.5％的违约金，逾期超过20个日历日的，甲方有权解除合同，并要求乙方应按本合同总价款的10％向甲方支付违约金。若乙方未按照合同要求向甲方提供工作成果，或者提供的工作成果给甲方造成损失的，乙方应当赔偿甲方因此而遭受的全部损失。</w:t>
      </w:r>
    </w:p>
    <w:p w14:paraId="7540AC76">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w:t>
      </w:r>
      <w:r>
        <w:rPr>
          <w:rFonts w:hint="eastAsia" w:ascii="宋体" w:hAnsi="宋体" w:cs="宋体"/>
          <w:sz w:val="24"/>
          <w:szCs w:val="24"/>
          <w:lang w:eastAsia="zh-CN"/>
        </w:rPr>
        <w:t>.</w:t>
      </w:r>
      <w:r>
        <w:rPr>
          <w:rFonts w:hint="eastAsia" w:ascii="宋体" w:hAnsi="宋体" w:cs="宋体"/>
          <w:sz w:val="24"/>
          <w:szCs w:val="24"/>
        </w:rPr>
        <w:t>合同履行中任何一方无正当理由，单方提出解除或终止合同，均属单方违约，违约方除承担赔偿因此造成对方的全部经济损失外，还必须向对方支付本合同总价款的5%违约金。</w:t>
      </w:r>
    </w:p>
    <w:p w14:paraId="4D251989">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4</w:t>
      </w:r>
      <w:r>
        <w:rPr>
          <w:rFonts w:hint="eastAsia" w:ascii="宋体" w:hAnsi="宋体" w:cs="宋体"/>
          <w:sz w:val="24"/>
          <w:szCs w:val="24"/>
          <w:lang w:eastAsia="zh-CN"/>
        </w:rPr>
        <w:t>.</w:t>
      </w:r>
      <w:r>
        <w:rPr>
          <w:rFonts w:hint="eastAsia" w:ascii="宋体" w:hAnsi="宋体" w:cs="宋体"/>
          <w:sz w:val="24"/>
          <w:szCs w:val="24"/>
        </w:rPr>
        <w:t>本合同中规定的赔偿费用，违约一方必须在终止本合同后，一个月内一次性支付给对方。</w:t>
      </w:r>
    </w:p>
    <w:p w14:paraId="2351818D">
      <w:pPr>
        <w:adjustRightInd w:val="0"/>
        <w:snapToGrid w:val="0"/>
        <w:spacing w:line="360" w:lineRule="auto"/>
        <w:ind w:firstLine="482" w:firstLineChars="200"/>
        <w:rPr>
          <w:rFonts w:hint="eastAsia" w:ascii="宋体" w:hAnsi="宋体" w:cs="宋体"/>
          <w:b/>
          <w:bCs/>
          <w:sz w:val="24"/>
          <w:szCs w:val="24"/>
        </w:rPr>
      </w:pPr>
      <w:r>
        <w:rPr>
          <w:rFonts w:hint="eastAsia" w:ascii="宋体" w:hAnsi="宋体" w:cs="宋体"/>
          <w:b/>
          <w:bCs/>
          <w:sz w:val="24"/>
          <w:szCs w:val="24"/>
        </w:rPr>
        <w:t>十、不可抗力事件处理</w:t>
      </w:r>
    </w:p>
    <w:p w14:paraId="08E3BD77">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w:t>
      </w:r>
      <w:r>
        <w:rPr>
          <w:rFonts w:hint="eastAsia" w:ascii="宋体" w:hAnsi="宋体" w:cs="宋体"/>
          <w:sz w:val="24"/>
          <w:szCs w:val="24"/>
          <w:lang w:eastAsia="zh-CN"/>
        </w:rPr>
        <w:t>.</w:t>
      </w:r>
      <w:r>
        <w:rPr>
          <w:rFonts w:hint="eastAsia" w:ascii="宋体" w:hAnsi="宋体" w:cs="宋体"/>
          <w:sz w:val="24"/>
          <w:szCs w:val="24"/>
        </w:rPr>
        <w:t>在合同有效期内，任何一方因不可抗力事件导致不能履行合同，则合同履行期可延长，其延长期与不可抗力影响期相同。</w:t>
      </w:r>
    </w:p>
    <w:p w14:paraId="23E83D66">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2</w:t>
      </w:r>
      <w:r>
        <w:rPr>
          <w:rFonts w:hint="eastAsia" w:ascii="宋体" w:hAnsi="宋体" w:cs="宋体"/>
          <w:sz w:val="24"/>
          <w:szCs w:val="24"/>
          <w:lang w:eastAsia="zh-CN"/>
        </w:rPr>
        <w:t>.</w:t>
      </w:r>
      <w:r>
        <w:rPr>
          <w:rFonts w:hint="eastAsia" w:ascii="宋体" w:hAnsi="宋体" w:cs="宋体"/>
          <w:sz w:val="24"/>
          <w:szCs w:val="24"/>
        </w:rPr>
        <w:t>不可抗力事件发生后，应立即通知对方，并寄送有关权威机构出具的证明。</w:t>
      </w:r>
    </w:p>
    <w:p w14:paraId="1F882A41">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w:t>
      </w:r>
      <w:r>
        <w:rPr>
          <w:rFonts w:hint="eastAsia" w:ascii="宋体" w:hAnsi="宋体" w:cs="宋体"/>
          <w:sz w:val="24"/>
          <w:szCs w:val="24"/>
          <w:lang w:eastAsia="zh-CN"/>
        </w:rPr>
        <w:t>.</w:t>
      </w:r>
      <w:r>
        <w:rPr>
          <w:rFonts w:hint="eastAsia" w:ascii="宋体" w:hAnsi="宋体" w:cs="宋体"/>
          <w:sz w:val="24"/>
          <w:szCs w:val="24"/>
        </w:rPr>
        <w:t>不可抗力事件延续10天以上，双方应通过友好协商，确定是否继续履行合同。</w:t>
      </w:r>
    </w:p>
    <w:p w14:paraId="45C9BBEE">
      <w:pPr>
        <w:adjustRightInd w:val="0"/>
        <w:snapToGrid w:val="0"/>
        <w:spacing w:line="360" w:lineRule="auto"/>
        <w:ind w:firstLine="482" w:firstLineChars="200"/>
        <w:rPr>
          <w:rFonts w:hint="eastAsia" w:ascii="宋体" w:hAnsi="宋体" w:cs="宋体"/>
          <w:b/>
          <w:bCs/>
          <w:sz w:val="24"/>
          <w:szCs w:val="24"/>
        </w:rPr>
      </w:pPr>
      <w:r>
        <w:rPr>
          <w:rFonts w:hint="eastAsia" w:ascii="宋体" w:hAnsi="宋体" w:cs="宋体"/>
          <w:b/>
          <w:bCs/>
          <w:sz w:val="24"/>
          <w:szCs w:val="24"/>
        </w:rPr>
        <w:t>十一、合同的变更和终止</w:t>
      </w:r>
    </w:p>
    <w:p w14:paraId="673B7BC4">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除《中华人民共和国政府采购法》第 49 条、第 50 条第二款规定的情形外，本合同一经签订，甲乙双方不得擅自变更、中止或终止合同。</w:t>
      </w:r>
    </w:p>
    <w:p w14:paraId="7007F407">
      <w:pPr>
        <w:autoSpaceDE w:val="0"/>
        <w:autoSpaceDN w:val="0"/>
        <w:adjustRightInd w:val="0"/>
        <w:spacing w:line="360" w:lineRule="auto"/>
        <w:ind w:firstLine="482" w:firstLineChars="200"/>
        <w:rPr>
          <w:rFonts w:hint="eastAsia" w:ascii="宋体" w:hAnsi="宋体" w:cs="宋体"/>
          <w:b/>
          <w:sz w:val="24"/>
          <w:szCs w:val="24"/>
        </w:rPr>
      </w:pPr>
      <w:r>
        <w:rPr>
          <w:rFonts w:hint="eastAsia" w:ascii="宋体" w:hAnsi="宋体" w:cs="宋体"/>
          <w:b/>
          <w:sz w:val="24"/>
          <w:szCs w:val="24"/>
        </w:rPr>
        <w:t>十二、合同争议解决的方式</w:t>
      </w:r>
    </w:p>
    <w:p w14:paraId="7C29AAF9">
      <w:pPr>
        <w:autoSpaceDE w:val="0"/>
        <w:autoSpaceDN w:val="0"/>
        <w:adjustRightInd w:val="0"/>
        <w:spacing w:line="360" w:lineRule="auto"/>
        <w:ind w:firstLine="480" w:firstLineChars="200"/>
        <w:rPr>
          <w:rFonts w:hint="eastAsia" w:ascii="宋体" w:hAnsi="宋体" w:cs="宋体"/>
          <w:bCs/>
          <w:sz w:val="24"/>
          <w:szCs w:val="24"/>
        </w:rPr>
      </w:pPr>
      <w:r>
        <w:rPr>
          <w:rFonts w:hint="eastAsia" w:ascii="宋体" w:hAnsi="宋体" w:cs="宋体"/>
          <w:bCs/>
          <w:sz w:val="24"/>
          <w:szCs w:val="24"/>
        </w:rPr>
        <w:t>本合同在履行过程中发生的争议，由甲、乙双方当事人协商解决，协商不成的按下列 第</w:t>
      </w:r>
      <w:r>
        <w:rPr>
          <w:rFonts w:hint="eastAsia" w:ascii="宋体" w:hAnsi="宋体" w:cs="宋体"/>
          <w:bCs/>
          <w:sz w:val="24"/>
          <w:szCs w:val="24"/>
          <w:u w:val="single"/>
        </w:rPr>
        <w:t>（二）</w:t>
      </w:r>
      <w:r>
        <w:rPr>
          <w:rFonts w:hint="eastAsia" w:ascii="宋体" w:hAnsi="宋体" w:cs="宋体"/>
          <w:bCs/>
          <w:sz w:val="24"/>
          <w:szCs w:val="24"/>
        </w:rPr>
        <w:t>种方式解决：</w:t>
      </w:r>
    </w:p>
    <w:p w14:paraId="65910B2A">
      <w:pPr>
        <w:autoSpaceDE w:val="0"/>
        <w:autoSpaceDN w:val="0"/>
        <w:adjustRightInd w:val="0"/>
        <w:spacing w:line="360" w:lineRule="auto"/>
        <w:ind w:firstLine="480" w:firstLineChars="200"/>
        <w:rPr>
          <w:rFonts w:hint="eastAsia" w:ascii="宋体" w:hAnsi="宋体" w:cs="宋体"/>
          <w:bCs/>
          <w:sz w:val="24"/>
          <w:szCs w:val="24"/>
        </w:rPr>
      </w:pPr>
      <w:r>
        <w:rPr>
          <w:rFonts w:hint="eastAsia" w:ascii="宋体" w:hAnsi="宋体" w:cs="宋体"/>
          <w:bCs/>
          <w:sz w:val="24"/>
          <w:szCs w:val="24"/>
        </w:rPr>
        <w:t>（一）提交西安仲裁委员会仲裁；</w:t>
      </w:r>
    </w:p>
    <w:p w14:paraId="08663C14">
      <w:pPr>
        <w:autoSpaceDE w:val="0"/>
        <w:autoSpaceDN w:val="0"/>
        <w:adjustRightInd w:val="0"/>
        <w:spacing w:line="360" w:lineRule="auto"/>
        <w:ind w:firstLine="480" w:firstLineChars="200"/>
        <w:rPr>
          <w:rFonts w:hint="eastAsia" w:ascii="宋体" w:hAnsi="宋体" w:cs="宋体"/>
          <w:bCs/>
          <w:sz w:val="24"/>
          <w:szCs w:val="24"/>
        </w:rPr>
      </w:pPr>
      <w:r>
        <w:rPr>
          <w:rFonts w:hint="eastAsia" w:ascii="宋体" w:hAnsi="宋体" w:cs="宋体"/>
          <w:bCs/>
          <w:sz w:val="24"/>
          <w:szCs w:val="24"/>
        </w:rPr>
        <w:t>（二）依法向有管辖权的人民法院提起诉讼。</w:t>
      </w:r>
    </w:p>
    <w:p w14:paraId="551B7B5E">
      <w:pPr>
        <w:autoSpaceDE w:val="0"/>
        <w:autoSpaceDN w:val="0"/>
        <w:adjustRightInd w:val="0"/>
        <w:spacing w:line="360" w:lineRule="auto"/>
        <w:ind w:firstLine="482" w:firstLineChars="200"/>
        <w:rPr>
          <w:rFonts w:hint="eastAsia" w:ascii="宋体" w:hAnsi="宋体" w:cs="宋体"/>
          <w:b/>
          <w:sz w:val="24"/>
          <w:szCs w:val="24"/>
        </w:rPr>
      </w:pPr>
      <w:r>
        <w:rPr>
          <w:rFonts w:hint="eastAsia" w:ascii="宋体" w:hAnsi="宋体" w:cs="宋体"/>
          <w:b/>
          <w:sz w:val="24"/>
          <w:szCs w:val="24"/>
        </w:rPr>
        <w:t>十三、合同生效</w:t>
      </w:r>
    </w:p>
    <w:p w14:paraId="1A58B684">
      <w:pPr>
        <w:autoSpaceDE w:val="0"/>
        <w:autoSpaceDN w:val="0"/>
        <w:adjustRightInd w:val="0"/>
        <w:spacing w:line="360" w:lineRule="auto"/>
        <w:ind w:firstLine="480" w:firstLineChars="200"/>
        <w:rPr>
          <w:rFonts w:hint="eastAsia" w:ascii="宋体" w:hAnsi="宋体" w:cs="宋体"/>
          <w:bCs/>
          <w:sz w:val="24"/>
          <w:szCs w:val="24"/>
        </w:rPr>
      </w:pPr>
      <w:r>
        <w:rPr>
          <w:rFonts w:hint="eastAsia" w:ascii="宋体" w:hAnsi="宋体" w:cs="宋体"/>
          <w:bCs/>
          <w:sz w:val="24"/>
          <w:szCs w:val="24"/>
        </w:rPr>
        <w:t>1.本合同经双方签字盖章后生效。</w:t>
      </w:r>
    </w:p>
    <w:p w14:paraId="585EB8F9">
      <w:pPr>
        <w:autoSpaceDE w:val="0"/>
        <w:autoSpaceDN w:val="0"/>
        <w:adjustRightInd w:val="0"/>
        <w:spacing w:line="360" w:lineRule="auto"/>
        <w:ind w:firstLine="480" w:firstLineChars="200"/>
        <w:rPr>
          <w:rFonts w:hint="eastAsia" w:ascii="宋体" w:hAnsi="宋体" w:cs="宋体"/>
          <w:bCs/>
          <w:sz w:val="24"/>
          <w:szCs w:val="24"/>
        </w:rPr>
      </w:pPr>
      <w:r>
        <w:rPr>
          <w:rFonts w:hint="eastAsia" w:ascii="宋体" w:hAnsi="宋体" w:cs="宋体"/>
          <w:bCs/>
          <w:sz w:val="24"/>
          <w:szCs w:val="24"/>
        </w:rPr>
        <w:t>2.本合同须经甲、乙双方的法定代表人（授权代理人）在合同书上签字并加盖本单位公章后正式生效。</w:t>
      </w:r>
    </w:p>
    <w:p w14:paraId="44EB0C30">
      <w:pPr>
        <w:autoSpaceDE w:val="0"/>
        <w:autoSpaceDN w:val="0"/>
        <w:adjustRightInd w:val="0"/>
        <w:spacing w:line="360" w:lineRule="auto"/>
        <w:ind w:firstLine="480" w:firstLineChars="200"/>
        <w:rPr>
          <w:rFonts w:hint="eastAsia" w:ascii="宋体" w:hAnsi="宋体" w:cs="宋体"/>
          <w:bCs/>
          <w:sz w:val="24"/>
          <w:szCs w:val="24"/>
        </w:rPr>
      </w:pPr>
      <w:r>
        <w:rPr>
          <w:rFonts w:hint="eastAsia" w:ascii="宋体" w:hAnsi="宋体" w:cs="宋体"/>
          <w:bCs/>
          <w:sz w:val="24"/>
          <w:szCs w:val="24"/>
        </w:rPr>
        <w:t>3.合同生效后，甲、乙双方须严格执行本合同条款的规定，全面履行合同，违者按《中华人民共和国民法典》的有关规定承担相应责任。</w:t>
      </w:r>
    </w:p>
    <w:p w14:paraId="083F5E37">
      <w:pPr>
        <w:autoSpaceDE w:val="0"/>
        <w:autoSpaceDN w:val="0"/>
        <w:adjustRightInd w:val="0"/>
        <w:spacing w:line="360" w:lineRule="auto"/>
        <w:ind w:firstLine="480" w:firstLineChars="200"/>
        <w:rPr>
          <w:rFonts w:hint="eastAsia" w:ascii="宋体" w:hAnsi="宋体" w:cs="宋体"/>
          <w:bCs/>
          <w:color w:val="000000" w:themeColor="text1"/>
          <w:sz w:val="24"/>
          <w:szCs w:val="24"/>
        </w:rPr>
      </w:pPr>
      <w:r>
        <w:rPr>
          <w:rFonts w:hint="eastAsia" w:ascii="宋体" w:hAnsi="宋体" w:cs="宋体"/>
          <w:bCs/>
          <w:color w:val="000000" w:themeColor="text1"/>
          <w:sz w:val="24"/>
          <w:szCs w:val="24"/>
        </w:rPr>
        <w:t>4.本合同一式</w:t>
      </w:r>
      <w:r>
        <w:rPr>
          <w:rFonts w:hint="eastAsia" w:ascii="宋体" w:hAnsi="宋体" w:cs="宋体"/>
          <w:bCs/>
          <w:color w:val="000000" w:themeColor="text1"/>
          <w:sz w:val="24"/>
          <w:szCs w:val="24"/>
          <w:u w:val="single"/>
        </w:rPr>
        <w:t xml:space="preserve">   </w:t>
      </w:r>
      <w:r>
        <w:rPr>
          <w:rFonts w:hint="eastAsia" w:ascii="宋体" w:hAnsi="宋体" w:cs="宋体"/>
          <w:bCs/>
          <w:color w:val="000000" w:themeColor="text1"/>
          <w:sz w:val="24"/>
          <w:szCs w:val="24"/>
        </w:rPr>
        <w:t>份，甲乙双方各执</w:t>
      </w:r>
      <w:r>
        <w:rPr>
          <w:rFonts w:hint="eastAsia" w:ascii="宋体" w:hAnsi="宋体" w:cs="宋体"/>
          <w:bCs/>
          <w:color w:val="000000" w:themeColor="text1"/>
          <w:sz w:val="24"/>
          <w:szCs w:val="24"/>
          <w:u w:val="single"/>
        </w:rPr>
        <w:t xml:space="preserve">   </w:t>
      </w:r>
      <w:r>
        <w:rPr>
          <w:rFonts w:hint="eastAsia" w:ascii="宋体" w:hAnsi="宋体" w:cs="宋体"/>
          <w:bCs/>
          <w:color w:val="000000" w:themeColor="text1"/>
          <w:sz w:val="24"/>
          <w:szCs w:val="24"/>
        </w:rPr>
        <w:t>份。</w:t>
      </w:r>
    </w:p>
    <w:p w14:paraId="62ACC486">
      <w:pPr>
        <w:autoSpaceDE w:val="0"/>
        <w:autoSpaceDN w:val="0"/>
        <w:adjustRightInd w:val="0"/>
        <w:spacing w:line="360" w:lineRule="auto"/>
        <w:ind w:firstLine="480" w:firstLineChars="200"/>
        <w:rPr>
          <w:rFonts w:hint="eastAsia" w:ascii="宋体" w:hAnsi="宋体" w:cs="宋体"/>
          <w:bCs/>
          <w:sz w:val="24"/>
          <w:szCs w:val="24"/>
        </w:rPr>
      </w:pPr>
      <w:r>
        <w:rPr>
          <w:rFonts w:hint="eastAsia" w:ascii="宋体" w:hAnsi="宋体" w:cs="宋体"/>
          <w:bCs/>
          <w:sz w:val="24"/>
          <w:szCs w:val="24"/>
        </w:rPr>
        <w:t>5.本合同如有未尽事宜，甲、乙双方协商解决。</w:t>
      </w:r>
    </w:p>
    <w:p w14:paraId="020E101E">
      <w:pPr>
        <w:rPr>
          <w:rFonts w:hint="eastAsia" w:ascii="宋体" w:hAnsi="宋体" w:cs="宋体"/>
          <w:bCs/>
          <w:sz w:val="24"/>
          <w:szCs w:val="24"/>
        </w:rPr>
      </w:pPr>
      <w:r>
        <w:rPr>
          <w:rFonts w:hint="eastAsia" w:ascii="宋体" w:hAnsi="宋体" w:cs="宋体"/>
          <w:bCs/>
          <w:sz w:val="24"/>
          <w:szCs w:val="24"/>
        </w:rPr>
        <w:br w:type="page"/>
      </w:r>
    </w:p>
    <w:tbl>
      <w:tblPr>
        <w:tblStyle w:val="8"/>
        <w:tblW w:w="85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8"/>
        <w:gridCol w:w="4259"/>
      </w:tblGrid>
      <w:tr w14:paraId="64BA1717">
        <w:tblPrEx>
          <w:tblCellMar>
            <w:top w:w="0" w:type="dxa"/>
            <w:left w:w="108" w:type="dxa"/>
            <w:bottom w:w="0" w:type="dxa"/>
            <w:right w:w="108" w:type="dxa"/>
          </w:tblCellMar>
        </w:tblPrEx>
        <w:trPr>
          <w:jc w:val="center"/>
        </w:trPr>
        <w:tc>
          <w:tcPr>
            <w:tcW w:w="4298" w:type="dxa"/>
            <w:shd w:val="clear" w:color="auto" w:fill="D8D8D8"/>
            <w:noWrap/>
            <w:vAlign w:val="center"/>
          </w:tcPr>
          <w:p w14:paraId="4AD728C0">
            <w:pPr>
              <w:spacing w:line="360" w:lineRule="auto"/>
              <w:jc w:val="center"/>
              <w:rPr>
                <w:rFonts w:ascii="宋体" w:hAnsi="宋体" w:cs="宋体"/>
                <w:b/>
                <w:color w:val="000000"/>
                <w:sz w:val="24"/>
                <w:szCs w:val="24"/>
                <w:highlight w:val="none"/>
              </w:rPr>
            </w:pPr>
            <w:r>
              <w:rPr>
                <w:rFonts w:hint="eastAsia" w:ascii="宋体" w:hAnsi="宋体" w:cs="宋体"/>
                <w:bCs/>
                <w:sz w:val="24"/>
                <w:szCs w:val="24"/>
                <w:highlight w:val="none"/>
              </w:rPr>
              <w:br w:type="page"/>
            </w:r>
            <w:r>
              <w:rPr>
                <w:rFonts w:hint="eastAsia" w:ascii="宋体" w:hAnsi="宋体" w:cs="宋体"/>
                <w:b/>
                <w:color w:val="000000"/>
                <w:sz w:val="24"/>
                <w:szCs w:val="24"/>
                <w:highlight w:val="none"/>
              </w:rPr>
              <w:t>甲方</w:t>
            </w:r>
          </w:p>
        </w:tc>
        <w:tc>
          <w:tcPr>
            <w:tcW w:w="4259" w:type="dxa"/>
            <w:shd w:val="clear" w:color="auto" w:fill="D8D8D8"/>
            <w:noWrap/>
            <w:vAlign w:val="center"/>
          </w:tcPr>
          <w:p w14:paraId="009E02BC">
            <w:pPr>
              <w:spacing w:line="360" w:lineRule="auto"/>
              <w:jc w:val="center"/>
              <w:rPr>
                <w:rFonts w:ascii="宋体" w:hAnsi="宋体" w:cs="宋体"/>
                <w:b/>
                <w:color w:val="000000"/>
                <w:sz w:val="24"/>
                <w:szCs w:val="24"/>
                <w:highlight w:val="none"/>
              </w:rPr>
            </w:pPr>
            <w:r>
              <w:rPr>
                <w:rFonts w:hint="eastAsia" w:ascii="宋体" w:hAnsi="宋体" w:cs="宋体"/>
                <w:b/>
                <w:color w:val="000000"/>
                <w:sz w:val="24"/>
                <w:szCs w:val="24"/>
                <w:highlight w:val="none"/>
              </w:rPr>
              <w:t>乙方</w:t>
            </w:r>
          </w:p>
        </w:tc>
      </w:tr>
      <w:tr w14:paraId="09119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9" w:hRule="atLeast"/>
          <w:jc w:val="center"/>
        </w:trPr>
        <w:tc>
          <w:tcPr>
            <w:tcW w:w="4298" w:type="dxa"/>
            <w:noWrap/>
            <w:vAlign w:val="center"/>
          </w:tcPr>
          <w:p w14:paraId="62B17233">
            <w:pPr>
              <w:spacing w:line="360" w:lineRule="auto"/>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采购人</w:t>
            </w:r>
          </w:p>
          <w:p w14:paraId="2A354996">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（公章）</w:t>
            </w:r>
          </w:p>
        </w:tc>
        <w:tc>
          <w:tcPr>
            <w:tcW w:w="4259" w:type="dxa"/>
            <w:noWrap/>
            <w:vAlign w:val="center"/>
          </w:tcPr>
          <w:p w14:paraId="3F41005E">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成交供应商</w:t>
            </w:r>
          </w:p>
          <w:p w14:paraId="48AA43A3">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（公章）</w:t>
            </w:r>
          </w:p>
        </w:tc>
      </w:tr>
      <w:tr w14:paraId="7D254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98" w:type="dxa"/>
            <w:noWrap/>
            <w:vAlign w:val="center"/>
          </w:tcPr>
          <w:p w14:paraId="13DCC3FB">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地址：</w:t>
            </w:r>
          </w:p>
        </w:tc>
        <w:tc>
          <w:tcPr>
            <w:tcW w:w="4259" w:type="dxa"/>
            <w:noWrap/>
            <w:vAlign w:val="center"/>
          </w:tcPr>
          <w:p w14:paraId="79BC496D">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地址：</w:t>
            </w:r>
          </w:p>
        </w:tc>
      </w:tr>
      <w:tr w14:paraId="71804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98" w:type="dxa"/>
            <w:noWrap/>
            <w:vAlign w:val="center"/>
          </w:tcPr>
          <w:p w14:paraId="6EE0785C">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邮编：</w:t>
            </w:r>
          </w:p>
        </w:tc>
        <w:tc>
          <w:tcPr>
            <w:tcW w:w="4259" w:type="dxa"/>
            <w:noWrap/>
            <w:vAlign w:val="center"/>
          </w:tcPr>
          <w:p w14:paraId="61965B08">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邮编：</w:t>
            </w:r>
          </w:p>
        </w:tc>
      </w:tr>
      <w:tr w14:paraId="655C2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98" w:type="dxa"/>
            <w:noWrap/>
            <w:vAlign w:val="center"/>
          </w:tcPr>
          <w:p w14:paraId="75F58805">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法定代表人或负责人（签章）：</w:t>
            </w:r>
          </w:p>
        </w:tc>
        <w:tc>
          <w:tcPr>
            <w:tcW w:w="4259" w:type="dxa"/>
            <w:noWrap/>
            <w:vAlign w:val="center"/>
          </w:tcPr>
          <w:p w14:paraId="03B8CD6D">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法定代表人或负责人（签章）：</w:t>
            </w:r>
          </w:p>
        </w:tc>
      </w:tr>
      <w:tr w14:paraId="29273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98" w:type="dxa"/>
            <w:noWrap/>
            <w:vAlign w:val="center"/>
          </w:tcPr>
          <w:p w14:paraId="255807DF">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电话：</w:t>
            </w:r>
          </w:p>
        </w:tc>
        <w:tc>
          <w:tcPr>
            <w:tcW w:w="4259" w:type="dxa"/>
            <w:noWrap/>
            <w:vAlign w:val="center"/>
          </w:tcPr>
          <w:p w14:paraId="56E6A324">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电话：</w:t>
            </w:r>
          </w:p>
        </w:tc>
      </w:tr>
      <w:tr w14:paraId="3BB7F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98" w:type="dxa"/>
            <w:noWrap/>
            <w:vAlign w:val="center"/>
          </w:tcPr>
          <w:p w14:paraId="2D48959A">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传真：</w:t>
            </w:r>
          </w:p>
        </w:tc>
        <w:tc>
          <w:tcPr>
            <w:tcW w:w="4259" w:type="dxa"/>
            <w:noWrap/>
            <w:vAlign w:val="center"/>
          </w:tcPr>
          <w:p w14:paraId="0366DA6A">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传真：</w:t>
            </w:r>
          </w:p>
        </w:tc>
      </w:tr>
      <w:tr w14:paraId="1AA57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98" w:type="dxa"/>
            <w:noWrap/>
            <w:vAlign w:val="center"/>
          </w:tcPr>
          <w:p w14:paraId="1614D914">
            <w:pPr>
              <w:spacing w:line="360" w:lineRule="auto"/>
              <w:rPr>
                <w:rFonts w:ascii="宋体" w:hAnsi="宋体" w:cs="宋体"/>
                <w:color w:val="000000"/>
                <w:sz w:val="24"/>
                <w:szCs w:val="24"/>
                <w:highlight w:val="none"/>
              </w:rPr>
            </w:pPr>
          </w:p>
        </w:tc>
        <w:tc>
          <w:tcPr>
            <w:tcW w:w="4259" w:type="dxa"/>
            <w:noWrap/>
            <w:vAlign w:val="center"/>
          </w:tcPr>
          <w:p w14:paraId="69D584E9">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开户银行：</w:t>
            </w:r>
          </w:p>
        </w:tc>
      </w:tr>
      <w:tr w14:paraId="7EE9E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98" w:type="dxa"/>
            <w:noWrap/>
            <w:vAlign w:val="center"/>
          </w:tcPr>
          <w:p w14:paraId="140375BE">
            <w:pPr>
              <w:spacing w:line="360" w:lineRule="auto"/>
              <w:rPr>
                <w:rFonts w:ascii="宋体" w:hAnsi="宋体" w:cs="宋体"/>
                <w:color w:val="000000"/>
                <w:sz w:val="24"/>
                <w:szCs w:val="24"/>
                <w:highlight w:val="none"/>
              </w:rPr>
            </w:pPr>
          </w:p>
        </w:tc>
        <w:tc>
          <w:tcPr>
            <w:tcW w:w="4259" w:type="dxa"/>
            <w:noWrap/>
            <w:vAlign w:val="center"/>
          </w:tcPr>
          <w:p w14:paraId="3B737408">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账号：</w:t>
            </w:r>
          </w:p>
        </w:tc>
      </w:tr>
      <w:tr w14:paraId="0E8D2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98" w:type="dxa"/>
            <w:noWrap/>
            <w:vAlign w:val="center"/>
          </w:tcPr>
          <w:p w14:paraId="29A0376F">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日期：年月日</w:t>
            </w:r>
          </w:p>
        </w:tc>
        <w:tc>
          <w:tcPr>
            <w:tcW w:w="4259" w:type="dxa"/>
            <w:noWrap/>
            <w:vAlign w:val="center"/>
          </w:tcPr>
          <w:p w14:paraId="73326752">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日期：年月日</w:t>
            </w:r>
          </w:p>
        </w:tc>
      </w:tr>
    </w:tbl>
    <w:p w14:paraId="1EB8C63A">
      <w:pPr>
        <w:spacing w:line="360" w:lineRule="auto"/>
        <w:rPr>
          <w:rFonts w:ascii="宋体" w:hAnsi="宋体" w:cs="宋体"/>
          <w:bCs/>
          <w:sz w:val="24"/>
          <w:szCs w:val="24"/>
          <w:highlight w:val="none"/>
        </w:rPr>
      </w:pPr>
      <w:r>
        <w:rPr>
          <w:rFonts w:hint="eastAsia" w:ascii="宋体" w:hAnsi="宋体" w:cs="宋体"/>
          <w:bCs/>
          <w:sz w:val="24"/>
          <w:szCs w:val="24"/>
          <w:highlight w:val="none"/>
        </w:rPr>
        <w:t>备注：合同模板仅供参考，具体以实际签订合同为准。</w:t>
      </w:r>
    </w:p>
    <w:p w14:paraId="45E915CF">
      <w:pPr>
        <w:pStyle w:val="5"/>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ź�">
    <w:altName w:val="ksdb"/>
    <w:panose1 w:val="00000000000000000000"/>
    <w:charset w:val="00"/>
    <w:family w:val="auto"/>
    <w:pitch w:val="default"/>
    <w:sig w:usb0="00000000" w:usb1="00000000" w:usb2="00000000" w:usb3="00000000" w:csb0="00000000" w:csb1="00000000"/>
  </w:font>
  <w:font w:name="ksdb">
    <w:panose1 w:val="02000500000000000000"/>
    <w:charset w:val="00"/>
    <w:family w:val="auto"/>
    <w:pitch w:val="default"/>
    <w:sig w:usb0="00000001"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05FB51">
    <w:pPr>
      <w:pStyle w:val="6"/>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2B07415E">
                <w:pPr>
                  <w:pStyle w:val="6"/>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rsids>
    <w:rsidRoot w:val="005B2801"/>
    <w:rsid w:val="005B2801"/>
    <w:rsid w:val="007D5B87"/>
    <w:rsid w:val="00807954"/>
    <w:rsid w:val="009F55EF"/>
    <w:rsid w:val="00CB5606"/>
    <w:rsid w:val="00D21939"/>
    <w:rsid w:val="00D54F54"/>
    <w:rsid w:val="0C840A1A"/>
    <w:rsid w:val="0FE827A5"/>
    <w:rsid w:val="143A0340"/>
    <w:rsid w:val="300C557A"/>
    <w:rsid w:val="3BFD221A"/>
    <w:rsid w:val="46806610"/>
    <w:rsid w:val="482E032B"/>
    <w:rsid w:val="55BA1450"/>
    <w:rsid w:val="588B70D4"/>
    <w:rsid w:val="5C34538D"/>
    <w:rsid w:val="765B7C8E"/>
    <w:rsid w:val="76F81981"/>
    <w:rsid w:val="7EC448BF"/>
    <w:rsid w:val="7EFA2F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4">
    <w:name w:val="heading 1"/>
    <w:basedOn w:val="1"/>
    <w:next w:val="1"/>
    <w:link w:val="12"/>
    <w:qFormat/>
    <w:uiPriority w:val="0"/>
    <w:pPr>
      <w:keepNext/>
      <w:keepLines/>
      <w:spacing w:before="340" w:after="330" w:line="576" w:lineRule="auto"/>
      <w:outlineLvl w:val="0"/>
    </w:pPr>
    <w:rPr>
      <w:rFonts w:ascii="Times New Roman" w:hAnsi="Times New Roman" w:cs="Times New Roman"/>
      <w:b/>
      <w:kern w:val="44"/>
      <w:sz w:val="44"/>
      <w:szCs w:val="20"/>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semiHidden/>
    <w:unhideWhenUsed/>
    <w:qFormat/>
    <w:uiPriority w:val="99"/>
    <w:pPr>
      <w:ind w:firstLine="420" w:firstLineChars="200"/>
    </w:pPr>
  </w:style>
  <w:style w:type="paragraph" w:styleId="3">
    <w:name w:val="Body Text Indent"/>
    <w:basedOn w:val="1"/>
    <w:semiHidden/>
    <w:unhideWhenUsed/>
    <w:qFormat/>
    <w:uiPriority w:val="99"/>
    <w:pPr>
      <w:spacing w:after="120"/>
      <w:ind w:left="420" w:leftChars="200"/>
    </w:pPr>
  </w:style>
  <w:style w:type="paragraph" w:styleId="5">
    <w:name w:val="Body Text"/>
    <w:basedOn w:val="1"/>
    <w:link w:val="13"/>
    <w:semiHidden/>
    <w:unhideWhenUsed/>
    <w:qFormat/>
    <w:uiPriority w:val="99"/>
    <w:pPr>
      <w:spacing w:after="120"/>
    </w:pPr>
  </w:style>
  <w:style w:type="paragraph" w:styleId="6">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10">
    <w:name w:val="页眉 字符"/>
    <w:basedOn w:val="9"/>
    <w:link w:val="7"/>
    <w:qFormat/>
    <w:uiPriority w:val="99"/>
    <w:rPr>
      <w:sz w:val="18"/>
      <w:szCs w:val="18"/>
    </w:rPr>
  </w:style>
  <w:style w:type="character" w:customStyle="1" w:styleId="11">
    <w:name w:val="页脚 字符"/>
    <w:basedOn w:val="9"/>
    <w:link w:val="6"/>
    <w:qFormat/>
    <w:uiPriority w:val="99"/>
    <w:rPr>
      <w:sz w:val="18"/>
      <w:szCs w:val="18"/>
    </w:rPr>
  </w:style>
  <w:style w:type="character" w:customStyle="1" w:styleId="12">
    <w:name w:val="标题 1 字符"/>
    <w:basedOn w:val="9"/>
    <w:link w:val="4"/>
    <w:qFormat/>
    <w:uiPriority w:val="0"/>
    <w:rPr>
      <w:rFonts w:ascii="Times New Roman" w:hAnsi="Times New Roman" w:eastAsia="宋体" w:cs="Times New Roman"/>
      <w:b/>
      <w:kern w:val="44"/>
      <w:sz w:val="44"/>
      <w:szCs w:val="20"/>
    </w:rPr>
  </w:style>
  <w:style w:type="character" w:customStyle="1" w:styleId="13">
    <w:name w:val="正文文本 字符"/>
    <w:basedOn w:val="9"/>
    <w:link w:val="5"/>
    <w:semiHidden/>
    <w:qFormat/>
    <w:uiPriority w:val="99"/>
    <w:rPr>
      <w:rFonts w:ascii="Calibri" w:hAnsi="Calibri" w:eastAsia="宋体" w:cs="Calibri"/>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4</Pages>
  <Words>1871</Words>
  <Characters>1915</Characters>
  <Lines>13</Lines>
  <Paragraphs>3</Paragraphs>
  <TotalTime>42</TotalTime>
  <ScaleCrop>false</ScaleCrop>
  <LinksUpToDate>false</LinksUpToDate>
  <CharactersWithSpaces>1947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2024-08-28T08:32:00Z</dcterms:created>
  <dc:creator>NTKO</dc:creator>
  <cp:lastModifiedBy>晶晶</cp:lastModifiedBy>
  <dcterms:modified xsi:type="dcterms:W3CDTF">2025-11-05T08:16:18Z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eyJoZGlkIjoiY2VjOTVhYjYxZDU3M2JhNWZjN2M0MTY3OTUyY2UzODMiLCJ1c2VySWQiOiI0MDkyNDg3MTIifQ==</vt:lpwstr>
  </property>
  <property fmtid="{D5CDD505-2E9C-101B-9397-08002B2CF9AE}" pid="3" name="KSOProductBuildVer">
    <vt:lpwstr>2052-12.1.0.23542</vt:lpwstr>
  </property>
  <property fmtid="{D5CDD505-2E9C-101B-9397-08002B2CF9AE}" pid="4" name="ICV">
    <vt:lpwstr>C882231A8DBE440CA8D87FAE43BCBB70_12</vt:lpwstr>
  </property>
</Properties>
</file>