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14:paraId="49CEB5AD">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Hans"/>
        </w:rPr>
      </w:pPr>
      <w:bookmarkStart w:id="0" w:name="_Toc495671262"/>
      <w:bookmarkStart w:id="1" w:name="_Toc495681532"/>
      <w:bookmarkStart w:id="2" w:name="_Toc495681251"/>
      <w:bookmarkStart w:id="3" w:name="_Toc495909096"/>
      <w:bookmarkStart w:id="4" w:name="_Toc495681405"/>
      <w:bookmarkStart w:id="5" w:name="_Toc495908047"/>
      <w:r>
        <w:rPr>
          <w:rFonts w:hint="eastAsia" w:ascii="宋体" w:hAnsi="宋体" w:eastAsia="宋体" w:cs="宋体"/>
          <w:color w:val="auto"/>
          <w:sz w:val="24"/>
          <w:szCs w:val="24"/>
          <w:highlight w:val="none"/>
          <w:lang w:val="en-US" w:eastAsia="zh-Hans"/>
        </w:rPr>
        <w:t>1、有效的主体资格证明：具有独立承担民事责任能力的法人、其他组织或自然人，并出具合法有效的相关证明材料。供应商需在项目电子化交易系统中按要求上传相应证明文件并进行电子签章。</w:t>
      </w:r>
    </w:p>
    <w:p w14:paraId="40B75369">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lang w:val="en-US" w:eastAsia="zh-Hans"/>
        </w:rPr>
        <w:t>2、财务状况报告：提供202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Hans"/>
        </w:rPr>
        <w:t>或202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Hans"/>
        </w:rPr>
        <w:t>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2BF1E863">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lang w:val="en-US" w:eastAsia="zh-Hans"/>
        </w:rPr>
        <w:t>3、税收缴纳证明：提供2024年1月至今已缴纳的1个月的纳税证明或完税证明，依法免税的单位应提供相关证明材料。供应商需在项目电子化交易系统中按要求上传相应证明文件并进行电子签章。</w:t>
      </w:r>
    </w:p>
    <w:p w14:paraId="0AAB67D8">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lang w:val="en-US" w:eastAsia="zh-Hans"/>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3DA7292D">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lang w:val="en-US" w:eastAsia="zh-Hans"/>
        </w:rPr>
        <w:t>5、履行合同所必需的设备和专业技术能力：提供具有履行合同所必需的设备和专业技术能力的承诺。供应商需在项目电子化交易系统中按要求上传相应证明文件并进行电子签章。</w:t>
      </w:r>
    </w:p>
    <w:p w14:paraId="2789F3FF">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lang w:val="en-US" w:eastAsia="zh-Hans"/>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6312759F">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lang w:val="en-US" w:eastAsia="zh-Hans"/>
        </w:rPr>
        <w:t>7、授权书被授权人身份证：法定代表人授权书及被授权人身份证（法定代表人直接参加磋商的须提供其法定代表人身份证</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Hans"/>
        </w:rPr>
        <w:t>被授权人参加磋商的</w:t>
      </w:r>
      <w:r>
        <w:rPr>
          <w:rFonts w:hint="eastAsia" w:ascii="宋体" w:hAnsi="宋体" w:eastAsia="宋体" w:cs="宋体"/>
          <w:color w:val="auto"/>
          <w:sz w:val="24"/>
          <w:szCs w:val="24"/>
          <w:highlight w:val="none"/>
          <w:lang w:val="en-US" w:eastAsia="zh-CN"/>
        </w:rPr>
        <w:t>须出具本单位的社保缴纳证明</w:t>
      </w:r>
      <w:r>
        <w:rPr>
          <w:rFonts w:hint="eastAsia" w:ascii="宋体" w:hAnsi="宋体" w:eastAsia="宋体" w:cs="宋体"/>
          <w:color w:val="auto"/>
          <w:sz w:val="24"/>
          <w:szCs w:val="24"/>
          <w:highlight w:val="none"/>
          <w:lang w:val="en-US" w:eastAsia="zh-Hans"/>
        </w:rPr>
        <w:t>），非法人单位参照执行。供应商需在项目电子化交易系统中按要求上传相应证明文件并进行电子签章。</w:t>
      </w:r>
    </w:p>
    <w:p w14:paraId="0408A2CC">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lang w:val="en-US" w:eastAsia="zh-Hans"/>
        </w:rPr>
        <w:t>8、企业资质：</w:t>
      </w:r>
      <w:r>
        <w:rPr>
          <w:rFonts w:hint="eastAsia" w:ascii="宋体" w:hAnsi="宋体" w:eastAsia="宋体" w:cs="宋体"/>
          <w:color w:val="auto"/>
          <w:sz w:val="24"/>
          <w:szCs w:val="24"/>
          <w:highlight w:val="none"/>
          <w:lang w:val="en-US" w:eastAsia="zh-CN"/>
        </w:rPr>
        <w:t>供应商具有建设行政主管部门核发的电力工程施工总承包三级（含三级）以上</w:t>
      </w:r>
      <w:bookmarkStart w:id="7" w:name="_GoBack"/>
      <w:bookmarkEnd w:id="7"/>
      <w:r>
        <w:rPr>
          <w:rFonts w:hint="eastAsia" w:ascii="宋体" w:hAnsi="宋体" w:eastAsia="宋体" w:cs="宋体"/>
          <w:color w:val="auto"/>
          <w:sz w:val="24"/>
          <w:szCs w:val="24"/>
          <w:highlight w:val="none"/>
          <w:lang w:val="en-US" w:eastAsia="zh-CN"/>
        </w:rPr>
        <w:t>资质或输变电专业工程承包三级（含三级）以上资质</w:t>
      </w:r>
      <w:r>
        <w:rPr>
          <w:rFonts w:hint="eastAsia" w:ascii="宋体" w:hAnsi="宋体" w:eastAsia="宋体" w:cs="宋体"/>
          <w:color w:val="auto"/>
          <w:sz w:val="24"/>
          <w:szCs w:val="24"/>
          <w:highlight w:val="none"/>
          <w:lang w:val="en-US" w:eastAsia="zh-Hans"/>
        </w:rPr>
        <w:t>；同时具备下列三项许可证：《承装电力设施许可证》、《承修电力设施许可证》、《承试电力设施许可证》，各证书须为四级（含四级）及以上资格，以及合法有效的安全生产许可证。供应商需在项目电子化交易系统中按要求上传相应证明文件并进行电子签章。</w:t>
      </w:r>
    </w:p>
    <w:p w14:paraId="648082F2">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lang w:val="en-US" w:eastAsia="zh-Hans"/>
        </w:rPr>
        <w:t>9、项目经理：拟派项目经理具备合法有效的机电工程专业注册建造师二级（含二级）以上执业资格和安全生产考核合格证书（安全B证），在本单位注册且无在建工程。供应商需在项目电子化交易系统中按要求上传相应证明文件并进行电子签章。</w:t>
      </w:r>
    </w:p>
    <w:p w14:paraId="21CD7523">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lang w:val="en-US" w:eastAsia="zh-Hans"/>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本项内容由采购代理机构查询，节点为响应文件递交截止时间）。</w:t>
      </w:r>
    </w:p>
    <w:p w14:paraId="5A065EE3">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lang w:val="en-US" w:eastAsia="zh-Hans"/>
        </w:rPr>
        <w:t>11、其他要求：（1）单位负责人为同一人或者存在直接控股、管理关系的不同供应商不得参加同一合同项下的政府采购活动。（2）为本项目提供整体设计、规范编制或者项目管理、监理、检测等服务的供应商，不得再参加该采购项目的其他采购活动。供应商需在项目电子化交易系统中按要求上传相应证明文件并进行电子签章。</w:t>
      </w:r>
    </w:p>
    <w:p w14:paraId="7D99160C">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lang w:val="en-US" w:eastAsia="zh-Hans"/>
        </w:rPr>
        <w:t>12、非联合体投标：本项目不接受联合体投标，提供非联合体投标声明函。供应商需在项目电子化交易系统中按要求上传相应证明文件并进行电子签章。</w:t>
      </w:r>
    </w:p>
    <w:p w14:paraId="46EF2F38">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13、中小企业：本合同包为专门面向中小企业采购（提供中小企业声明函或监狱企业的证明文件或残疾人福利性单位声明函）。供应商需在项目电子化交易系统中按要求上传相应证明文件并进行电子签章。</w:t>
      </w:r>
    </w:p>
    <w:p w14:paraId="298D51A2">
      <w:pPr>
        <w:pageBreakBefore w:val="0"/>
        <w:widowControl w:val="0"/>
        <w:kinsoku/>
        <w:wordWrap/>
        <w:overflowPunct/>
        <w:topLinePunct w:val="0"/>
        <w:autoSpaceDE/>
        <w:autoSpaceDN/>
        <w:bidi w:val="0"/>
        <w:snapToGrid w:val="0"/>
        <w:spacing w:line="360" w:lineRule="auto"/>
        <w:ind w:firstLine="482" w:firstLineChars="200"/>
        <w:jc w:val="both"/>
        <w:textAlignment w:val="auto"/>
        <w:rPr>
          <w:rFonts w:hint="eastAsia" w:cs="仿宋"/>
          <w:i w:val="0"/>
          <w:iCs w:val="0"/>
          <w:caps w:val="0"/>
          <w:color w:val="auto"/>
          <w:spacing w:val="0"/>
          <w:sz w:val="24"/>
          <w:szCs w:val="24"/>
          <w:shd w:val="clear" w:fill="FFFFFF"/>
          <w:lang w:val="zh-CN" w:eastAsia="zh-CN"/>
        </w:rPr>
      </w:pPr>
      <w:r>
        <w:rPr>
          <w:rFonts w:hint="eastAsia" w:ascii="仿宋" w:hAnsi="仿宋" w:eastAsia="仿宋" w:cs="仿宋"/>
          <w:b/>
          <w:bCs/>
          <w:color w:val="auto"/>
          <w:kern w:val="2"/>
          <w:sz w:val="24"/>
          <w:szCs w:val="24"/>
          <w:highlight w:val="none"/>
          <w:lang w:val="zh-CN"/>
        </w:rPr>
        <w:t>注：</w:t>
      </w:r>
      <w:r>
        <w:rPr>
          <w:rFonts w:hint="eastAsia" w:cs="仿宋"/>
          <w:i w:val="0"/>
          <w:iCs w:val="0"/>
          <w:caps w:val="0"/>
          <w:color w:val="auto"/>
          <w:spacing w:val="0"/>
          <w:sz w:val="24"/>
          <w:szCs w:val="24"/>
          <w:shd w:val="clear" w:fill="FFFFFF"/>
          <w:lang w:val="zh-CN" w:eastAsia="zh-CN"/>
        </w:rPr>
        <w:t>以上均为各供应商必备资格要求，有格式要求，按后附格式执行，无格式要求的，其格式自拟。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3</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2CB7F6">
      <w:pPr>
        <w:rPr>
          <w:rFonts w:hint="eastAsia" w:ascii="仿宋" w:hAnsi="仿宋" w:eastAsia="仿宋" w:cs="仿宋"/>
          <w:color w:val="auto"/>
          <w:kern w:val="2"/>
          <w:sz w:val="24"/>
          <w:szCs w:val="24"/>
          <w:highlight w:val="none"/>
          <w:u w:val="singl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07346ED8"/>
    <w:rsid w:val="0BFA1B92"/>
    <w:rsid w:val="11524A46"/>
    <w:rsid w:val="29F70D12"/>
    <w:rsid w:val="344910DE"/>
    <w:rsid w:val="3D122F4E"/>
    <w:rsid w:val="47A365B0"/>
    <w:rsid w:val="56353904"/>
    <w:rsid w:val="5D6C394A"/>
    <w:rsid w:val="64FF705D"/>
    <w:rsid w:val="70D952BB"/>
    <w:rsid w:val="77E91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2087</Words>
  <Characters>2172</Characters>
  <Lines>0</Lines>
  <Paragraphs>0</Paragraphs>
  <TotalTime>1</TotalTime>
  <ScaleCrop>false</ScaleCrop>
  <LinksUpToDate>false</LinksUpToDate>
  <CharactersWithSpaces>2668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Dreamer</cp:lastModifiedBy>
  <dcterms:modified xsi:type="dcterms:W3CDTF">2025-06-11T08:26:37Z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6CD9233E852245548BEF7AB514D02806_11</vt:lpwstr>
  </property>
  <property fmtid="{D5CDD505-2E9C-101B-9397-08002B2CF9AE}" pid="4" name="KSOTemplateDocerSaveRecord">
    <vt:lpwstr>eyJoZGlkIjoiODI5NDY3OTM1YWYyYzg1NDE3ZTEyY2I1MWNiZDUyZjIiLCJ1c2VySWQiOiI5Nzg4MjgwMDkifQ==</vt:lpwstr>
  </property>
</Properties>
</file>