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C4F76">
      <w:pPr>
        <w:pStyle w:val="16"/>
        <w:topLinePunct/>
        <w:adjustRightInd w:val="0"/>
        <w:snapToGrid w:val="0"/>
        <w:ind w:right="2080" w:rightChars="743" w:firstLine="2297" w:firstLineChars="440"/>
        <w:jc w:val="distribute"/>
        <w:rPr>
          <w:rFonts w:hint="eastAsia" w:ascii="宋体" w:hAnsi="宋体" w:eastAsia="宋体" w:cs="宋体"/>
          <w:b/>
          <w:color w:val="000000" w:themeColor="text1"/>
          <w:sz w:val="52"/>
          <w14:textFill>
            <w14:solidFill>
              <w14:schemeClr w14:val="tx1"/>
            </w14:solidFill>
          </w14:textFill>
        </w:rPr>
      </w:pPr>
    </w:p>
    <w:p w14:paraId="5F514E5D">
      <w:pPr>
        <w:pStyle w:val="16"/>
        <w:topLinePunct/>
        <w:adjustRightInd w:val="0"/>
        <w:snapToGrid w:val="0"/>
        <w:ind w:right="2080" w:rightChars="743" w:firstLine="2297" w:firstLineChars="440"/>
        <w:jc w:val="distribute"/>
        <w:rPr>
          <w:rFonts w:hint="eastAsia" w:ascii="宋体" w:hAnsi="宋体" w:eastAsia="宋体" w:cs="宋体"/>
          <w:b/>
          <w:color w:val="000000" w:themeColor="text1"/>
          <w:sz w:val="52"/>
          <w14:textFill>
            <w14:solidFill>
              <w14:schemeClr w14:val="tx1"/>
            </w14:solidFill>
          </w14:textFill>
        </w:rPr>
      </w:pPr>
    </w:p>
    <w:p w14:paraId="4D382039">
      <w:pPr>
        <w:pStyle w:val="16"/>
        <w:topLinePunct/>
        <w:adjustRightInd w:val="0"/>
        <w:snapToGrid w:val="0"/>
        <w:ind w:right="2080" w:rightChars="743" w:firstLine="795" w:firstLineChars="440"/>
        <w:jc w:val="distribute"/>
        <w:rPr>
          <w:rFonts w:hint="eastAsia" w:ascii="宋体" w:hAnsi="宋体" w:eastAsia="宋体" w:cs="宋体"/>
          <w:b/>
          <w:color w:val="000000" w:themeColor="text1"/>
          <w:sz w:val="18"/>
          <w14:textFill>
            <w14:solidFill>
              <w14:schemeClr w14:val="tx1"/>
            </w14:solidFill>
          </w14:textFill>
        </w:rPr>
      </w:pPr>
    </w:p>
    <w:p w14:paraId="7D390DC2">
      <w:pPr>
        <w:pStyle w:val="16"/>
        <w:topLinePunct/>
        <w:adjustRightInd w:val="0"/>
        <w:snapToGrid w:val="0"/>
        <w:ind w:right="39" w:rightChars="14" w:firstLine="0" w:firstLineChars="0"/>
        <w:rPr>
          <w:rFonts w:hint="eastAsia" w:ascii="宋体" w:hAnsi="宋体" w:eastAsia="宋体" w:cs="宋体"/>
          <w:b/>
          <w:color w:val="000000" w:themeColor="text1"/>
          <w:sz w:val="52"/>
          <w14:textFill>
            <w14:solidFill>
              <w14:schemeClr w14:val="tx1"/>
            </w14:solidFill>
          </w14:textFill>
        </w:rPr>
      </w:pPr>
      <w:r>
        <w:rPr>
          <w:rFonts w:hint="eastAsia" w:ascii="宋体" w:hAnsi="宋体" w:eastAsia="宋体" w:cs="宋体"/>
          <w:b/>
          <w:color w:val="000000" w:themeColor="text1"/>
          <w:sz w:val="48"/>
          <w:szCs w:val="48"/>
          <w14:textFill>
            <w14:solidFill>
              <w14:schemeClr w14:val="tx1"/>
            </w14:solidFill>
          </w14:textFill>
        </w:rPr>
        <w:t>航空基地公共停车场停车位特许经营项目</w:t>
      </w:r>
    </w:p>
    <w:p w14:paraId="10D1D0A1">
      <w:pPr>
        <w:pStyle w:val="16"/>
        <w:topLinePunct/>
        <w:adjustRightInd w:val="0"/>
        <w:snapToGrid w:val="0"/>
        <w:ind w:right="39" w:rightChars="14" w:firstLine="0" w:firstLineChars="0"/>
        <w:rPr>
          <w:rFonts w:hint="eastAsia" w:ascii="宋体" w:hAnsi="宋体" w:eastAsia="宋体" w:cs="宋体"/>
          <w:b/>
          <w:color w:val="000000" w:themeColor="text1"/>
          <w:sz w:val="48"/>
          <w:szCs w:val="48"/>
          <w14:textFill>
            <w14:solidFill>
              <w14:schemeClr w14:val="tx1"/>
            </w14:solidFill>
          </w14:textFill>
        </w:rPr>
      </w:pPr>
      <w:r>
        <w:rPr>
          <w:rFonts w:hint="eastAsia" w:ascii="宋体" w:hAnsi="宋体" w:eastAsia="宋体" w:cs="宋体"/>
          <w:b/>
          <w:color w:val="000000" w:themeColor="text1"/>
          <w:sz w:val="48"/>
          <w:szCs w:val="48"/>
          <w14:textFill>
            <w14:solidFill>
              <w14:schemeClr w14:val="tx1"/>
            </w14:solidFill>
          </w14:textFill>
        </w:rPr>
        <w:t>特许经营协议</w:t>
      </w:r>
    </w:p>
    <w:p w14:paraId="5C3D5B6C">
      <w:pPr>
        <w:pStyle w:val="16"/>
        <w:topLinePunct/>
        <w:adjustRightInd w:val="0"/>
        <w:snapToGrid w:val="0"/>
        <w:ind w:firstLine="1060"/>
        <w:rPr>
          <w:rFonts w:hint="eastAsia" w:ascii="宋体" w:hAnsi="宋体" w:eastAsia="宋体" w:cs="宋体"/>
          <w:b/>
          <w:color w:val="000000" w:themeColor="text1"/>
          <w:sz w:val="52"/>
          <w14:textFill>
            <w14:solidFill>
              <w14:schemeClr w14:val="tx1"/>
            </w14:solidFill>
          </w14:textFill>
        </w:rPr>
      </w:pPr>
    </w:p>
    <w:p w14:paraId="3D5E5E1D">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（本格式条款供双方签订协议参考，</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甲方</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可根据项目的实际情况增加条款和内容）</w:t>
      </w:r>
    </w:p>
    <w:p w14:paraId="38E91B25">
      <w:pPr>
        <w:ind w:firstLine="560"/>
        <w:rPr>
          <w:rFonts w:hint="eastAsia" w:ascii="宋体" w:hAnsi="宋体" w:eastAsia="宋体" w:cs="宋体"/>
          <w:color w:val="000000" w:themeColor="text1"/>
          <w14:textFill>
            <w14:solidFill>
              <w14:schemeClr w14:val="tx1"/>
            </w14:solidFill>
          </w14:textFill>
        </w:rPr>
      </w:pPr>
    </w:p>
    <w:p w14:paraId="61C33D45">
      <w:pPr>
        <w:ind w:firstLine="560"/>
        <w:rPr>
          <w:rFonts w:hint="eastAsia" w:ascii="宋体" w:hAnsi="宋体" w:eastAsia="宋体" w:cs="宋体"/>
          <w:color w:val="000000" w:themeColor="text1"/>
          <w14:textFill>
            <w14:solidFill>
              <w14:schemeClr w14:val="tx1"/>
            </w14:solidFill>
          </w14:textFill>
        </w:rPr>
      </w:pPr>
    </w:p>
    <w:p w14:paraId="1A127050">
      <w:pPr>
        <w:ind w:firstLine="560"/>
        <w:rPr>
          <w:rFonts w:hint="eastAsia" w:ascii="宋体" w:hAnsi="宋体" w:eastAsia="宋体" w:cs="宋体"/>
          <w:color w:val="000000" w:themeColor="text1"/>
          <w14:textFill>
            <w14:solidFill>
              <w14:schemeClr w14:val="tx1"/>
            </w14:solidFill>
          </w14:textFill>
        </w:rPr>
      </w:pPr>
    </w:p>
    <w:p w14:paraId="506B6449">
      <w:pPr>
        <w:pStyle w:val="25"/>
        <w:ind w:firstLine="560"/>
        <w:rPr>
          <w:rFonts w:hint="eastAsia" w:ascii="宋体" w:hAnsi="宋体" w:eastAsia="宋体" w:cs="宋体"/>
          <w:color w:val="000000" w:themeColor="text1"/>
          <w:sz w:val="28"/>
          <w14:textFill>
            <w14:solidFill>
              <w14:schemeClr w14:val="tx1"/>
            </w14:solidFill>
          </w14:textFill>
        </w:rPr>
      </w:pPr>
    </w:p>
    <w:p w14:paraId="0F8F6AC1">
      <w:pPr>
        <w:ind w:firstLine="980" w:firstLineChars="35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甲方</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 xml:space="preserve">政 </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 xml:space="preserve">府 </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方</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u w:val="single"/>
          <w:lang w:val="en-US" w:eastAsia="zh-CN"/>
          <w14:textFill>
            <w14:solidFill>
              <w14:schemeClr w14:val="tx1"/>
            </w14:solidFill>
          </w14:textFill>
        </w:rPr>
        <w:t xml:space="preserve">                           </w:t>
      </w:r>
    </w:p>
    <w:p w14:paraId="6B9E2BE4">
      <w:pPr>
        <w:ind w:firstLine="980" w:firstLineChars="350"/>
        <w:rPr>
          <w:rFonts w:hint="eastAsia" w:ascii="宋体" w:hAnsi="宋体" w:eastAsia="宋体" w:cs="宋体"/>
          <w:color w:val="000000" w:themeColor="text1"/>
          <w14:textFill>
            <w14:solidFill>
              <w14:schemeClr w14:val="tx1"/>
            </w14:solidFill>
          </w14:textFill>
        </w:rPr>
      </w:pPr>
    </w:p>
    <w:p w14:paraId="031FE9C3">
      <w:pPr>
        <w:ind w:firstLine="980" w:firstLineChars="35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乙方</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Hans"/>
          <w14:textFill>
            <w14:solidFill>
              <w14:schemeClr w14:val="tx1"/>
            </w14:solidFill>
          </w14:textFill>
        </w:rPr>
        <w:t>特许经营者</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u w:val="single"/>
          <w:lang w:val="en-US" w:eastAsia="zh-CN"/>
          <w14:textFill>
            <w14:solidFill>
              <w14:schemeClr w14:val="tx1"/>
            </w14:solidFill>
          </w14:textFill>
        </w:rPr>
        <w:t xml:space="preserve">                           </w:t>
      </w:r>
    </w:p>
    <w:p w14:paraId="7A57986E">
      <w:pPr>
        <w:pStyle w:val="25"/>
        <w:ind w:firstLine="360"/>
        <w:rPr>
          <w:rFonts w:hint="eastAsia" w:ascii="宋体" w:hAnsi="宋体" w:eastAsia="宋体" w:cs="宋体"/>
          <w:color w:val="000000" w:themeColor="text1"/>
          <w14:textFill>
            <w14:solidFill>
              <w14:schemeClr w14:val="tx1"/>
            </w14:solidFill>
          </w14:textFill>
        </w:rPr>
      </w:pPr>
    </w:p>
    <w:p w14:paraId="0D7FB5D1">
      <w:pPr>
        <w:pStyle w:val="25"/>
        <w:ind w:firstLine="360"/>
        <w:rPr>
          <w:rFonts w:hint="eastAsia" w:ascii="宋体" w:hAnsi="宋体" w:eastAsia="宋体" w:cs="宋体"/>
          <w:color w:val="000000" w:themeColor="text1"/>
          <w14:textFill>
            <w14:solidFill>
              <w14:schemeClr w14:val="tx1"/>
            </w14:solidFill>
          </w14:textFill>
        </w:rPr>
      </w:pPr>
    </w:p>
    <w:p w14:paraId="776ED516">
      <w:pPr>
        <w:pStyle w:val="25"/>
        <w:ind w:firstLine="360"/>
        <w:rPr>
          <w:rFonts w:hint="eastAsia" w:ascii="宋体" w:hAnsi="宋体" w:eastAsia="宋体" w:cs="宋体"/>
          <w:color w:val="000000" w:themeColor="text1"/>
          <w14:textFill>
            <w14:solidFill>
              <w14:schemeClr w14:val="tx1"/>
            </w14:solidFill>
          </w14:textFill>
        </w:rPr>
      </w:pPr>
    </w:p>
    <w:p w14:paraId="71F195BD">
      <w:pPr>
        <w:ind w:firstLine="0" w:firstLineChars="0"/>
        <w:jc w:val="center"/>
        <w:rPr>
          <w:rFonts w:hint="eastAsia"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t>二〇二</w:t>
      </w:r>
      <w:r>
        <w:rPr>
          <w:rFonts w:hint="eastAsia" w:ascii="宋体" w:hAnsi="宋体" w:eastAsia="宋体" w:cs="宋体"/>
          <w:color w:val="000000" w:themeColor="text1"/>
          <w:lang w:eastAsia="zh-CN"/>
          <w14:textFill>
            <w14:solidFill>
              <w14:schemeClr w14:val="tx1"/>
            </w14:solidFill>
          </w14:textFill>
        </w:rPr>
        <w:t>五</w:t>
      </w:r>
      <w:r>
        <w:rPr>
          <w:rFonts w:hint="eastAsia" w:ascii="宋体" w:hAnsi="宋体" w:eastAsia="宋体" w:cs="宋体"/>
          <w:color w:val="000000" w:themeColor="text1"/>
          <w:lang w:eastAsia="zh-Hans"/>
          <w14:textFill>
            <w14:solidFill>
              <w14:schemeClr w14:val="tx1"/>
            </w14:solidFill>
          </w14:textFill>
        </w:rPr>
        <w:t>年</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eastAsia="zh-Hans"/>
          <w14:textFill>
            <w14:solidFill>
              <w14:schemeClr w14:val="tx1"/>
            </w14:solidFill>
          </w14:textFill>
        </w:rPr>
        <w:t>月</w:t>
      </w:r>
    </w:p>
    <w:p w14:paraId="5C0A7177">
      <w:pPr>
        <w:ind w:firstLine="560"/>
        <w:rPr>
          <w:rFonts w:hint="eastAsia" w:ascii="宋体" w:hAnsi="宋体" w:eastAsia="宋体" w:cs="宋体"/>
          <w:color w:val="000000" w:themeColor="text1"/>
          <w14:textFill>
            <w14:solidFill>
              <w14:schemeClr w14:val="tx1"/>
            </w14:solidFill>
          </w14:textFill>
        </w:rPr>
      </w:pPr>
    </w:p>
    <w:p w14:paraId="17AFBB2C">
      <w:pPr>
        <w:ind w:firstLine="560"/>
        <w:rPr>
          <w:rFonts w:hint="eastAsia" w:ascii="宋体" w:hAnsi="宋体" w:eastAsia="宋体" w:cs="宋体"/>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81" w:charSpace="0"/>
        </w:sectPr>
      </w:pPr>
    </w:p>
    <w:sdt>
      <w:sdtPr>
        <w:rPr>
          <w:rFonts w:hint="eastAsia" w:ascii="宋体" w:hAnsi="宋体" w:eastAsia="宋体" w:cs="宋体"/>
          <w:color w:val="000000" w:themeColor="text1"/>
          <w:sz w:val="30"/>
          <w:szCs w:val="30"/>
          <w14:textFill>
            <w14:solidFill>
              <w14:schemeClr w14:val="tx1"/>
            </w14:solidFill>
          </w14:textFill>
        </w:rPr>
        <w:id w:val="339726976"/>
        <w15:color w:val="DBDBDB"/>
        <w:docPartObj>
          <w:docPartGallery w:val="Table of Contents"/>
          <w:docPartUnique/>
        </w:docPartObj>
      </w:sdtPr>
      <w:sdtEndPr>
        <w:rPr>
          <w:rFonts w:hint="eastAsia" w:ascii="宋体" w:hAnsi="宋体" w:eastAsia="宋体" w:cs="宋体"/>
          <w:b/>
          <w:color w:val="000000" w:themeColor="text1"/>
          <w:sz w:val="18"/>
          <w:szCs w:val="18"/>
          <w14:textFill>
            <w14:solidFill>
              <w14:schemeClr w14:val="tx1"/>
            </w14:solidFill>
          </w14:textFill>
        </w:rPr>
      </w:sdtEndPr>
      <w:sdtContent>
        <w:p w14:paraId="4BAC51C3">
          <w:pPr>
            <w:spacing w:line="240" w:lineRule="auto"/>
            <w:ind w:firstLine="0" w:firstLineChars="0"/>
            <w:jc w:val="center"/>
            <w:rPr>
              <w:rFonts w:hint="eastAsia"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目</w:t>
          </w: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宋体" w:hAnsi="宋体" w:eastAsia="宋体" w:cs="宋体"/>
              <w:color w:val="000000" w:themeColor="text1"/>
              <w:sz w:val="30"/>
              <w:szCs w:val="30"/>
              <w14:textFill>
                <w14:solidFill>
                  <w14:schemeClr w14:val="tx1"/>
                </w14:solidFill>
              </w14:textFill>
            </w:rPr>
            <w:t>录</w:t>
          </w:r>
        </w:p>
        <w:p w14:paraId="30A94A1D">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kern w:val="0"/>
              <w:sz w:val="20"/>
              <w:szCs w:val="20"/>
              <w14:textFill>
                <w14:solidFill>
                  <w14:schemeClr w14:val="tx1"/>
                </w14:solidFill>
              </w14:textFill>
            </w:rPr>
            <w:fldChar w:fldCharType="begin"/>
          </w:r>
          <w:r>
            <w:rPr>
              <w:rFonts w:hint="eastAsia" w:ascii="宋体" w:hAnsi="宋体" w:eastAsia="宋体" w:cs="宋体"/>
              <w:color w:val="000000" w:themeColor="text1"/>
              <w:kern w:val="0"/>
              <w:sz w:val="20"/>
              <w:szCs w:val="20"/>
              <w14:textFill>
                <w14:solidFill>
                  <w14:schemeClr w14:val="tx1"/>
                </w14:solidFill>
              </w14:textFill>
            </w:rPr>
            <w:instrText xml:space="preserve"> TOC \o "1-2" \h \z \u </w:instrText>
          </w:r>
          <w:r>
            <w:rPr>
              <w:rFonts w:hint="eastAsia" w:ascii="宋体" w:hAnsi="宋体" w:eastAsia="宋体" w:cs="宋体"/>
              <w:color w:val="000000" w:themeColor="text1"/>
              <w:kern w:val="0"/>
              <w:sz w:val="20"/>
              <w:szCs w:val="20"/>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14:textFill>
                <w14:solidFill>
                  <w14:schemeClr w14:val="tx1"/>
                </w14:solidFill>
              </w14:textFill>
            </w:rPr>
            <w:t>1.定义与解释</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98D035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14:textFill>
                <w14:solidFill>
                  <w14:schemeClr w14:val="tx1"/>
                </w14:solidFill>
              </w14:textFill>
            </w:rPr>
            <w:t>1.1 定义</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1C6F5E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1.2 解释</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8D48712">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1.3 协议文件与解释顺位</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C4E8372">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 基本原则</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B15984F">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2.授权范围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680FE1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2.1 项目概况</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DA1A2A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2.2 项目</w:t>
          </w:r>
          <w:r>
            <w:rPr>
              <w:rStyle w:val="50"/>
              <w:rFonts w:hint="eastAsia" w:ascii="宋体" w:hAnsi="宋体" w:eastAsia="宋体" w:cs="宋体"/>
              <w:color w:val="000000" w:themeColor="text1"/>
              <w14:textFill>
                <w14:solidFill>
                  <w14:schemeClr w14:val="tx1"/>
                </w14:solidFill>
              </w14:textFill>
            </w:rPr>
            <w:t>投资构成</w:t>
          </w:r>
          <w:r>
            <w:rPr>
              <w:rStyle w:val="50"/>
              <w:rFonts w:hint="eastAsia" w:ascii="宋体" w:hAnsi="宋体" w:eastAsia="宋体" w:cs="宋体"/>
              <w:color w:val="000000" w:themeColor="text1"/>
              <w:lang w:eastAsia="zh-Hans"/>
              <w14:textFill>
                <w14:solidFill>
                  <w14:schemeClr w14:val="tx1"/>
                </w14:solidFill>
              </w14:textFill>
            </w:rPr>
            <w:t>、特许经营权出让价格、支付方式</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CE9039C">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"_Toc149221289"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2.3 运作方式与授权内容</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_Toc149221289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23C3A95">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2.4 产权归属</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BA047D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2.5 其他经营性业务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EF0B131">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2.6 授权期限</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2CA4D1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2.7 授权期满的处理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5FD20BB">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3.实施机构及关联方</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ADDA5E9">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3.1 实施机构的声明</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432BEC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3.2 实施机构的义务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9CD97B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3.3 实施机构的权利</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F40E1A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3.4 实施机构代表</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71E802A">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"_Toc149221299"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4.特许经营者及关联方</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_Toc149221299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827AEB1">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4.1 特许经营者的声明</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565713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4.2 特许经营者的义务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FB49482">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4.3 特许经营者的权利</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DB2170B">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4.4 特许经营者代表</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42AD65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4.5 智慧停车系统、充电桩供应商的选取</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A6D9D2D">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5.履约担保</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A338B74">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6.准备阶段</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679E59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6.1 准备阶段期间的计算</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D6A9745">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6.2 实施机构在准备阶段应完成的工作</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D3A06BC">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"_Toc149221309"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6.3 特许经营者在准备期间或之前应完成的工作</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_Toc149221309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6213DE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6.4 前期工作与前期费用</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44FA3A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6.5 设计工作及概算</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E45F903">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7. 建设阶段与特许经营资产移交</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12</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D6EBC88">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7.1 建设基本要求</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12</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C43A272">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7.2 建设质量</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12</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9BBBE9C">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7.3 安全文明施工与环境保护</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28C66A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7.4 工期与进度</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F4AD16F">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8.竣工验收与决算</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4517514">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8.1 竣工验收</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4054D5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"_Toc149221319"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8.2 竣工决算</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_Toc149221319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A75E577">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9.运营阶段</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7F0E9A9">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9.1 运营准备</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040D3A8">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9.2 运营服务的标准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204B70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9.3 实施机构应完成事项</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9EDC5E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9.4 运营服务内容</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1CE2AA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9.5 资产重置</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D4611C4">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10.移交阶段</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4247DA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10.1 移交范围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6F4FCE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10.2 移交清册、档案及文件</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F98161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"_Toc149221329"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10.3 恢复性大修</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_Toc149221329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89381AF">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10.4 移交标准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19</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DE30BEA">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10.5 移交准备</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19</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A4CD4B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10.6 移交程序</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0895FF9">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10.7 未完成移交的效果</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133B81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10.8 危险负担</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829FBBC">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10.9 缺陷责任</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DAB29AD">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11.绩效评价</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A6A852C">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11.1 全周期绩效管理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383D314">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11.2 绩效评价的主体</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345AE4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"_Toc149221339"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11.3 绩效评价的范围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_Toc149221339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33B0DE4">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11.4 绩效目标与指标体系的制定与调整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B90BD98">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11.5 建设期绩效评价</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22</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AC63AE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11.6 运营期绩效评价</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1CF4D3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11.7 中期评估</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8D337B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11.8 绩效评价与中期评估结果的异议</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A0E1D0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11.9 其他</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A7BBD47">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12.价格政策与调整、超额收益分配</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81927A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12.1 停车收费价格政策与调整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81424B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12.2 充电服务费价格政策与调整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7D1468A">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"_Toc149221349"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13.风险与保险</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_Toc149221349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28BEF9B">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13.1 风险分配原则</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D73CE1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13.2 购买保险</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EB759AD">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14.法律变更与不可抗力</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AF7F03B">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14.1 守法义务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4C7CB9F">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14.2 法律变更的要件</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FDB5179">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14.3 法律变更的效果</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BD1907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14.4 不可抗力的情形</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19EC75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14.5 不可抗力的通知与处理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3534135">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14.6 不可抗力的效果</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BF962D9">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"_Toc149221359"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15.政府方介入权、</w:t>
          </w:r>
          <w:r>
            <w:rPr>
              <w:rStyle w:val="50"/>
              <w:rFonts w:hint="eastAsia" w:ascii="宋体" w:hAnsi="宋体" w:eastAsia="宋体" w:cs="宋体"/>
              <w:color w:val="000000" w:themeColor="text1"/>
              <w14:textFill>
                <w14:solidFill>
                  <w14:schemeClr w14:val="tx1"/>
                </w14:solidFill>
              </w14:textFill>
            </w:rPr>
            <w:t>相关债权方</w:t>
          </w:r>
          <w:r>
            <w:rPr>
              <w:rStyle w:val="50"/>
              <w:rFonts w:hint="eastAsia" w:ascii="宋体" w:hAnsi="宋体" w:eastAsia="宋体" w:cs="宋体"/>
              <w:color w:val="000000" w:themeColor="text1"/>
              <w:lang w:eastAsia="zh-Hans"/>
              <w14:textFill>
                <w14:solidFill>
                  <w14:schemeClr w14:val="tx1"/>
                </w14:solidFill>
              </w14:textFill>
            </w:rPr>
            <w:t>介入权与公众监督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_Toc149221359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951FB71">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15.1 政府方介入权</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28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9280B6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 xml:space="preserve">15.2 </w:t>
          </w:r>
          <w:r>
            <w:rPr>
              <w:rStyle w:val="50"/>
              <w:rFonts w:hint="eastAsia" w:ascii="宋体" w:hAnsi="宋体" w:eastAsia="宋体" w:cs="宋体"/>
              <w:color w:val="000000" w:themeColor="text1"/>
              <w14:textFill>
                <w14:solidFill>
                  <w14:schemeClr w14:val="tx1"/>
                </w14:solidFill>
              </w14:textFill>
            </w:rPr>
            <w:t>相关债权方</w:t>
          </w:r>
          <w:r>
            <w:rPr>
              <w:rStyle w:val="50"/>
              <w:rFonts w:hint="eastAsia" w:ascii="宋体" w:hAnsi="宋体" w:eastAsia="宋体" w:cs="宋体"/>
              <w:color w:val="000000" w:themeColor="text1"/>
              <w:lang w:eastAsia="zh-Hans"/>
              <w14:textFill>
                <w14:solidFill>
                  <w14:schemeClr w14:val="tx1"/>
                </w14:solidFill>
              </w14:textFill>
            </w:rPr>
            <w:t>介入权</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04915E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15.3 公众监督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ED90E76">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16.违约及提前终止</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80CA7C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16.1 违约</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31</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88D27C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16.2 第一类提前终止事由与效果（政府违约）</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A3BD6C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16.3 第二类提前终止事由与效果（政治不可抗力）</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4AAA5A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16.4 第三类提前终止事由与效果（自然不可抗力、政策因素、公益原因）</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1A27F1E">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16.5 第四类提前终止事由与效果（合意终止）</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1F36E3F">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"_Toc149221369"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16.6 第五类提前终止事由与效果（特许经营者违约）</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_Toc149221369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2D96A9D">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16.7 提前终止的程序</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9DBC8F4">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16.8 赔偿或补偿的审计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FB8E9CB">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16.9 终止后移交</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3EDF095">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17.行政区划调整与协议变更、转让</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A3343D1">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17.1 行政区划调整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BBD91E6">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17.2 协议的转让</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29310C1">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17.3 协议内容的变更</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36</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EF67AAE">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18.争议处理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0CD326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18.1 争议处理的方式</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B12DD4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"_Toc149221379"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18.2 友好协商</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_Toc149221379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DBEBF8F">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18.3 调解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9C7AC95">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18.4 争议评审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C34D5F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18.5 诉讼</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200B4DB">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18.6 争议期间协议的履行</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026E67D">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19.协议附则</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F651457">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19.1 适用法律法规</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3CA19A8">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19.2 严禁贿赂</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B4729E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"_Toc149221387"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19.3 协议语言</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_Toc149221387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38</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441E9380">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"_Toc149221388"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19.4 保密事项</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_Toc149221388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39</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640D6B84">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"_Toc149221389"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19.5 通知</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_Toc149221389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39</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1E294DF">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"_Toc149221390"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19.6 协议副本</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_Toc149221390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39</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1C761AC3">
          <w:pPr>
            <w:pStyle w:val="33"/>
            <w:tabs>
              <w:tab w:val="right" w:leader="dot" w:pos="9060"/>
            </w:tabs>
            <w:spacing w:line="240" w:lineRule="auto"/>
            <w:ind w:left="560"/>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"_Toc149221391"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19.7 协议附件</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_Toc149221391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40</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79ED65F4">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"_Toc149221392"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 xml:space="preserve">附件 </w:t>
          </w:r>
          <w:r>
            <w:rPr>
              <w:rStyle w:val="50"/>
              <w:rFonts w:hint="eastAsia" w:ascii="宋体" w:hAnsi="宋体" w:eastAsia="宋体" w:cs="宋体"/>
              <w:color w:val="000000" w:themeColor="text1"/>
              <w:lang w:val="en-US" w:eastAsia="zh-CN"/>
              <w14:textFill>
                <w14:solidFill>
                  <w14:schemeClr w14:val="tx1"/>
                </w14:solidFill>
              </w14:textFill>
            </w:rPr>
            <w:t>4</w:t>
          </w:r>
          <w:r>
            <w:rPr>
              <w:rStyle w:val="50"/>
              <w:rFonts w:hint="eastAsia" w:ascii="宋体" w:hAnsi="宋体" w:eastAsia="宋体" w:cs="宋体"/>
              <w:color w:val="000000" w:themeColor="text1"/>
              <w:lang w:eastAsia="zh-Hans"/>
              <w14:textFill>
                <w14:solidFill>
                  <w14:schemeClr w14:val="tx1"/>
                </w14:solidFill>
              </w14:textFill>
            </w:rPr>
            <w:t>：建设期绩效考核指标体系</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_Toc149221392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42</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36D4DE9">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"_Toc149221393"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 xml:space="preserve">附件 </w:t>
          </w:r>
          <w:r>
            <w:rPr>
              <w:rStyle w:val="50"/>
              <w:rFonts w:hint="eastAsia" w:ascii="宋体" w:hAnsi="宋体" w:eastAsia="宋体" w:cs="宋体"/>
              <w:color w:val="000000" w:themeColor="text1"/>
              <w:lang w:val="en-US" w:eastAsia="zh-CN"/>
              <w14:textFill>
                <w14:solidFill>
                  <w14:schemeClr w14:val="tx1"/>
                </w14:solidFill>
              </w14:textFill>
            </w:rPr>
            <w:t>5</w:t>
          </w:r>
          <w:r>
            <w:rPr>
              <w:rStyle w:val="50"/>
              <w:rFonts w:hint="eastAsia" w:ascii="宋体" w:hAnsi="宋体" w:eastAsia="宋体" w:cs="宋体"/>
              <w:color w:val="000000" w:themeColor="text1"/>
              <w:lang w:eastAsia="zh-Hans"/>
              <w14:textFill>
                <w14:solidFill>
                  <w14:schemeClr w14:val="tx1"/>
                </w14:solidFill>
              </w14:textFill>
            </w:rPr>
            <w:t>：运营期绩效考核指标体系</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_Toc149221393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43</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33529852">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"_Toc149221394"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lang w:eastAsia="zh-Hans"/>
              <w14:textFill>
                <w14:solidFill>
                  <w14:schemeClr w14:val="tx1"/>
                </w14:solidFill>
              </w14:textFill>
            </w:rPr>
            <w:t xml:space="preserve">附件 </w:t>
          </w:r>
          <w:r>
            <w:rPr>
              <w:rStyle w:val="50"/>
              <w:rFonts w:hint="eastAsia" w:ascii="宋体" w:hAnsi="宋体" w:eastAsia="宋体" w:cs="宋体"/>
              <w:color w:val="000000" w:themeColor="text1"/>
              <w:lang w:val="en-US" w:eastAsia="zh-CN"/>
              <w14:textFill>
                <w14:solidFill>
                  <w14:schemeClr w14:val="tx1"/>
                </w14:solidFill>
              </w14:textFill>
            </w:rPr>
            <w:t>6</w:t>
          </w:r>
          <w:r>
            <w:rPr>
              <w:rStyle w:val="50"/>
              <w:rFonts w:hint="eastAsia" w:ascii="宋体" w:hAnsi="宋体" w:eastAsia="宋体" w:cs="宋体"/>
              <w:color w:val="000000" w:themeColor="text1"/>
              <w:lang w:eastAsia="zh-Hans"/>
              <w14:textFill>
                <w14:solidFill>
                  <w14:schemeClr w14:val="tx1"/>
                </w14:solidFill>
              </w14:textFill>
            </w:rPr>
            <w:t>：协议终止赔偿与终止补偿金额的计算</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_Toc149221394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44</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02AA4FDE">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"_Toc149221395"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14:textFill>
                <w14:solidFill>
                  <w14:schemeClr w14:val="tx1"/>
                </w14:solidFill>
              </w14:textFill>
            </w:rPr>
            <w:t xml:space="preserve">附件 </w:t>
          </w:r>
          <w:r>
            <w:rPr>
              <w:rStyle w:val="50"/>
              <w:rFonts w:hint="eastAsia" w:ascii="宋体" w:hAnsi="宋体" w:eastAsia="宋体" w:cs="宋体"/>
              <w:color w:val="000000" w:themeColor="text1"/>
              <w:lang w:val="en-US" w:eastAsia="zh-CN"/>
              <w14:textFill>
                <w14:solidFill>
                  <w14:schemeClr w14:val="tx1"/>
                </w14:solidFill>
              </w14:textFill>
            </w:rPr>
            <w:t>7</w:t>
          </w:r>
          <w:r>
            <w:rPr>
              <w:rStyle w:val="50"/>
              <w:rFonts w:hint="eastAsia" w:ascii="宋体" w:hAnsi="宋体" w:eastAsia="宋体" w:cs="宋体"/>
              <w:color w:val="000000" w:themeColor="text1"/>
              <w14:textFill>
                <w14:solidFill>
                  <w14:schemeClr w14:val="tx1"/>
                </w14:solidFill>
              </w14:textFill>
            </w:rPr>
            <w:t>：风险分配基本框架表</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_Toc149221395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45</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5AC6B577">
          <w:pPr>
            <w:pStyle w:val="27"/>
            <w:tabs>
              <w:tab w:val="right" w:leader="dot" w:pos="9060"/>
            </w:tabs>
            <w:spacing w:line="240" w:lineRule="auto"/>
            <w:rPr>
              <w:rFonts w:hint="eastAsia" w:ascii="宋体" w:hAnsi="宋体" w:eastAsia="宋体" w:cs="宋体"/>
              <w:color w:val="000000" w:themeColor="text1"/>
              <w14:textFill>
                <w14:solidFill>
                  <w14:schemeClr w14:val="tx1"/>
                </w14:solidFill>
              </w14:textFill>
              <w14:ligatures w14:val="standardContextual"/>
            </w:rPr>
          </w:pP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HYPERLINK \l "_Toc149221396" </w:instrText>
          </w:r>
          <w:r>
            <w:rPr>
              <w:rFonts w:hint="eastAsia" w:ascii="宋体" w:hAnsi="宋体" w:eastAsia="宋体" w:cs="宋体"/>
              <w:color w:val="000000" w:themeColor="text1"/>
              <w14:textFill>
                <w14:solidFill>
                  <w14:schemeClr w14:val="tx1"/>
                </w14:solidFill>
              </w14:textFill>
            </w:rPr>
            <w:fldChar w:fldCharType="separate"/>
          </w:r>
          <w:r>
            <w:rPr>
              <w:rStyle w:val="50"/>
              <w:rFonts w:hint="eastAsia" w:ascii="宋体" w:hAnsi="宋体" w:eastAsia="宋体" w:cs="宋体"/>
              <w:color w:val="000000" w:themeColor="text1"/>
              <w14:textFill>
                <w14:solidFill>
                  <w14:schemeClr w14:val="tx1"/>
                </w14:solidFill>
              </w14:textFill>
            </w:rPr>
            <w:t>附件</w:t>
          </w:r>
          <w:r>
            <w:rPr>
              <w:rStyle w:val="50"/>
              <w:rFonts w:hint="eastAsia" w:ascii="宋体" w:hAnsi="宋体" w:eastAsia="宋体" w:cs="宋体"/>
              <w:color w:val="000000" w:themeColor="text1"/>
              <w:lang w:val="en-US" w:eastAsia="zh-CN"/>
              <w14:textFill>
                <w14:solidFill>
                  <w14:schemeClr w14:val="tx1"/>
                </w14:solidFill>
              </w14:textFill>
            </w:rPr>
            <w:t xml:space="preserve"> 8</w:t>
          </w:r>
          <w:r>
            <w:rPr>
              <w:rStyle w:val="50"/>
              <w:rFonts w:hint="eastAsia" w:ascii="宋体" w:hAnsi="宋体" w:eastAsia="宋体" w:cs="宋体"/>
              <w:color w:val="000000" w:themeColor="text1"/>
              <w14:textFill>
                <w14:solidFill>
                  <w14:schemeClr w14:val="tx1"/>
                </w14:solidFill>
              </w14:textFill>
            </w:rPr>
            <w:t>：停车位明细表</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fldChar w:fldCharType="begin"/>
          </w:r>
          <w:r>
            <w:rPr>
              <w:rFonts w:hint="eastAsia" w:ascii="宋体" w:hAnsi="宋体" w:eastAsia="宋体" w:cs="宋体"/>
              <w:color w:val="000000" w:themeColor="text1"/>
              <w14:textFill>
                <w14:solidFill>
                  <w14:schemeClr w14:val="tx1"/>
                </w14:solidFill>
              </w14:textFill>
            </w:rPr>
            <w:instrText xml:space="preserve"> PAGEREF _Toc149221396 \h </w:instrText>
          </w:r>
          <w:r>
            <w:rPr>
              <w:rFonts w:hint="eastAsia" w:ascii="宋体" w:hAnsi="宋体" w:eastAsia="宋体" w:cs="宋体"/>
              <w:color w:val="000000" w:themeColor="text1"/>
              <w14:textFill>
                <w14:solidFill>
                  <w14:schemeClr w14:val="tx1"/>
                </w14:solidFill>
              </w14:textFill>
            </w:rPr>
            <w:fldChar w:fldCharType="separate"/>
          </w:r>
          <w:r>
            <w:rPr>
              <w:rFonts w:hint="eastAsia" w:ascii="宋体" w:hAnsi="宋体" w:eastAsia="宋体" w:cs="宋体"/>
              <w:color w:val="000000" w:themeColor="text1"/>
              <w14:textFill>
                <w14:solidFill>
                  <w14:schemeClr w14:val="tx1"/>
                </w14:solidFill>
              </w14:textFill>
            </w:rPr>
            <w:t>47</w:t>
          </w:r>
          <w:r>
            <w:rPr>
              <w:rFonts w:hint="eastAsia" w:ascii="宋体" w:hAnsi="宋体" w:eastAsia="宋体" w:cs="宋体"/>
              <w:color w:val="000000" w:themeColor="text1"/>
              <w14:textFill>
                <w14:solidFill>
                  <w14:schemeClr w14:val="tx1"/>
                </w14:solidFill>
              </w14:textFill>
            </w:rPr>
            <w:fldChar w:fldCharType="end"/>
          </w:r>
          <w:r>
            <w:rPr>
              <w:rFonts w:hint="eastAsia" w:ascii="宋体" w:hAnsi="宋体" w:eastAsia="宋体" w:cs="宋体"/>
              <w:color w:val="000000" w:themeColor="text1"/>
              <w14:textFill>
                <w14:solidFill>
                  <w14:schemeClr w14:val="tx1"/>
                </w14:solidFill>
              </w14:textFill>
            </w:rPr>
            <w:fldChar w:fldCharType="end"/>
          </w:r>
        </w:p>
        <w:p w14:paraId="2047E13E">
          <w:pPr>
            <w:pStyle w:val="25"/>
            <w:spacing w:line="240" w:lineRule="auto"/>
            <w:ind w:firstLine="4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fldChar w:fldCharType="end"/>
          </w:r>
        </w:p>
      </w:sdtContent>
    </w:sdt>
    <w:p w14:paraId="0098C33F">
      <w:pPr>
        <w:ind w:firstLine="560"/>
        <w:jc w:val="center"/>
        <w:rPr>
          <w:rFonts w:hint="eastAsia" w:ascii="宋体" w:hAnsi="宋体" w:eastAsia="宋体" w:cs="宋体"/>
          <w:b/>
          <w:bCs/>
          <w:color w:val="000000" w:themeColor="text1"/>
          <w14:textFill>
            <w14:solidFill>
              <w14:schemeClr w14:val="tx1"/>
            </w14:solidFill>
          </w14:textFill>
        </w:rPr>
      </w:pPr>
    </w:p>
    <w:p w14:paraId="7F86F271">
      <w:pPr>
        <w:ind w:firstLine="560"/>
        <w:rPr>
          <w:rFonts w:hint="eastAsia" w:ascii="宋体" w:hAnsi="宋体" w:eastAsia="宋体" w:cs="宋体"/>
          <w:color w:val="000000" w:themeColor="text1"/>
          <w14:textFill>
            <w14:solidFill>
              <w14:schemeClr w14:val="tx1"/>
            </w14:solidFill>
          </w14:textFill>
        </w:rPr>
        <w:sectPr>
          <w:headerReference r:id="rId11" w:type="default"/>
          <w:pgSz w:w="11906" w:h="16838"/>
          <w:pgMar w:top="1418" w:right="1418" w:bottom="1418" w:left="1418" w:header="851" w:footer="992" w:gutter="0"/>
          <w:cols w:space="425" w:num="1"/>
          <w:docGrid w:type="lines" w:linePitch="381" w:charSpace="0"/>
        </w:sectPr>
      </w:pPr>
    </w:p>
    <w:p w14:paraId="770FDFD8">
      <w:pPr>
        <w:pStyle w:val="2"/>
        <w:ind w:firstLine="560"/>
        <w:rPr>
          <w:rFonts w:hint="eastAsia" w:ascii="宋体" w:hAnsi="宋体" w:eastAsia="宋体" w:cs="宋体"/>
          <w:color w:val="000000" w:themeColor="text1"/>
          <w:sz w:val="24"/>
          <w:szCs w:val="24"/>
          <w14:textFill>
            <w14:solidFill>
              <w14:schemeClr w14:val="tx1"/>
            </w14:solidFill>
          </w14:textFill>
        </w:rPr>
      </w:pPr>
      <w:bookmarkStart w:id="0" w:name="_Toc149221281"/>
      <w:r>
        <w:rPr>
          <w:rFonts w:hint="eastAsia" w:ascii="宋体" w:hAnsi="宋体" w:eastAsia="宋体" w:cs="宋体"/>
          <w:color w:val="000000" w:themeColor="text1"/>
          <w:sz w:val="24"/>
          <w:szCs w:val="24"/>
          <w14:textFill>
            <w14:solidFill>
              <w14:schemeClr w14:val="tx1"/>
            </w14:solidFill>
          </w14:textFill>
        </w:rPr>
        <w:t>1.定义与解释</w:t>
      </w:r>
      <w:bookmarkEnd w:id="0"/>
    </w:p>
    <w:p w14:paraId="370B6485">
      <w:pPr>
        <w:pStyle w:val="3"/>
        <w:ind w:firstLine="560"/>
        <w:rPr>
          <w:rFonts w:hint="eastAsia" w:ascii="宋体" w:hAnsi="宋体" w:eastAsia="宋体" w:cs="宋体"/>
          <w:color w:val="000000" w:themeColor="text1"/>
          <w:sz w:val="24"/>
          <w:szCs w:val="24"/>
          <w14:textFill>
            <w14:solidFill>
              <w14:schemeClr w14:val="tx1"/>
            </w14:solidFill>
          </w14:textFill>
        </w:rPr>
      </w:pPr>
      <w:bookmarkStart w:id="1" w:name="_Toc149221282"/>
      <w:r>
        <w:rPr>
          <w:rFonts w:hint="eastAsia" w:ascii="宋体" w:hAnsi="宋体" w:eastAsia="宋体" w:cs="宋体"/>
          <w:color w:val="000000" w:themeColor="text1"/>
          <w:sz w:val="24"/>
          <w:szCs w:val="24"/>
          <w14:textFill>
            <w14:solidFill>
              <w14:schemeClr w14:val="tx1"/>
            </w14:solidFill>
          </w14:textFill>
        </w:rPr>
        <w:t>1.1 定义</w:t>
      </w:r>
      <w:bookmarkEnd w:id="1"/>
    </w:p>
    <w:p w14:paraId="4B1C105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除非本协议特别说明，或双方另有约定外，本协议下列词语的定义如下：</w:t>
      </w:r>
    </w:p>
    <w:p w14:paraId="0EAAD0A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1.1.1 项目与协议</w:t>
      </w:r>
    </w:p>
    <w:p w14:paraId="4A12D58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1.1.1.1 项目：</w:t>
      </w:r>
      <w:r>
        <w:rPr>
          <w:rFonts w:hint="eastAsia" w:ascii="宋体" w:hAnsi="宋体" w:eastAsia="宋体" w:cs="宋体"/>
          <w:color w:val="000000" w:themeColor="text1"/>
          <w:sz w:val="24"/>
          <w:szCs w:val="24"/>
          <w:lang w:eastAsia="zh-Hans"/>
          <w14:textFill>
            <w14:solidFill>
              <w14:schemeClr w14:val="tx1"/>
            </w14:solidFill>
          </w14:textFill>
        </w:rPr>
        <w:t>是指</w:t>
      </w:r>
      <w:r>
        <w:rPr>
          <w:rFonts w:hint="eastAsia" w:ascii="宋体" w:hAnsi="宋体" w:eastAsia="宋体" w:cs="宋体"/>
          <w:color w:val="000000" w:themeColor="text1"/>
          <w:sz w:val="24"/>
          <w:szCs w:val="24"/>
          <w:lang w:val="en-US" w:eastAsia="zh-CN"/>
          <w14:textFill>
            <w14:solidFill>
              <w14:schemeClr w14:val="tx1"/>
            </w14:solidFill>
          </w14:textFill>
        </w:rPr>
        <w:t>航空基地公共停车场停车位特许经营项目</w:t>
      </w:r>
      <w:r>
        <w:rPr>
          <w:rFonts w:hint="eastAsia" w:ascii="宋体" w:hAnsi="宋体" w:eastAsia="宋体" w:cs="宋体"/>
          <w:color w:val="000000" w:themeColor="text1"/>
          <w:sz w:val="24"/>
          <w:szCs w:val="24"/>
          <w:lang w:eastAsia="zh-Hans"/>
          <w14:textFill>
            <w14:solidFill>
              <w14:schemeClr w14:val="tx1"/>
            </w14:solidFill>
          </w14:textFill>
        </w:rPr>
        <w:t>，除明确说明外，项目或本项目均指</w:t>
      </w:r>
      <w:r>
        <w:rPr>
          <w:rFonts w:hint="eastAsia" w:ascii="宋体" w:hAnsi="宋体" w:eastAsia="宋体" w:cs="宋体"/>
          <w:color w:val="000000" w:themeColor="text1"/>
          <w:sz w:val="24"/>
          <w:szCs w:val="24"/>
          <w:lang w:val="en-US" w:eastAsia="zh-CN"/>
          <w14:textFill>
            <w14:solidFill>
              <w14:schemeClr w14:val="tx1"/>
            </w14:solidFill>
          </w14:textFill>
        </w:rPr>
        <w:t>航空基地公共停车场停车位特许经营项目</w:t>
      </w:r>
      <w:r>
        <w:rPr>
          <w:rFonts w:hint="eastAsia" w:ascii="宋体" w:hAnsi="宋体" w:eastAsia="宋体" w:cs="宋体"/>
          <w:color w:val="000000" w:themeColor="text1"/>
          <w:sz w:val="24"/>
          <w:szCs w:val="24"/>
          <w:lang w:eastAsia="zh-Hans"/>
          <w14:textFill>
            <w14:solidFill>
              <w14:schemeClr w14:val="tx1"/>
            </w14:solidFill>
          </w14:textFill>
        </w:rPr>
        <w:t>。</w:t>
      </w:r>
    </w:p>
    <w:p w14:paraId="4F97885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1.1.1.2 协议或本协议：</w:t>
      </w:r>
      <w:r>
        <w:rPr>
          <w:rFonts w:hint="eastAsia" w:ascii="宋体" w:hAnsi="宋体" w:eastAsia="宋体" w:cs="宋体"/>
          <w:color w:val="000000" w:themeColor="text1"/>
          <w:sz w:val="24"/>
          <w:szCs w:val="24"/>
          <w:lang w:eastAsia="zh-Hans"/>
          <w14:textFill>
            <w14:solidFill>
              <w14:schemeClr w14:val="tx1"/>
            </w14:solidFill>
          </w14:textFill>
        </w:rPr>
        <w:t>指由政府</w:t>
      </w:r>
      <w:r>
        <w:rPr>
          <w:rFonts w:hint="eastAsia" w:ascii="宋体" w:hAnsi="宋体" w:eastAsia="宋体" w:cs="宋体"/>
          <w:color w:val="000000" w:themeColor="text1"/>
          <w:sz w:val="24"/>
          <w:szCs w:val="24"/>
          <w:lang w:eastAsia="zh-Hans"/>
          <w14:textFill>
            <w14:solidFill>
              <w14:schemeClr w14:val="tx1"/>
            </w14:solidFill>
          </w14:textFill>
        </w:rPr>
        <w:t>方</w:t>
      </w:r>
      <w:r>
        <w:rPr>
          <w:rFonts w:hint="eastAsia" w:ascii="宋体" w:hAnsi="宋体" w:eastAsia="宋体" w:cs="宋体"/>
          <w:color w:val="000000" w:themeColor="text1"/>
          <w:sz w:val="24"/>
          <w:szCs w:val="24"/>
          <w:lang w:val="en-US" w:eastAsia="zh-CN"/>
          <w14:textFill>
            <w14:solidFill>
              <w14:schemeClr w14:val="tx1"/>
            </w14:solidFill>
          </w14:textFill>
        </w:rPr>
        <w:t>西安阎良国家航空高技术产业基地管理委员会</w:t>
      </w:r>
      <w:r>
        <w:rPr>
          <w:rFonts w:hint="eastAsia" w:ascii="宋体" w:hAnsi="宋体" w:eastAsia="宋体" w:cs="宋体"/>
          <w:color w:val="000000" w:themeColor="text1"/>
          <w:sz w:val="24"/>
          <w:szCs w:val="24"/>
          <w:lang w:eastAsia="zh-Hans"/>
          <w14:textFill>
            <w14:solidFill>
              <w14:schemeClr w14:val="tx1"/>
            </w14:solidFill>
          </w14:textFill>
        </w:rPr>
        <w:t>和特许经营者所签订的《</w:t>
      </w:r>
      <w:r>
        <w:rPr>
          <w:rFonts w:hint="eastAsia" w:ascii="宋体" w:hAnsi="宋体" w:eastAsia="宋体" w:cs="宋体"/>
          <w:color w:val="000000" w:themeColor="text1"/>
          <w:sz w:val="24"/>
          <w:szCs w:val="24"/>
          <w:lang w:val="en-US" w:eastAsia="zh-CN"/>
          <w14:textFill>
            <w14:solidFill>
              <w14:schemeClr w14:val="tx1"/>
            </w14:solidFill>
          </w14:textFill>
        </w:rPr>
        <w:t>航空基地公共停车场停车位特许经营项目</w:t>
      </w:r>
      <w:r>
        <w:rPr>
          <w:rFonts w:hint="eastAsia" w:ascii="宋体" w:hAnsi="宋体" w:eastAsia="宋体" w:cs="宋体"/>
          <w:color w:val="000000" w:themeColor="text1"/>
          <w:sz w:val="24"/>
          <w:szCs w:val="24"/>
          <w:lang w:eastAsia="zh-Hans"/>
          <w14:textFill>
            <w14:solidFill>
              <w14:schemeClr w14:val="tx1"/>
            </w14:solidFill>
          </w14:textFill>
        </w:rPr>
        <w:t>特许经营协议》，</w:t>
      </w:r>
      <w:r>
        <w:rPr>
          <w:rFonts w:hint="eastAsia" w:ascii="宋体" w:hAnsi="宋体" w:eastAsia="宋体" w:cs="宋体"/>
          <w:color w:val="000000" w:themeColor="text1"/>
          <w:sz w:val="24"/>
          <w:szCs w:val="24"/>
          <w:lang w:eastAsia="zh-Hans"/>
          <w14:textFill>
            <w14:solidFill>
              <w14:schemeClr w14:val="tx1"/>
            </w14:solidFill>
          </w14:textFill>
        </w:rPr>
        <w:t>构成本协议的文件包括：协议条款、协议附件，以及日后签署本协议之补充协议，均视为本协议组成部分。</w:t>
      </w:r>
    </w:p>
    <w:p w14:paraId="0356770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1.1.2 各方人员</w:t>
      </w:r>
    </w:p>
    <w:p w14:paraId="27221AD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1.1.2.1 政府方：指授权实施机构的本级人民政府，本项目的政府方为</w:t>
      </w:r>
      <w:r>
        <w:rPr>
          <w:rFonts w:hint="eastAsia" w:ascii="宋体" w:hAnsi="宋体" w:eastAsia="宋体" w:cs="宋体"/>
          <w:color w:val="000000" w:themeColor="text1"/>
          <w:sz w:val="24"/>
          <w:szCs w:val="24"/>
          <w:lang w:val="en-US" w:eastAsia="zh-CN"/>
          <w14:textFill>
            <w14:solidFill>
              <w14:schemeClr w14:val="tx1"/>
            </w14:solidFill>
          </w14:textFill>
        </w:rPr>
        <w:t>西安阎良国家航空高技术产业基地管理委员会</w:t>
      </w:r>
      <w:r>
        <w:rPr>
          <w:rFonts w:hint="eastAsia" w:ascii="宋体" w:hAnsi="宋体" w:eastAsia="宋体" w:cs="宋体"/>
          <w:color w:val="000000" w:themeColor="text1"/>
          <w:sz w:val="24"/>
          <w:szCs w:val="24"/>
          <w:lang w:eastAsia="zh-Hans"/>
          <w14:textFill>
            <w14:solidFill>
              <w14:schemeClr w14:val="tx1"/>
            </w14:solidFill>
          </w14:textFill>
        </w:rPr>
        <w:t>。</w:t>
      </w:r>
    </w:p>
    <w:p w14:paraId="626BAFB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1.1.2.2 实施机构：指经政府方授权代表政府方履行本协议权利义务的政府部门或事业单位，本项目的实施机构</w:t>
      </w:r>
      <w:r>
        <w:rPr>
          <w:rFonts w:hint="eastAsia" w:ascii="宋体" w:hAnsi="宋体" w:eastAsia="宋体" w:cs="宋体"/>
          <w:color w:val="000000" w:themeColor="text1"/>
          <w:sz w:val="24"/>
          <w:szCs w:val="24"/>
          <w:lang w:eastAsia="zh-Hans"/>
          <w14:textFill>
            <w14:solidFill>
              <w14:schemeClr w14:val="tx1"/>
            </w14:solidFill>
          </w14:textFill>
        </w:rPr>
        <w:t>为【</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w:t>
      </w:r>
    </w:p>
    <w:p w14:paraId="58421AD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1.1.2.3 实施机构代表：是指由实施机构任命并派驻项目现场，作为实施机构的代表，在授权范围内履行协议中权利与义务的工作人员。</w:t>
      </w:r>
    </w:p>
    <w:p w14:paraId="7B0C658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1.1.2.4 特许经营者：指通过招标采购确定的负责项目投资、运营的法人。本项目的特许经营者为【</w:t>
      </w:r>
      <w:r>
        <w:rPr>
          <w:rFonts w:hint="eastAsia" w:ascii="宋体" w:hAnsi="宋体" w:eastAsia="宋体" w:cs="宋体"/>
          <w:color w:val="000000" w:themeColor="text1"/>
          <w:spacing w:val="10"/>
          <w:kern w:val="0"/>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w:t>
      </w:r>
    </w:p>
    <w:p w14:paraId="259FA11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1.1.2.5 特许经营者代表：指由特许经营者任命并派驻项目现场，代表特许经营者履行协议权利与义务的工作人员。</w:t>
      </w:r>
    </w:p>
    <w:p w14:paraId="61EFAD0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 期日、期间、期限</w:t>
      </w:r>
    </w:p>
    <w:p w14:paraId="42CCD59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1.1.3.1 协议生效日：政府方与特许经营者在协议上签字并盖章后，协议中所载明的协议生效日期。</w:t>
      </w:r>
    </w:p>
    <w:p w14:paraId="472B77C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1.1.3.2 特许经营期限：指项目建设期与运营期的合计期间，除绩效考核、中期评估调整特许经营期外，本项目特许经营期限不能变更。</w:t>
      </w:r>
    </w:p>
    <w:p w14:paraId="699E9FF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1.1.3.3 建设期：指从协议生效日起算至特许经营者完成工程建设，并经实施机构竣工验收合格的预定期间。</w:t>
      </w:r>
    </w:p>
    <w:p w14:paraId="056B0FE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1.1.3.4 运营期：是指建设期到期之日至项目移交日的合计期间。</w:t>
      </w:r>
    </w:p>
    <w:p w14:paraId="774D2C7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1.1.3.5 移交日：指特许经营期间截止的最后一天，特许经营者应当完成项目资产、设施、场地的移交。</w:t>
      </w:r>
    </w:p>
    <w:p w14:paraId="66AEAE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1.1.3.6 移交期：指移交日前的 6 个月。</w:t>
      </w:r>
    </w:p>
    <w:p w14:paraId="566E770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1.1.3.7 移交缺陷责任期：指从移交日次日起计算的 12 个月内的期间。</w:t>
      </w:r>
    </w:p>
    <w:p w14:paraId="66DA5E1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1.1.4.其他</w:t>
      </w:r>
    </w:p>
    <w:p w14:paraId="6258FB9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1.1.4.1 适用法律：指中华人民共和国境内（香港特别行政区、澳门特别行政区和台湾地区除外）所有适用的法律、行政法规、司法解释、地方性法规、规章、政府部门颁布的标准、规范或其他适用的强制性要求，以及有法律约束力的其他规范性文件等。</w:t>
      </w:r>
    </w:p>
    <w:p w14:paraId="0AB98CA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1.1.4.2 法律变更：是指各级人民代表大会、常务委员会、人民政府或政府部门，于基准日后颁布新的法律；或是对于基准日前所颁布的法律进行修订、废止或对其解释有任何变动的情况。</w:t>
      </w:r>
    </w:p>
    <w:p w14:paraId="0B55BB9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1.1.4.3 不可抗力：指本协议各方不能预见、不能避免、不能克服的客观情况。</w:t>
      </w:r>
    </w:p>
    <w:p w14:paraId="730B1A7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1.1.4.4 谨慎工程和运营惯例：指可以合理期望的对同一项业务在相同或类似情形下熟练和有经验的承包商或操作者的技能、勤勉、谨慎和预见能力的惯例标准。就本项目而言，应包括但不限于采取合理的步骤，以确使：</w:t>
      </w:r>
    </w:p>
    <w:p w14:paraId="0C02924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（a）在满足正常条件下及合理预测的非正常条件下本项目拥有所需要的充足材料、资源和供应品；</w:t>
      </w:r>
    </w:p>
    <w:p w14:paraId="59B1B7C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（b）拥有足够数量、充足经验并经过适当培训的工作人员，以恰当有效地按照相应的手册和技术规范运营本项目并能够处理紧急情况；</w:t>
      </w:r>
    </w:p>
    <w:p w14:paraId="11E44A4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（c）由有知识并受过培训和有经验的人员进行预防性日常和非日常维护和修理，以确使本项目长期、可靠和安全地运营。</w:t>
      </w:r>
    </w:p>
    <w:p w14:paraId="7E02385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1.1.4.5 批准：指为了使特许经营者能够履行其在本协议项下的义务和行使其在本协议项下的权利，特许经营者必须或希望从政府机关依法获得的所需要的任何许可、执照、同意、授权、批准、免除或相同及类似的文件。</w:t>
      </w:r>
    </w:p>
    <w:p w14:paraId="35528E6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1.1.4.</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 xml:space="preserve"> 特许经营权对价：是指特许经营者为取得本项目的特许经营权，向政府方支付的价款。特许经营权在本项目的会计处理为无形资产，另外，本项目新建配套设备及辅助设施部分也作为无形资产入账。</w:t>
      </w:r>
    </w:p>
    <w:p w14:paraId="3B2D236A">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 w:name="_Toc149221283"/>
      <w:r>
        <w:rPr>
          <w:rFonts w:hint="eastAsia" w:ascii="宋体" w:hAnsi="宋体" w:eastAsia="宋体" w:cs="宋体"/>
          <w:color w:val="000000" w:themeColor="text1"/>
          <w:sz w:val="24"/>
          <w:szCs w:val="24"/>
          <w:lang w:eastAsia="zh-Hans"/>
          <w14:textFill>
            <w14:solidFill>
              <w14:schemeClr w14:val="tx1"/>
            </w14:solidFill>
          </w14:textFill>
        </w:rPr>
        <w:t>1.2 解释</w:t>
      </w:r>
      <w:bookmarkEnd w:id="2"/>
    </w:p>
    <w:p w14:paraId="4DB45CD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1.2.1 协议个别条文的标题仅供参考，不应影响具体条文的解释。</w:t>
      </w:r>
    </w:p>
    <w:p w14:paraId="1B5B95C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1.2.2 除另有约定外，协议所指的“一方”“他方”“该方”“双方”或“各方”是指签署本协议的一方、他方、该方、双方或各方，并且包括经允许受让或替代的人。</w:t>
      </w:r>
    </w:p>
    <w:p w14:paraId="238EBB8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1.2.3 协议所称的日、星期、季、月和年均指按公历计算的日、星期、季、月和年，星期六日、假日或是其他休息日均应计入。</w:t>
      </w:r>
    </w:p>
    <w:p w14:paraId="35BE078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1.2.4 协议所称的“包括”是指包括但是不限于。</w:t>
      </w:r>
    </w:p>
    <w:p w14:paraId="5632E6A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1.2.5 协议所称的“以上”“以内”“以前”“以下”“内”均含本数在内，“超过”“以外”均不含本数。</w:t>
      </w:r>
    </w:p>
    <w:p w14:paraId="79C7B27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1.2.6 任何文件或协议，包括修订、更新、补充或替代后的文件或协议。</w:t>
      </w:r>
    </w:p>
    <w:p w14:paraId="7D166D9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1.2.7</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“元”指“人民币元”，为中华人民共和国法定货币。</w:t>
      </w:r>
    </w:p>
    <w:p w14:paraId="607775D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1.2.8 本协议并不限制或以其他方式影响实施机构及其他政府部门行使其法定行政职权。</w:t>
      </w:r>
    </w:p>
    <w:p w14:paraId="61F0FBF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1.2.9 若协议规定支付任何款项、提交任何书面材料、或其他相关规定的截止日期之日不是工作日，则应在该日期后的第一个工作日支付或提交。</w:t>
      </w:r>
    </w:p>
    <w:p w14:paraId="75002A4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1.2.10 除非上下文另有规定，所有“通知”“同意”或“批准”均指“书面通知”“书面同意”或“书面批准”。</w:t>
      </w:r>
    </w:p>
    <w:p w14:paraId="226281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1.2.11 除非另有表述，时间应被解释为北京时间。</w:t>
      </w:r>
    </w:p>
    <w:p w14:paraId="381266AE">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 w:name="_Toc149221284"/>
      <w:r>
        <w:rPr>
          <w:rFonts w:hint="eastAsia" w:ascii="宋体" w:hAnsi="宋体" w:eastAsia="宋体" w:cs="宋体"/>
          <w:color w:val="000000" w:themeColor="text1"/>
          <w:sz w:val="24"/>
          <w:szCs w:val="24"/>
          <w:lang w:eastAsia="zh-Hans"/>
          <w14:textFill>
            <w14:solidFill>
              <w14:schemeClr w14:val="tx1"/>
            </w14:solidFill>
          </w14:textFill>
        </w:rPr>
        <w:t>1.3 协议文件与解释顺位</w:t>
      </w:r>
      <w:bookmarkEnd w:id="3"/>
    </w:p>
    <w:p w14:paraId="34F9FF7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协议由以下文件组成，协议的各项文件应相互解释互为说明，如内容发生不一致或是相互冲突时，除协议另有约定外，协议文件解释的优先顺序如下：</w:t>
      </w:r>
    </w:p>
    <w:p w14:paraId="75CA8BC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（a）协议条款（含补充协议）</w:t>
      </w:r>
    </w:p>
    <w:p w14:paraId="7660AAA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（b）协议附件</w:t>
      </w:r>
    </w:p>
    <w:p w14:paraId="757EC6D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 w:name="_Toc149221285"/>
      <w:r>
        <w:rPr>
          <w:rFonts w:hint="eastAsia" w:ascii="宋体" w:hAnsi="宋体" w:eastAsia="宋体" w:cs="宋体"/>
          <w:color w:val="000000" w:themeColor="text1"/>
          <w:sz w:val="24"/>
          <w:szCs w:val="24"/>
          <w:lang w:eastAsia="zh-Hans"/>
          <w14:textFill>
            <w14:solidFill>
              <w14:schemeClr w14:val="tx1"/>
            </w14:solidFill>
          </w14:textFill>
        </w:rPr>
        <w:t>1.4 基本原则</w:t>
      </w:r>
      <w:bookmarkEnd w:id="4"/>
    </w:p>
    <w:p w14:paraId="1B9E222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双方均同意秉着诚信、守法、公平、合理等原则履行本协议，并基于兼顾双方权利之立场，尽可能以协商方式解决各种争议。</w:t>
      </w:r>
    </w:p>
    <w:p w14:paraId="1C913778">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 w:name="_Toc149221286"/>
      <w:r>
        <w:rPr>
          <w:rFonts w:hint="eastAsia" w:ascii="宋体" w:hAnsi="宋体" w:eastAsia="宋体" w:cs="宋体"/>
          <w:color w:val="000000" w:themeColor="text1"/>
          <w:sz w:val="24"/>
          <w:szCs w:val="24"/>
          <w:lang w:eastAsia="zh-Hans"/>
          <w14:textFill>
            <w14:solidFill>
              <w14:schemeClr w14:val="tx1"/>
            </w14:solidFill>
          </w14:textFill>
        </w:rPr>
        <w:t>2.授权范围</w:t>
      </w:r>
      <w:bookmarkEnd w:id="5"/>
    </w:p>
    <w:p w14:paraId="0A09AF65">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 w:name="_Toc149221287"/>
      <w:r>
        <w:rPr>
          <w:rFonts w:hint="eastAsia" w:ascii="宋体" w:hAnsi="宋体" w:eastAsia="宋体" w:cs="宋体"/>
          <w:color w:val="000000" w:themeColor="text1"/>
          <w:sz w:val="24"/>
          <w:szCs w:val="24"/>
          <w:lang w:eastAsia="zh-Hans"/>
          <w14:textFill>
            <w14:solidFill>
              <w14:schemeClr w14:val="tx1"/>
            </w14:solidFill>
          </w14:textFill>
        </w:rPr>
        <w:t>2.1 项目概况</w:t>
      </w:r>
      <w:bookmarkEnd w:id="6"/>
    </w:p>
    <w:p w14:paraId="261E75A2">
      <w:pPr>
        <w:ind w:firstLine="56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2.1.1 </w:t>
      </w:r>
      <w:r>
        <w:rPr>
          <w:rFonts w:hint="eastAsia" w:ascii="宋体" w:hAnsi="宋体" w:eastAsia="宋体" w:cs="宋体"/>
          <w:color w:val="000000" w:themeColor="text1"/>
          <w:sz w:val="24"/>
          <w:szCs w:val="24"/>
          <w:lang w:val="en-US" w:eastAsia="zh-CN"/>
          <w14:textFill>
            <w14:solidFill>
              <w14:schemeClr w14:val="tx1"/>
            </w14:solidFill>
          </w14:textFill>
        </w:rPr>
        <w:t>航空基地公共停车场停车位特许经营项目</w:t>
      </w:r>
      <w:r>
        <w:rPr>
          <w:rFonts w:hint="eastAsia" w:ascii="宋体" w:hAnsi="宋体" w:eastAsia="宋体" w:cs="宋体"/>
          <w:color w:val="000000" w:themeColor="text1"/>
          <w:sz w:val="24"/>
          <w:szCs w:val="24"/>
          <w:lang w:eastAsia="zh-Hans"/>
          <w14:textFill>
            <w14:solidFill>
              <w14:schemeClr w14:val="tx1"/>
            </w14:solidFill>
          </w14:textFill>
        </w:rPr>
        <w:t>建设内容包括</w:t>
      </w:r>
      <w:r>
        <w:rPr>
          <w:rFonts w:hint="eastAsia" w:ascii="宋体" w:hAnsi="宋体" w:eastAsia="宋体" w:cs="宋体"/>
          <w:color w:val="000000" w:themeColor="text1"/>
          <w:sz w:val="24"/>
          <w:szCs w:val="24"/>
          <w:lang w:eastAsia="zh-CN"/>
          <w14:textFill>
            <w14:solidFill>
              <w14:schemeClr w14:val="tx1"/>
            </w14:solidFill>
          </w14:textFill>
        </w:rPr>
        <w:t>：</w:t>
      </w:r>
    </w:p>
    <w:p w14:paraId="51892DD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航空基地公共停车场</w:t>
      </w:r>
      <w:r>
        <w:rPr>
          <w:rFonts w:hint="eastAsia" w:ascii="宋体" w:hAnsi="宋体" w:eastAsia="宋体" w:cs="宋体"/>
          <w:color w:val="000000" w:themeColor="text1"/>
          <w:sz w:val="24"/>
          <w:szCs w:val="24"/>
          <w:lang w:val="en-US" w:eastAsia="zh-CN"/>
          <w14:textFill>
            <w14:solidFill>
              <w14:schemeClr w14:val="tx1"/>
            </w14:solidFill>
          </w14:textFill>
        </w:rPr>
        <w:t>176</w:t>
      </w:r>
      <w:r>
        <w:rPr>
          <w:rFonts w:hint="eastAsia" w:ascii="宋体" w:hAnsi="宋体" w:eastAsia="宋体" w:cs="宋体"/>
          <w:color w:val="000000" w:themeColor="text1"/>
          <w:sz w:val="24"/>
          <w:szCs w:val="24"/>
          <w:lang w:eastAsia="zh-Hans"/>
          <w14:textFill>
            <w14:solidFill>
              <w14:schemeClr w14:val="tx1"/>
            </w14:solidFill>
          </w14:textFill>
        </w:rPr>
        <w:t>个停车位</w:t>
      </w:r>
      <w:r>
        <w:rPr>
          <w:rFonts w:hint="eastAsia" w:ascii="宋体" w:hAnsi="宋体" w:eastAsia="宋体" w:cs="宋体"/>
          <w:color w:val="000000" w:themeColor="text1"/>
          <w:sz w:val="24"/>
          <w:szCs w:val="24"/>
          <w:lang w:val="en-US" w:eastAsia="zh-CN"/>
          <w14:textFill>
            <w14:solidFill>
              <w14:schemeClr w14:val="tx1"/>
            </w14:solidFill>
          </w14:textFill>
        </w:rPr>
        <w:t>10年</w:t>
      </w:r>
      <w:r>
        <w:rPr>
          <w:rFonts w:hint="eastAsia" w:ascii="宋体" w:hAnsi="宋体" w:eastAsia="宋体" w:cs="宋体"/>
          <w:color w:val="000000" w:themeColor="text1"/>
          <w:sz w:val="24"/>
          <w:szCs w:val="24"/>
          <w:lang w:eastAsia="zh-Hans"/>
          <w14:textFill>
            <w14:solidFill>
              <w14:schemeClr w14:val="tx1"/>
            </w14:solidFill>
          </w14:textFill>
        </w:rPr>
        <w:t>特许经营权</w:t>
      </w:r>
      <w:r>
        <w:rPr>
          <w:rFonts w:hint="eastAsia" w:ascii="宋体" w:hAnsi="宋体" w:eastAsia="宋体" w:cs="宋体"/>
          <w:color w:val="000000" w:themeColor="text1"/>
          <w:sz w:val="24"/>
          <w:szCs w:val="24"/>
          <w:lang w:eastAsia="zh-CN"/>
          <w14:textFill>
            <w14:solidFill>
              <w14:schemeClr w14:val="tx1"/>
            </w14:solidFill>
          </w14:textFill>
        </w:rPr>
        <w:t>，其中</w:t>
      </w:r>
      <w:r>
        <w:rPr>
          <w:rFonts w:hint="eastAsia" w:ascii="宋体" w:hAnsi="宋体" w:eastAsia="宋体" w:cs="宋体"/>
          <w:color w:val="000000" w:themeColor="text1"/>
          <w:sz w:val="24"/>
          <w:szCs w:val="24"/>
          <w:lang w:eastAsia="zh-Hans"/>
          <w14:textFill>
            <w14:solidFill>
              <w14:schemeClr w14:val="tx1"/>
            </w14:solidFill>
          </w14:textFill>
        </w:rPr>
        <w:t>英雄广场1号停车场</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英雄广场2号停车场</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游客服务中心新能源充电站停车场三个停车场共159个</w:t>
      </w:r>
      <w:r>
        <w:rPr>
          <w:rFonts w:hint="eastAsia" w:ascii="宋体" w:hAnsi="宋体" w:eastAsia="宋体" w:cs="宋体"/>
          <w:color w:val="000000" w:themeColor="text1"/>
          <w:sz w:val="24"/>
          <w:szCs w:val="24"/>
          <w:lang w:eastAsia="zh-CN"/>
          <w14:textFill>
            <w14:solidFill>
              <w14:schemeClr w14:val="tx1"/>
            </w14:solidFill>
          </w14:textFill>
        </w:rPr>
        <w:t>停车位，属于</w:t>
      </w:r>
      <w:r>
        <w:rPr>
          <w:rFonts w:hint="eastAsia" w:ascii="宋体" w:hAnsi="宋体" w:eastAsia="宋体" w:cs="宋体"/>
          <w:color w:val="000000" w:themeColor="text1"/>
          <w:sz w:val="24"/>
          <w:szCs w:val="24"/>
          <w:lang w:eastAsia="zh-Hans"/>
          <w14:textFill>
            <w14:solidFill>
              <w14:schemeClr w14:val="tx1"/>
            </w14:solidFill>
          </w14:textFill>
        </w:rPr>
        <w:t>一类区域</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由中标单位正常收取停车费。霞光路口袋公园停车场有停车位17个，属于三类区域，停车场免费</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由</w:t>
      </w:r>
      <w:r>
        <w:rPr>
          <w:rFonts w:hint="eastAsia" w:ascii="宋体" w:hAnsi="宋体" w:eastAsia="宋体" w:cs="宋体"/>
          <w:color w:val="000000" w:themeColor="text1"/>
          <w:sz w:val="24"/>
          <w:szCs w:val="24"/>
          <w:lang w:val="en-US" w:eastAsia="zh-CN"/>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进行管理维护。</w:t>
      </w:r>
    </w:p>
    <w:p w14:paraId="6483A22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按照西安市及阎良区停车收费相关标准、西安市及阎良区停车收费相关管理办法对四个停车场进行停车收费管理，配备道闸、</w:t>
      </w:r>
      <w:r>
        <w:rPr>
          <w:rFonts w:hint="eastAsia" w:ascii="宋体" w:hAnsi="宋体" w:eastAsia="宋体" w:cs="宋体"/>
          <w:color w:val="000000" w:themeColor="text1"/>
          <w:sz w:val="24"/>
          <w:szCs w:val="24"/>
          <w:lang w:val="en-US" w:eastAsia="zh-CN"/>
          <w14:textFill>
            <w14:solidFill>
              <w14:schemeClr w14:val="tx1"/>
            </w14:solidFill>
          </w14:textFill>
        </w:rPr>
        <w:t>ETC</w:t>
      </w:r>
      <w:r>
        <w:rPr>
          <w:rFonts w:hint="eastAsia" w:ascii="宋体" w:hAnsi="宋体" w:eastAsia="宋体" w:cs="宋体"/>
          <w:color w:val="000000" w:themeColor="text1"/>
          <w:sz w:val="24"/>
          <w:szCs w:val="24"/>
          <w:lang w:eastAsia="zh-CN"/>
          <w14:textFill>
            <w14:solidFill>
              <w14:schemeClr w14:val="tx1"/>
            </w14:solidFill>
          </w14:textFill>
        </w:rPr>
        <w:t>等停车收费设施，配备专职收费管理人员</w:t>
      </w:r>
      <w:r>
        <w:rPr>
          <w:rFonts w:hint="eastAsia" w:ascii="宋体" w:hAnsi="宋体" w:eastAsia="宋体" w:cs="宋体"/>
          <w:color w:val="000000" w:themeColor="text1"/>
          <w:sz w:val="24"/>
          <w:szCs w:val="24"/>
          <w:lang w:val="en-US" w:eastAsia="zh-CN"/>
          <w14:textFill>
            <w14:solidFill>
              <w14:schemeClr w14:val="tx1"/>
            </w14:solidFill>
          </w14:textFill>
        </w:rPr>
        <w:t>24小时值班</w:t>
      </w:r>
      <w:r>
        <w:rPr>
          <w:rFonts w:hint="eastAsia" w:ascii="宋体" w:hAnsi="宋体" w:eastAsia="宋体" w:cs="宋体"/>
          <w:color w:val="000000" w:themeColor="text1"/>
          <w:sz w:val="24"/>
          <w:szCs w:val="24"/>
          <w:lang w:eastAsia="zh-CN"/>
          <w14:textFill>
            <w14:solidFill>
              <w14:schemeClr w14:val="tx1"/>
            </w14:solidFill>
          </w14:textFill>
        </w:rPr>
        <w:t>及保洁人员，维护停车场停车秩序，确保停车场环境整洁卫生，不得私自关闭停车场、调整停车收费标准、改变停车场规划及用途。</w:t>
      </w:r>
    </w:p>
    <w:p w14:paraId="2CEFBD3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 xml:space="preserve">2 </w:t>
      </w:r>
      <w:r>
        <w:rPr>
          <w:rFonts w:hint="eastAsia" w:ascii="宋体" w:hAnsi="宋体" w:eastAsia="宋体" w:cs="宋体"/>
          <w:color w:val="000000" w:themeColor="text1"/>
          <w:sz w:val="24"/>
          <w:szCs w:val="24"/>
          <w:lang w:eastAsia="zh-Hans"/>
          <w14:textFill>
            <w14:solidFill>
              <w14:schemeClr w14:val="tx1"/>
            </w14:solidFill>
          </w14:textFill>
        </w:rPr>
        <w:t>本协议约定的</w:t>
      </w:r>
      <w:r>
        <w:rPr>
          <w:rFonts w:hint="eastAsia" w:ascii="宋体" w:hAnsi="宋体" w:eastAsia="宋体" w:cs="宋体"/>
          <w:color w:val="000000" w:themeColor="text1"/>
          <w:sz w:val="24"/>
          <w:szCs w:val="24"/>
          <w:lang w:val="en-US" w:eastAsia="zh-CN"/>
          <w14:textFill>
            <w14:solidFill>
              <w14:schemeClr w14:val="tx1"/>
            </w14:solidFill>
          </w14:textFill>
        </w:rPr>
        <w:t>航空基地公共停车场停车位</w:t>
      </w:r>
      <w:r>
        <w:rPr>
          <w:rFonts w:hint="eastAsia" w:ascii="宋体" w:hAnsi="宋体" w:eastAsia="宋体" w:cs="宋体"/>
          <w:color w:val="000000" w:themeColor="text1"/>
          <w:sz w:val="24"/>
          <w:szCs w:val="24"/>
          <w:lang w:eastAsia="zh-Hans"/>
          <w14:textFill>
            <w14:solidFill>
              <w14:schemeClr w14:val="tx1"/>
            </w14:solidFill>
          </w14:textFill>
        </w:rPr>
        <w:t>范围随国家政策变化和城市管理需要实行动态调整，保持所转让公共停车位总量不变，停车位路段、位置和数量以实施机构的书面文件调整为准。若调整后的停车位分布零散导致特许经营者运营成本增加，双方应就特许经营权转让金和经营期限另行协商。</w:t>
      </w:r>
    </w:p>
    <w:p w14:paraId="043BDC5A">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 w:name="_Toc149221288"/>
      <w:r>
        <w:rPr>
          <w:rFonts w:hint="eastAsia" w:ascii="宋体" w:hAnsi="宋体" w:eastAsia="宋体" w:cs="宋体"/>
          <w:color w:val="000000" w:themeColor="text1"/>
          <w:sz w:val="24"/>
          <w:szCs w:val="24"/>
          <w:lang w:eastAsia="zh-Hans"/>
          <w14:textFill>
            <w14:solidFill>
              <w14:schemeClr w14:val="tx1"/>
            </w14:solidFill>
          </w14:textFill>
        </w:rPr>
        <w:t>2.2 项目</w:t>
      </w:r>
      <w:r>
        <w:rPr>
          <w:rFonts w:hint="eastAsia" w:ascii="宋体" w:hAnsi="宋体" w:eastAsia="宋体" w:cs="宋体"/>
          <w:color w:val="000000" w:themeColor="text1"/>
          <w:sz w:val="24"/>
          <w:szCs w:val="24"/>
          <w14:textFill>
            <w14:solidFill>
              <w14:schemeClr w14:val="tx1"/>
            </w14:solidFill>
          </w14:textFill>
        </w:rPr>
        <w:t>投资构成</w:t>
      </w:r>
      <w:r>
        <w:rPr>
          <w:rFonts w:hint="eastAsia" w:ascii="宋体" w:hAnsi="宋体" w:eastAsia="宋体" w:cs="宋体"/>
          <w:color w:val="000000" w:themeColor="text1"/>
          <w:sz w:val="24"/>
          <w:szCs w:val="24"/>
          <w:lang w:eastAsia="zh-Hans"/>
          <w14:textFill>
            <w14:solidFill>
              <w14:schemeClr w14:val="tx1"/>
            </w14:solidFill>
          </w14:textFill>
        </w:rPr>
        <w:t>、特许经营权出让价格、支付方式</w:t>
      </w:r>
      <w:bookmarkEnd w:id="7"/>
    </w:p>
    <w:p w14:paraId="078120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2.2.1</w:t>
      </w:r>
      <w:r>
        <w:rPr>
          <w:rFonts w:hint="eastAsia" w:ascii="宋体" w:hAnsi="宋体" w:eastAsia="宋体" w:cs="宋体"/>
          <w:color w:val="000000" w:themeColor="text1"/>
          <w:kern w:val="0"/>
          <w:sz w:val="24"/>
          <w:szCs w:val="24"/>
          <w:lang w:val="en-US" w:eastAsia="zh-CN" w:bidi="ar"/>
          <w14:textFill>
            <w14:solidFill>
              <w14:schemeClr w14:val="tx1"/>
            </w14:solidFill>
          </w14:textFill>
        </w:rPr>
        <w:t>特许经营权价值付费计算公式为：</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160.1 万元+[ 8.54×（754.95- </w:t>
      </w:r>
      <w:r>
        <w:rPr>
          <w:rFonts w:hint="eastAsia" w:ascii="宋体" w:hAnsi="宋体" w:eastAsia="宋体" w:cs="宋体"/>
          <w:color w:val="000000" w:themeColor="text1"/>
          <w:kern w:val="0"/>
          <w:sz w:val="24"/>
          <w:szCs w:val="24"/>
          <w:u w:val="single"/>
          <w:lang w:val="en-US" w:eastAsia="zh-CN" w:bidi="ar"/>
          <w14:textFill>
            <w14:solidFill>
              <w14:schemeClr w14:val="tx1"/>
            </w14:solidFill>
          </w14:textFill>
        </w:rPr>
        <w:t>投标报价</w:t>
      </w:r>
      <w:r>
        <w:rPr>
          <w:rFonts w:hint="eastAsia" w:ascii="宋体" w:hAnsi="宋体" w:eastAsia="宋体" w:cs="宋体"/>
          <w:color w:val="000000" w:themeColor="text1"/>
          <w:kern w:val="0"/>
          <w:sz w:val="24"/>
          <w:szCs w:val="24"/>
          <w:lang w:val="en-US" w:eastAsia="zh-CN" w:bidi="ar"/>
          <w14:textFill>
            <w14:solidFill>
              <w14:schemeClr w14:val="tx1"/>
            </w14:solidFill>
          </w14:textFill>
        </w:rPr>
        <w:t>）]万元。其中 160.1 万元为176个停车泊位10年特许经营权的评估市场价值，754.95元/个·年为单车位年运营成本（即最高限价），8.54为特许经营权价值换算系数。</w:t>
      </w:r>
    </w:p>
    <w:p w14:paraId="7FCC2E0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2.2.2 本项目特许经营权出让价格为人民币</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none"/>
          <w:lang w:eastAsia="zh-CN"/>
          <w14:textFill>
            <w14:solidFill>
              <w14:schemeClr w14:val="tx1"/>
            </w14:solidFill>
          </w14:textFill>
        </w:rPr>
        <w:t>元</w:t>
      </w:r>
      <w:r>
        <w:rPr>
          <w:rFonts w:hint="eastAsia" w:ascii="宋体" w:hAnsi="宋体" w:eastAsia="宋体" w:cs="宋体"/>
          <w:color w:val="000000" w:themeColor="text1"/>
          <w:sz w:val="24"/>
          <w:szCs w:val="24"/>
          <w:lang w:eastAsia="zh-Hans"/>
          <w14:textFill>
            <w14:solidFill>
              <w14:schemeClr w14:val="tx1"/>
            </w14:solidFill>
          </w14:textFill>
        </w:rPr>
        <w:t>整 （小写</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本协议签订后</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个工作日</w:t>
      </w:r>
      <w:r>
        <w:rPr>
          <w:rFonts w:hint="eastAsia" w:ascii="宋体" w:hAnsi="宋体" w:eastAsia="宋体" w:cs="宋体"/>
          <w:color w:val="000000" w:themeColor="text1"/>
          <w:sz w:val="24"/>
          <w:szCs w:val="24"/>
          <w:lang w:eastAsia="zh-Hans"/>
          <w14:textFill>
            <w14:solidFill>
              <w14:schemeClr w14:val="tx1"/>
            </w14:solidFill>
          </w14:textFill>
        </w:rPr>
        <w:t>内，特许经营者将特许经营权出让价款一次性转账支付至实施机构指定银行账户。</w:t>
      </w:r>
    </w:p>
    <w:p w14:paraId="648FA46C">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 w:name="_Toc149221289"/>
      <w:r>
        <w:rPr>
          <w:rFonts w:hint="eastAsia" w:ascii="宋体" w:hAnsi="宋体" w:eastAsia="宋体" w:cs="宋体"/>
          <w:color w:val="000000" w:themeColor="text1"/>
          <w:sz w:val="24"/>
          <w:szCs w:val="24"/>
          <w:lang w:eastAsia="zh-Hans"/>
          <w14:textFill>
            <w14:solidFill>
              <w14:schemeClr w14:val="tx1"/>
            </w14:solidFill>
          </w14:textFill>
        </w:rPr>
        <w:t>2.3 运作方式与授权内容</w:t>
      </w:r>
      <w:bookmarkEnd w:id="8"/>
    </w:p>
    <w:p w14:paraId="75A3A56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2.3.1 运作方式：由实施机构以现状方式将项目用地及项目资产移交给特许经营者，特许经营者负责公共停车位的建设</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运营、维护，提供智慧停车服务，通过依法收取停车费和其他增值服务费</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包括充电桩收入等</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获得合理投资回报。在特许经营期满后，本项目特许经营权由实施机构收回（继续合作除外），特许经营者将本项目用地及项目资产全部无偿、完好、无负担地向实施机构或政府指定的机构移交。</w:t>
      </w:r>
    </w:p>
    <w:p w14:paraId="220CC53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2.3.2 授权内容：本项目授权内容指本协议规定之特许经营权的范围为在规定的特许经营期限和地域范围内，特许经营者对该地域公共停车位进行的投资、建设、运营和移交，特许经营者不得擅自拓展特许经营权地域范围。</w:t>
      </w:r>
    </w:p>
    <w:p w14:paraId="5EF6D1B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2.3.3 </w:t>
      </w:r>
      <w:r>
        <w:rPr>
          <w:rFonts w:hint="eastAsia" w:ascii="宋体" w:hAnsi="宋体" w:eastAsia="宋体" w:cs="宋体"/>
          <w:color w:val="000000" w:themeColor="text1"/>
          <w:sz w:val="24"/>
          <w:szCs w:val="24"/>
          <w:lang w:eastAsia="zh-Hans"/>
          <w14:textFill>
            <w14:solidFill>
              <w14:schemeClr w14:val="tx1"/>
            </w14:solidFill>
          </w14:textFill>
        </w:rPr>
        <w:t>在特许经营期限内，</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拥有本项目新建及更新重置或升级改造形成项目资产的使用权和收益权（</w:t>
      </w:r>
      <w:r>
        <w:rPr>
          <w:rFonts w:hint="eastAsia" w:ascii="宋体" w:hAnsi="宋体" w:eastAsia="宋体" w:cs="宋体"/>
          <w:color w:val="000000" w:themeColor="text1"/>
          <w:sz w:val="24"/>
          <w:szCs w:val="24"/>
          <w:lang w:eastAsia="zh-Hans"/>
          <w14:textFill>
            <w14:solidFill>
              <w14:schemeClr w14:val="tx1"/>
            </w14:solidFill>
          </w14:textFill>
        </w:rPr>
        <w:t>包括但不限于停车位收入</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充电桩收入等</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按照</w:t>
      </w:r>
      <w:r>
        <w:rPr>
          <w:rFonts w:hint="eastAsia" w:ascii="宋体" w:hAnsi="宋体" w:eastAsia="宋体" w:cs="宋体"/>
          <w:color w:val="000000" w:themeColor="text1"/>
          <w:sz w:val="24"/>
          <w:szCs w:val="24"/>
          <w:lang w:eastAsia="zh-Hans"/>
          <w14:textFill>
            <w14:solidFill>
              <w14:schemeClr w14:val="tx1"/>
            </w14:solidFill>
          </w14:textFill>
        </w:rPr>
        <w:t>区域</w:t>
      </w:r>
      <w:r>
        <w:rPr>
          <w:rFonts w:hint="eastAsia" w:ascii="宋体" w:hAnsi="宋体" w:eastAsia="宋体" w:cs="宋体"/>
          <w:color w:val="000000" w:themeColor="text1"/>
          <w:sz w:val="24"/>
          <w:szCs w:val="24"/>
          <w:lang w:eastAsia="zh-Hans"/>
          <w14:textFill>
            <w14:solidFill>
              <w14:schemeClr w14:val="tx1"/>
            </w14:solidFill>
          </w14:textFill>
        </w:rPr>
        <w:t>智慧停车和考核要求进行停车智能化设施设备升级改造并承担升级改造的全部费用，方案报</w:t>
      </w:r>
      <w:r>
        <w:rPr>
          <w:rFonts w:hint="eastAsia" w:ascii="宋体" w:hAnsi="宋体" w:eastAsia="宋体" w:cs="宋体"/>
          <w:color w:val="000000" w:themeColor="text1"/>
          <w:sz w:val="24"/>
          <w:szCs w:val="24"/>
          <w:lang w:eastAsia="zh-Hans"/>
          <w14:textFill>
            <w14:solidFill>
              <w14:schemeClr w14:val="tx1"/>
            </w14:solidFill>
          </w14:textFill>
        </w:rPr>
        <w:t>实施机构</w:t>
      </w:r>
      <w:r>
        <w:rPr>
          <w:rFonts w:hint="eastAsia" w:ascii="宋体" w:hAnsi="宋体" w:eastAsia="宋体" w:cs="宋体"/>
          <w:color w:val="000000" w:themeColor="text1"/>
          <w:sz w:val="24"/>
          <w:szCs w:val="24"/>
          <w:lang w:eastAsia="zh-Hans"/>
          <w14:textFill>
            <w14:solidFill>
              <w14:schemeClr w14:val="tx1"/>
            </w14:solidFill>
          </w14:textFill>
        </w:rPr>
        <w:t>审定后实施。</w:t>
      </w:r>
    </w:p>
    <w:p w14:paraId="3DD8CB5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2.3.4 实施机构</w:t>
      </w:r>
      <w:r>
        <w:rPr>
          <w:rFonts w:hint="eastAsia" w:ascii="宋体" w:hAnsi="宋体" w:eastAsia="宋体" w:cs="宋体"/>
          <w:color w:val="000000" w:themeColor="text1"/>
          <w:sz w:val="24"/>
          <w:szCs w:val="24"/>
          <w:lang w:eastAsia="zh-Hans"/>
          <w14:textFill>
            <w14:solidFill>
              <w14:schemeClr w14:val="tx1"/>
            </w14:solidFill>
          </w14:textFill>
        </w:rPr>
        <w:t>收到</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支付的全额特许经营权出让价款后5个工作日内，</w:t>
      </w:r>
      <w:r>
        <w:rPr>
          <w:rFonts w:hint="eastAsia" w:ascii="宋体" w:hAnsi="宋体" w:eastAsia="宋体" w:cs="宋体"/>
          <w:color w:val="000000" w:themeColor="text1"/>
          <w:sz w:val="24"/>
          <w:szCs w:val="24"/>
          <w:lang w:eastAsia="zh-Hans"/>
          <w14:textFill>
            <w14:solidFill>
              <w14:schemeClr w14:val="tx1"/>
            </w14:solidFill>
          </w14:textFill>
        </w:rPr>
        <w:t>实施机构</w:t>
      </w:r>
      <w:r>
        <w:rPr>
          <w:rFonts w:hint="eastAsia" w:ascii="宋体" w:hAnsi="宋体" w:eastAsia="宋体" w:cs="宋体"/>
          <w:color w:val="000000" w:themeColor="text1"/>
          <w:sz w:val="24"/>
          <w:szCs w:val="24"/>
          <w:lang w:eastAsia="zh-Hans"/>
          <w14:textFill>
            <w14:solidFill>
              <w14:schemeClr w14:val="tx1"/>
            </w14:solidFill>
          </w14:textFill>
        </w:rPr>
        <w:t>将转让标的</w:t>
      </w:r>
      <w:r>
        <w:rPr>
          <w:rFonts w:hint="eastAsia" w:ascii="宋体" w:hAnsi="宋体" w:eastAsia="宋体" w:cs="宋体"/>
          <w:color w:val="000000" w:themeColor="text1"/>
          <w:sz w:val="24"/>
          <w:szCs w:val="24"/>
          <w:lang w:val="en-US" w:eastAsia="zh-CN"/>
          <w14:textFill>
            <w14:solidFill>
              <w14:schemeClr w14:val="tx1"/>
            </w14:solidFill>
          </w14:textFill>
        </w:rPr>
        <w:t>176</w:t>
      </w:r>
      <w:r>
        <w:rPr>
          <w:rFonts w:hint="eastAsia" w:ascii="宋体" w:hAnsi="宋体" w:eastAsia="宋体" w:cs="宋体"/>
          <w:color w:val="000000" w:themeColor="text1"/>
          <w:sz w:val="24"/>
          <w:szCs w:val="24"/>
          <w:lang w:eastAsia="zh-Hans"/>
          <w14:textFill>
            <w14:solidFill>
              <w14:schemeClr w14:val="tx1"/>
            </w14:solidFill>
          </w14:textFill>
        </w:rPr>
        <w:t>个公共停车位</w:t>
      </w:r>
      <w:r>
        <w:rPr>
          <w:rFonts w:hint="eastAsia" w:ascii="宋体" w:hAnsi="宋体" w:eastAsia="宋体" w:cs="宋体"/>
          <w:color w:val="000000" w:themeColor="text1"/>
          <w:sz w:val="24"/>
          <w:szCs w:val="24"/>
          <w:lang w:eastAsia="zh-Hans"/>
          <w14:textFill>
            <w14:solidFill>
              <w14:schemeClr w14:val="tx1"/>
            </w14:solidFill>
          </w14:textFill>
        </w:rPr>
        <w:t>场地及资产</w:t>
      </w:r>
      <w:r>
        <w:rPr>
          <w:rFonts w:hint="eastAsia" w:ascii="宋体" w:hAnsi="宋体" w:eastAsia="宋体" w:cs="宋体"/>
          <w:color w:val="000000" w:themeColor="text1"/>
          <w:sz w:val="24"/>
          <w:szCs w:val="24"/>
          <w:lang w:eastAsia="zh-Hans"/>
          <w14:textFill>
            <w14:solidFill>
              <w14:schemeClr w14:val="tx1"/>
            </w14:solidFill>
          </w14:textFill>
        </w:rPr>
        <w:t>移交给</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，停车位配套的设施设备(以双方移交时的清单为准)同时移交给</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实施机构</w:t>
      </w:r>
      <w:r>
        <w:rPr>
          <w:rFonts w:hint="eastAsia" w:ascii="宋体" w:hAnsi="宋体" w:eastAsia="宋体" w:cs="宋体"/>
          <w:color w:val="000000" w:themeColor="text1"/>
          <w:sz w:val="24"/>
          <w:szCs w:val="24"/>
          <w:lang w:eastAsia="zh-Hans"/>
          <w14:textFill>
            <w14:solidFill>
              <w14:schemeClr w14:val="tx1"/>
            </w14:solidFill>
          </w14:textFill>
        </w:rPr>
        <w:t>逾期移交的，特许经营期限顺延。</w:t>
      </w:r>
    </w:p>
    <w:p w14:paraId="40FDFC0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 w:name="_Toc149221290"/>
      <w:r>
        <w:rPr>
          <w:rFonts w:hint="eastAsia" w:ascii="宋体" w:hAnsi="宋体" w:eastAsia="宋体" w:cs="宋体"/>
          <w:color w:val="000000" w:themeColor="text1"/>
          <w:sz w:val="24"/>
          <w:szCs w:val="24"/>
          <w:lang w:eastAsia="zh-Hans"/>
          <w14:textFill>
            <w14:solidFill>
              <w14:schemeClr w14:val="tx1"/>
            </w14:solidFill>
          </w14:textFill>
        </w:rPr>
        <w:t>2.4 产权归属</w:t>
      </w:r>
      <w:bookmarkEnd w:id="9"/>
    </w:p>
    <w:p w14:paraId="6ABBA6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本项目资产和设施的所有权归项目实施机构所有，特许经营者针对项目场地、项目资产、项目设施设备在特许经营期内拥有经营权和收益权。</w:t>
      </w:r>
    </w:p>
    <w:p w14:paraId="3BEBF79E">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 w:name="_Toc149221291"/>
      <w:r>
        <w:rPr>
          <w:rFonts w:hint="eastAsia" w:ascii="宋体" w:hAnsi="宋体" w:eastAsia="宋体" w:cs="宋体"/>
          <w:color w:val="000000" w:themeColor="text1"/>
          <w:sz w:val="24"/>
          <w:szCs w:val="24"/>
          <w:lang w:eastAsia="zh-Hans"/>
          <w14:textFill>
            <w14:solidFill>
              <w14:schemeClr w14:val="tx1"/>
            </w14:solidFill>
          </w14:textFill>
        </w:rPr>
        <w:t>2.5 其他经营性业务</w:t>
      </w:r>
      <w:bookmarkEnd w:id="10"/>
    </w:p>
    <w:p w14:paraId="66872A5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协议履行期间，特许经营者利用本项目场地、设施开展协议约定内容以外的经营性业务的，必须事先报经实施机构书面同意。由此产生的收益分配等事宜由双方另行书面约定，特许经营者应确保经营性业务不得影响本项目的实施或影响公共利益或公共安全，否则视为特许经营者违约。</w:t>
      </w:r>
    </w:p>
    <w:p w14:paraId="6A6FF91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1" w:name="_Toc149221292"/>
      <w:r>
        <w:rPr>
          <w:rFonts w:hint="eastAsia" w:ascii="宋体" w:hAnsi="宋体" w:eastAsia="宋体" w:cs="宋体"/>
          <w:color w:val="000000" w:themeColor="text1"/>
          <w:sz w:val="24"/>
          <w:szCs w:val="24"/>
          <w:lang w:eastAsia="zh-Hans"/>
          <w14:textFill>
            <w14:solidFill>
              <w14:schemeClr w14:val="tx1"/>
            </w14:solidFill>
          </w14:textFill>
        </w:rPr>
        <w:t>2.6 授权期限</w:t>
      </w:r>
      <w:bookmarkEnd w:id="11"/>
    </w:p>
    <w:p w14:paraId="64B3A4A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除绩效考核、中期评估调整特许经营期外，本项目特许经营期</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年，特许经营期开始日为从实施机构将项目用地</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项目资产及项目设施设备正式移交给特许经营者之日算起。</w:t>
      </w:r>
    </w:p>
    <w:p w14:paraId="5AC03E1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本项目建设期预计为1</w:t>
      </w:r>
      <w:r>
        <w:rPr>
          <w:rFonts w:hint="eastAsia" w:ascii="宋体" w:hAnsi="宋体" w:eastAsia="宋体" w:cs="宋体"/>
          <w:color w:val="000000" w:themeColor="text1"/>
          <w:sz w:val="24"/>
          <w:szCs w:val="24"/>
          <w:lang w:eastAsia="zh-CN"/>
          <w14:textFill>
            <w14:solidFill>
              <w14:schemeClr w14:val="tx1"/>
            </w14:solidFill>
          </w14:textFill>
        </w:rPr>
        <w:t>个月</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除非本协议另有约定</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无论建设期长短，均不影响特许经营期。</w:t>
      </w:r>
    </w:p>
    <w:p w14:paraId="1C1B8ECB">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2" w:name="_Toc149221293"/>
      <w:r>
        <w:rPr>
          <w:rFonts w:hint="eastAsia" w:ascii="宋体" w:hAnsi="宋体" w:eastAsia="宋体" w:cs="宋体"/>
          <w:color w:val="000000" w:themeColor="text1"/>
          <w:sz w:val="24"/>
          <w:szCs w:val="24"/>
          <w:lang w:eastAsia="zh-Hans"/>
          <w14:textFill>
            <w14:solidFill>
              <w14:schemeClr w14:val="tx1"/>
            </w14:solidFill>
          </w14:textFill>
        </w:rPr>
        <w:t>2.7 授权期满的处理</w:t>
      </w:r>
      <w:bookmarkEnd w:id="12"/>
    </w:p>
    <w:p w14:paraId="6841B45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项目特许经营期满，特许经营者无偿移交项目用地</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项目资产</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项目设施设备</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运营权及收益权给项目实施机构，如项目需继续授权运营，同等条件下，原特许经营者可优先获得特许经营权。</w:t>
      </w:r>
    </w:p>
    <w:p w14:paraId="3BAF9EEE">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3" w:name="_Toc149221294"/>
      <w:r>
        <w:rPr>
          <w:rFonts w:hint="eastAsia" w:ascii="宋体" w:hAnsi="宋体" w:eastAsia="宋体" w:cs="宋体"/>
          <w:color w:val="000000" w:themeColor="text1"/>
          <w:sz w:val="24"/>
          <w:szCs w:val="24"/>
          <w:lang w:eastAsia="zh-Hans"/>
          <w14:textFill>
            <w14:solidFill>
              <w14:schemeClr w14:val="tx1"/>
            </w14:solidFill>
          </w14:textFill>
        </w:rPr>
        <w:t>3.实施机构及关联方</w:t>
      </w:r>
      <w:bookmarkEnd w:id="13"/>
    </w:p>
    <w:p w14:paraId="5B70F4F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4" w:name="_Toc149221295"/>
      <w:r>
        <w:rPr>
          <w:rFonts w:hint="eastAsia" w:ascii="宋体" w:hAnsi="宋体" w:eastAsia="宋体" w:cs="宋体"/>
          <w:color w:val="000000" w:themeColor="text1"/>
          <w:sz w:val="24"/>
          <w:szCs w:val="24"/>
          <w:lang w:eastAsia="zh-Hans"/>
          <w14:textFill>
            <w14:solidFill>
              <w14:schemeClr w14:val="tx1"/>
            </w14:solidFill>
          </w14:textFill>
        </w:rPr>
        <w:t>3.1 实施机构的声明</w:t>
      </w:r>
      <w:bookmarkEnd w:id="14"/>
    </w:p>
    <w:p w14:paraId="17718B4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3.1.1 资格和能力</w:t>
      </w:r>
    </w:p>
    <w:p w14:paraId="79F918C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已经充分理解本协议的背景和目的，具有依照管委会签署本协议后履行本协议以及有关其他文件的资格和能力，确保严格按照本协议约定履行相关义务，本项目不存在其他未披露的可能影响本项目实施的诉讼、仲裁等争议。</w:t>
      </w:r>
    </w:p>
    <w:p w14:paraId="643973E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3.1.2 取得授权</w:t>
      </w:r>
    </w:p>
    <w:p w14:paraId="0B20091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实施机构已经获得政府方的授权履行本协议，因此实施机构具有履行本协议的资格和权利，并有权就本项目授予特许经营者经营权。</w:t>
      </w:r>
    </w:p>
    <w:p w14:paraId="670A46B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3.1.3 取得合法批复</w:t>
      </w:r>
    </w:p>
    <w:p w14:paraId="1048E37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实施机构已于本协议签订之前完成了本项目的特许经营实施方案，并已依法取得相应的全部审批、核准、备案等文件或手续。</w:t>
      </w:r>
    </w:p>
    <w:p w14:paraId="574BB435">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5" w:name="_Toc149221296"/>
      <w:r>
        <w:rPr>
          <w:rFonts w:hint="eastAsia" w:ascii="宋体" w:hAnsi="宋体" w:eastAsia="宋体" w:cs="宋体"/>
          <w:color w:val="000000" w:themeColor="text1"/>
          <w:sz w:val="24"/>
          <w:szCs w:val="24"/>
          <w:lang w:eastAsia="zh-Hans"/>
          <w14:textFill>
            <w14:solidFill>
              <w14:schemeClr w14:val="tx1"/>
            </w14:solidFill>
          </w14:textFill>
        </w:rPr>
        <w:t>3.2 实施机构的义务</w:t>
      </w:r>
      <w:bookmarkEnd w:id="15"/>
    </w:p>
    <w:p w14:paraId="0E4D3CE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3.2.1 移交停车位资产及权利</w:t>
      </w:r>
    </w:p>
    <w:p w14:paraId="442565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本项目由实施机构按本协议约定将停车位用地</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资产</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设施设备</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经营权</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收益权移交给特许经营者。</w:t>
      </w:r>
    </w:p>
    <w:p w14:paraId="56023E0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3.2.</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 xml:space="preserve"> 唯一性义务</w:t>
      </w:r>
    </w:p>
    <w:p w14:paraId="2F11BC4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本项目特许经营期内投资、建设、运营服务专属由特许经营者提供，实施机构同意在授权的特许经营范围内，不再引进第三人提供同类或是同性质的服务。</w:t>
      </w:r>
    </w:p>
    <w:p w14:paraId="5671AD3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3.2.</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 xml:space="preserve"> 其他义务</w:t>
      </w:r>
    </w:p>
    <w:p w14:paraId="620DF4C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实施机构根据本协议或是依据项目性质应履行的相关义务。</w:t>
      </w:r>
    </w:p>
    <w:p w14:paraId="4C73AD0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6" w:name="_Toc149221297"/>
      <w:r>
        <w:rPr>
          <w:rFonts w:hint="eastAsia" w:ascii="宋体" w:hAnsi="宋体" w:eastAsia="宋体" w:cs="宋体"/>
          <w:color w:val="000000" w:themeColor="text1"/>
          <w:sz w:val="24"/>
          <w:szCs w:val="24"/>
          <w:lang w:eastAsia="zh-Hans"/>
          <w14:textFill>
            <w14:solidFill>
              <w14:schemeClr w14:val="tx1"/>
            </w14:solidFill>
          </w14:textFill>
        </w:rPr>
        <w:t>3.3 实施机构的权利</w:t>
      </w:r>
      <w:bookmarkEnd w:id="16"/>
    </w:p>
    <w:p w14:paraId="0CC1339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3.3.1 受领服务的权利</w:t>
      </w:r>
    </w:p>
    <w:p w14:paraId="6AE415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实施机构有权要求特许经营者提供符合协议约定的服务，其中包括但不限于在项目范围内的智慧停车服务、充电桩服务。</w:t>
      </w:r>
    </w:p>
    <w:p w14:paraId="4B1D52D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3.3.2 监督特许经营者运作的权利</w:t>
      </w:r>
    </w:p>
    <w:p w14:paraId="3EFFEE3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实施机构有权通过实施机构代表，依据协议以及相关法律的规定，针对特许经营者履行协议义务以及特许经营者所提供的服务进行必要的监督。</w:t>
      </w:r>
    </w:p>
    <w:p w14:paraId="7B63050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3.3.3 提问检查权</w:t>
      </w:r>
    </w:p>
    <w:p w14:paraId="20C4D53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实施机构、实施机构代表对于发现与本项目投资、设计、施工、运营、移交等相关的问题，均有权向特许经营者提问并要求限期回答，特许经营者在指定的时间内必须回复。</w:t>
      </w:r>
    </w:p>
    <w:p w14:paraId="3A3408E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3.3.4 资料调取与知情权</w:t>
      </w:r>
    </w:p>
    <w:p w14:paraId="7945632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合作期间有义务在实施机构、实施机构代表的要求下，提交本项目建设及运营报告、特许经营者财务报告、已经对外签署和即将对外签署协议及相关文件、资金往来证明以及其他必要的文件，实施机构代表应对特许经营者所提交的文件进行审阅并存档备查。</w:t>
      </w:r>
    </w:p>
    <w:p w14:paraId="75FA7B1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3.3.5 绩效评价及中期评估权</w:t>
      </w:r>
    </w:p>
    <w:p w14:paraId="255198D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实施机构或政府方指定机构或其委托的第三方机构，有权对特许经营者的投资、建设、经营、管理、安全、质量、服务状况等进行绩效评价及中期评估，并有权将评价结果和评估结果向社会公布，接受公众监督。</w:t>
      </w:r>
    </w:p>
    <w:p w14:paraId="46616EC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3.3.6 介入权</w:t>
      </w:r>
    </w:p>
    <w:p w14:paraId="22E4DAF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实施机构有权依本协议第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 条规定行使介入权。</w:t>
      </w:r>
    </w:p>
    <w:p w14:paraId="40B0C81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3.3.7 不免责条款</w:t>
      </w:r>
    </w:p>
    <w:p w14:paraId="58F8E11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实施机构、实施机构代表对本项目所行使的任何监督、审查、备案、检查、检验或类似行为，并不免除特许经营者的本协议的所有义务与责任。</w:t>
      </w:r>
    </w:p>
    <w:p w14:paraId="5EDFF4D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7" w:name="_Toc149221298"/>
      <w:r>
        <w:rPr>
          <w:rFonts w:hint="eastAsia" w:ascii="宋体" w:hAnsi="宋体" w:eastAsia="宋体" w:cs="宋体"/>
          <w:color w:val="000000" w:themeColor="text1"/>
          <w:sz w:val="24"/>
          <w:szCs w:val="24"/>
          <w:lang w:eastAsia="zh-Hans"/>
          <w14:textFill>
            <w14:solidFill>
              <w14:schemeClr w14:val="tx1"/>
            </w14:solidFill>
          </w14:textFill>
        </w:rPr>
        <w:t>3.4 实施机构代表</w:t>
      </w:r>
      <w:bookmarkEnd w:id="17"/>
    </w:p>
    <w:p w14:paraId="50BFB80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3.4.1 实施机构代表的任命与替换实施机构任命的实施机构代表被视为具有实施机构在协议中的全部权利。实施机构代表可以指派助手协助其执行任务，但不得将实施机构所赋予的权利再授权给任何第三人。如实施机构替换实施机构代表，应在不少于 14 日前，将替换人选的人员信息以及任命日期通知特许经营者。</w:t>
      </w:r>
    </w:p>
    <w:p w14:paraId="66032CD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3.4.2 实施机构代表的职责</w:t>
      </w:r>
    </w:p>
    <w:p w14:paraId="22DD42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实施机构代表由实施机构任命并派驻项目现场后，即有权代表实施机构履行协议中所有的权利与义务。</w:t>
      </w:r>
    </w:p>
    <w:p w14:paraId="1D4A1A27">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8" w:name="_Toc149221299"/>
      <w:r>
        <w:rPr>
          <w:rFonts w:hint="eastAsia" w:ascii="宋体" w:hAnsi="宋体" w:eastAsia="宋体" w:cs="宋体"/>
          <w:color w:val="000000" w:themeColor="text1"/>
          <w:sz w:val="24"/>
          <w:szCs w:val="24"/>
          <w:lang w:eastAsia="zh-Hans"/>
          <w14:textFill>
            <w14:solidFill>
              <w14:schemeClr w14:val="tx1"/>
            </w14:solidFill>
          </w14:textFill>
        </w:rPr>
        <w:t>4.特许经营者及关联方</w:t>
      </w:r>
      <w:bookmarkEnd w:id="18"/>
    </w:p>
    <w:p w14:paraId="3EDA19BE">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9" w:name="_Toc149221300"/>
      <w:r>
        <w:rPr>
          <w:rFonts w:hint="eastAsia" w:ascii="宋体" w:hAnsi="宋体" w:eastAsia="宋体" w:cs="宋体"/>
          <w:color w:val="000000" w:themeColor="text1"/>
          <w:sz w:val="24"/>
          <w:szCs w:val="24"/>
          <w:lang w:eastAsia="zh-Hans"/>
          <w14:textFill>
            <w14:solidFill>
              <w14:schemeClr w14:val="tx1"/>
            </w14:solidFill>
          </w14:textFill>
        </w:rPr>
        <w:t>4.1 特许经营者的声明</w:t>
      </w:r>
      <w:bookmarkEnd w:id="19"/>
    </w:p>
    <w:p w14:paraId="501A641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4.1.1 特许经营者的合法性</w:t>
      </w:r>
    </w:p>
    <w:p w14:paraId="1F7FA1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特许经营者具有签署和履行本协议的法人资格和能力，并已获得为该等签署和履行所需的政府部门的所有批准。</w:t>
      </w:r>
    </w:p>
    <w:p w14:paraId="7E6093D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4.1.2 特许经营者签署协议的合法性</w:t>
      </w:r>
    </w:p>
    <w:p w14:paraId="5A1540C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已经取得了与签署和履行协议有关的一切内部、外部的授权和许可，协议一经签署，即对特许经营者具有完全的法律约束力。签署协议和履行协议的义务不会导致特许经营者违反法律法规、行政决定、生效判决和仲裁裁决的强制性规定，不会违反其与第三方协议的条款、条件和承诺，也不会引致任何利益冲突。</w:t>
      </w:r>
    </w:p>
    <w:p w14:paraId="7C62F4D2">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0" w:name="_Toc149221301"/>
      <w:r>
        <w:rPr>
          <w:rFonts w:hint="eastAsia" w:ascii="宋体" w:hAnsi="宋体" w:eastAsia="宋体" w:cs="宋体"/>
          <w:color w:val="000000" w:themeColor="text1"/>
          <w:sz w:val="24"/>
          <w:szCs w:val="24"/>
          <w:lang w:eastAsia="zh-Hans"/>
          <w14:textFill>
            <w14:solidFill>
              <w14:schemeClr w14:val="tx1"/>
            </w14:solidFill>
          </w14:textFill>
        </w:rPr>
        <w:t>4.2 特许经营者的义务</w:t>
      </w:r>
      <w:bookmarkEnd w:id="20"/>
    </w:p>
    <w:p w14:paraId="7B57170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 支付特许经营权出让价款</w:t>
      </w:r>
    </w:p>
    <w:p w14:paraId="571B090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特许经营者应在本协议签订后3个</w:t>
      </w:r>
      <w:r>
        <w:rPr>
          <w:rFonts w:hint="eastAsia" w:ascii="宋体" w:hAnsi="宋体" w:eastAsia="宋体" w:cs="宋体"/>
          <w:color w:val="000000" w:themeColor="text1"/>
          <w:sz w:val="24"/>
          <w:szCs w:val="24"/>
          <w:lang w:eastAsia="zh-CN"/>
          <w14:textFill>
            <w14:solidFill>
              <w14:schemeClr w14:val="tx1"/>
            </w14:solidFill>
          </w14:textFill>
        </w:rPr>
        <w:t>工作日</w:t>
      </w:r>
      <w:r>
        <w:rPr>
          <w:rFonts w:hint="eastAsia" w:ascii="宋体" w:hAnsi="宋体" w:eastAsia="宋体" w:cs="宋体"/>
          <w:color w:val="000000" w:themeColor="text1"/>
          <w:sz w:val="24"/>
          <w:szCs w:val="24"/>
          <w:lang w:eastAsia="zh-Hans"/>
          <w14:textFill>
            <w14:solidFill>
              <w14:schemeClr w14:val="tx1"/>
            </w14:solidFill>
          </w14:textFill>
        </w:rPr>
        <w:t>内，向实施机构指定账户一次性转账支付特许经营权出让价款。</w:t>
      </w:r>
    </w:p>
    <w:p w14:paraId="43367F9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4.2.2 提供履约担保</w:t>
      </w:r>
    </w:p>
    <w:p w14:paraId="1CCA0EE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特许经营者应当按照协议条款第 5 条的约定向实施机构提交履约保证金。</w:t>
      </w:r>
    </w:p>
    <w:p w14:paraId="3273C27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 xml:space="preserve"> 完成本项目设计工作</w:t>
      </w:r>
    </w:p>
    <w:p w14:paraId="1DF7D99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特许经营者应完成本项目充电桩规划、设计工作，并根据协议第</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.5.3 条约定的期限提交实施机构审查。</w:t>
      </w:r>
    </w:p>
    <w:p w14:paraId="486292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 xml:space="preserve"> 完成本项目建设</w:t>
      </w:r>
    </w:p>
    <w:p w14:paraId="0898380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特许经营者应当按照规范、标准的要求完成本项目的工程建设，确保符合运营的使用要求，并于移交缺陷责任期内承担缺陷责任。</w:t>
      </w:r>
    </w:p>
    <w:p w14:paraId="52A9B1D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 针对项目设施及资产进行必要维护</w:t>
      </w:r>
    </w:p>
    <w:p w14:paraId="531779E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特许经营者应当在合作期间内对项目设施和资产履行必要的维护和看管义务，确保项目设施和资产始终维持符合规范及运营标准的要求。</w:t>
      </w:r>
    </w:p>
    <w:p w14:paraId="46ABE6E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 xml:space="preserve"> 提供智慧停车、充电桩服务</w:t>
      </w:r>
    </w:p>
    <w:p w14:paraId="4BC7472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特许经营者有义务按照协议约定为用户提供智慧停车、充电桩服务。</w:t>
      </w:r>
    </w:p>
    <w:p w14:paraId="37006A7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xml:space="preserve"> 完成移交</w:t>
      </w:r>
    </w:p>
    <w:p w14:paraId="2601614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根据实施机构审核通过的移交方案，在移交期内向实施机构或其指定的第三人移交其占有及使用的项目资产、项目设施（包含履约过程中更新的设备）、项目场地、六个月的备品、转让相关运营维护保修合约以及相关档案等。</w:t>
      </w:r>
    </w:p>
    <w:p w14:paraId="1DFC9E0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 xml:space="preserve"> 购买保险</w:t>
      </w:r>
    </w:p>
    <w:p w14:paraId="7F4855B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合作期间内，特许经营者应根据适用法律和谨慎运营惯例，自费购买和维持协议的保险。</w:t>
      </w:r>
    </w:p>
    <w:p w14:paraId="150CB35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 xml:space="preserve"> 遵守安全标准和环境保护责任</w:t>
      </w:r>
    </w:p>
    <w:p w14:paraId="23488EB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特许经营者应始终遵守法律关于公共卫生和安全的规定，避免对项目场地和周边环境造成污染，保障本项目各参与方人员的安全，并采取有效措施避免或减少对周边居民的干扰。</w:t>
      </w:r>
    </w:p>
    <w:p w14:paraId="3198876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 xml:space="preserve"> 股权变更限制</w:t>
      </w:r>
    </w:p>
    <w:p w14:paraId="438E803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特许经营期间，与特许经营协议生效日相比如发生公司或项目股权变更，需在变更前将该情况报实施机构，实施机构将对该变更对项目的影响进行评估，如实施机构评估认为该变更会影响项目运营服务的提供和损害政府方利益，特许经营者应配合政府方签订补充协议消除该等影响。</w:t>
      </w:r>
    </w:p>
    <w:p w14:paraId="4CD967A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 xml:space="preserve"> 经营权处分限制</w:t>
      </w:r>
    </w:p>
    <w:p w14:paraId="4B69D81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 除本协议另有约定外，未经实施机构事先书面同意，特许经营者在特许经营期间内不得将经营权出租或以任何形式转让、承包给第三人。包括但不限下列事项：</w:t>
      </w:r>
    </w:p>
    <w:p w14:paraId="3694D31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（a）禁止劳务分包</w:t>
      </w:r>
    </w:p>
    <w:p w14:paraId="0671D05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运营期内，特许经营者应当根据协议条款的约定，与全体实际参与项目服务的员工签订书面劳动协议、建立工资及养老关系，但特许经营者作为用工单位接收符合法定数额的劳务派遣人员除外。</w:t>
      </w:r>
    </w:p>
    <w:p w14:paraId="5751CCE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（b）禁止运营服务转包或分包</w:t>
      </w:r>
    </w:p>
    <w:p w14:paraId="782DAD9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运营期内，特许经营者未经实施机构同意，不得就运营范围及服务内容对外进行任何形式的转包或分包，特许经营者以下行为视为特许经营者对外转包或分包：</w:t>
      </w:r>
    </w:p>
    <w:p w14:paraId="0B68D87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i.特许经营者将全部或部分运营服务内容转给其他单位或个人完成的；</w:t>
      </w:r>
    </w:p>
    <w:p w14:paraId="50441A3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ii.任何参与项目服务的人员，没有订立劳动协议且没有建立劳动关系和社会养老保险关系，特许经营者不能进行合理解释并提供相应证明材料的；</w:t>
      </w:r>
    </w:p>
    <w:p w14:paraId="5FAEFF3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iii.其他任何单位或个人代特许经营者履行本协议约定的运营义务，特许经营者无法进行合理解释并提供相应证明材料的；</w:t>
      </w:r>
    </w:p>
    <w:p w14:paraId="5782644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iv.特许经营者与任何单位或个人，采取互助合作、环保志愿者等其他形式或名义为本项目提供运营服务，直接或变相将本协议约定的运营义务转由其他单位或个人提供的；</w:t>
      </w:r>
    </w:p>
    <w:p w14:paraId="404EF7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v.特许经营者收到项目款项后，又将款项转拨给其他单位和个人，无法进行合理解释并提供相应证明材料的。</w:t>
      </w:r>
    </w:p>
    <w:p w14:paraId="3076EA7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 xml:space="preserve"> 转投资禁止</w:t>
      </w:r>
    </w:p>
    <w:p w14:paraId="5D0C9C5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特许经营者的项目</w:t>
      </w:r>
      <w:r>
        <w:rPr>
          <w:rFonts w:hint="eastAsia" w:ascii="宋体" w:hAnsi="宋体" w:eastAsia="宋体" w:cs="宋体"/>
          <w:color w:val="000000" w:themeColor="text1"/>
          <w:sz w:val="24"/>
          <w:szCs w:val="24"/>
          <w14:textFill>
            <w14:solidFill>
              <w14:schemeClr w14:val="tx1"/>
            </w14:solidFill>
          </w14:textFill>
        </w:rPr>
        <w:t>资金筹集</w:t>
      </w:r>
      <w:r>
        <w:rPr>
          <w:rFonts w:hint="eastAsia" w:ascii="宋体" w:hAnsi="宋体" w:eastAsia="宋体" w:cs="宋体"/>
          <w:color w:val="000000" w:themeColor="text1"/>
          <w:sz w:val="24"/>
          <w:szCs w:val="24"/>
          <w:lang w:eastAsia="zh-Hans"/>
          <w14:textFill>
            <w14:solidFill>
              <w14:schemeClr w14:val="tx1"/>
            </w14:solidFill>
          </w14:textFill>
        </w:rPr>
        <w:t>及本项目的所有收费金额，必须专款用于本项目，合作期间内非经实施机构的同意，不得将资金转投资，或是将资金用于其他与本项目无关的项目。</w:t>
      </w:r>
    </w:p>
    <w:p w14:paraId="47D74ED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 xml:space="preserve"> 合法取得知识产权义务</w:t>
      </w:r>
    </w:p>
    <w:p w14:paraId="29F74FC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特许经营者承诺因履行协议所使用之知识产权均以合法方式取得，如因非法取得知识产权，致使第三人对于实施机构提出赔偿，特许经营者应负担相关之费用及责任。</w:t>
      </w:r>
    </w:p>
    <w:p w14:paraId="0FBCC42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 xml:space="preserve"> 特许经营者用人责任</w:t>
      </w:r>
    </w:p>
    <w:p w14:paraId="57BD3EB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特许经营者因履行协议所聘用、委任、指派第三人履约的，特许经营者应对第三人的行为承担责任。</w:t>
      </w:r>
    </w:p>
    <w:p w14:paraId="121AED3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 报告义务</w:t>
      </w:r>
    </w:p>
    <w:p w14:paraId="2E09F8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特许经营者应当在下列事项发生时，向实施机构提交书面报告：</w:t>
      </w:r>
    </w:p>
    <w:p w14:paraId="4F92B4D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（a）特许经营者变更名称、地址及法定代表人。</w:t>
      </w:r>
    </w:p>
    <w:p w14:paraId="4A314D5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（b）特许经营者的股权发生变更的。</w:t>
      </w:r>
    </w:p>
    <w:p w14:paraId="6071C2C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（c）本项目的股权发生变更的。</w:t>
      </w:r>
    </w:p>
    <w:p w14:paraId="3DC3504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d</w:t>
      </w:r>
      <w:r>
        <w:rPr>
          <w:rFonts w:hint="eastAsia" w:ascii="宋体" w:hAnsi="宋体" w:eastAsia="宋体" w:cs="宋体"/>
          <w:color w:val="000000" w:themeColor="text1"/>
          <w:sz w:val="24"/>
          <w:szCs w:val="24"/>
          <w:lang w:eastAsia="zh-Hans"/>
          <w14:textFill>
            <w14:solidFill>
              <w14:schemeClr w14:val="tx1"/>
            </w14:solidFill>
          </w14:textFill>
        </w:rPr>
        <w:t>）特许经营者履行协议有重大影响的事项。</w:t>
      </w:r>
    </w:p>
    <w:p w14:paraId="08EBA92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e</w:t>
      </w:r>
      <w:r>
        <w:rPr>
          <w:rFonts w:hint="eastAsia" w:ascii="宋体" w:hAnsi="宋体" w:eastAsia="宋体" w:cs="宋体"/>
          <w:color w:val="000000" w:themeColor="text1"/>
          <w:sz w:val="24"/>
          <w:szCs w:val="24"/>
          <w:lang w:eastAsia="zh-Hans"/>
          <w14:textFill>
            <w14:solidFill>
              <w14:schemeClr w14:val="tx1"/>
            </w14:solidFill>
          </w14:textFill>
        </w:rPr>
        <w:t>）实施机构代表对特许经营者要求和指示的事项。</w:t>
      </w:r>
    </w:p>
    <w:p w14:paraId="53C4420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 xml:space="preserve"> 接受监管义务</w:t>
      </w:r>
    </w:p>
    <w:p w14:paraId="2B2728F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特许经营者在履行协议过程中应遵守法律并接受实施机构、实施机构代表的监管，履行对社会公益性事业应尽的协议义务。</w:t>
      </w:r>
    </w:p>
    <w:p w14:paraId="185A8A2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xml:space="preserve"> 守法纳税义务</w:t>
      </w:r>
    </w:p>
    <w:p w14:paraId="6473DE6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特许经营者在履行协议过程中应遵守法律，按照相关法律规定纳税。</w:t>
      </w:r>
    </w:p>
    <w:p w14:paraId="4C26F6A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 xml:space="preserve">18 </w:t>
      </w:r>
      <w:r>
        <w:rPr>
          <w:rFonts w:hint="eastAsia" w:ascii="宋体" w:hAnsi="宋体" w:eastAsia="宋体" w:cs="宋体"/>
          <w:color w:val="000000" w:themeColor="text1"/>
          <w:sz w:val="24"/>
          <w:szCs w:val="24"/>
          <w:lang w:eastAsia="zh-Hans"/>
          <w14:textFill>
            <w14:solidFill>
              <w14:schemeClr w14:val="tx1"/>
            </w14:solidFill>
          </w14:textFill>
        </w:rPr>
        <w:t>建立相应规章制度义务</w:t>
      </w:r>
    </w:p>
    <w:p w14:paraId="0DD0F5C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w:t>
      </w:r>
      <w:r>
        <w:rPr>
          <w:rFonts w:hint="eastAsia" w:ascii="宋体" w:hAnsi="宋体" w:eastAsia="宋体" w:cs="宋体"/>
          <w:color w:val="000000" w:themeColor="text1"/>
          <w:sz w:val="24"/>
          <w:szCs w:val="24"/>
          <w:lang w:eastAsia="zh-Hans"/>
          <w14:textFill>
            <w14:solidFill>
              <w14:schemeClr w14:val="tx1"/>
            </w14:solidFill>
          </w14:textFill>
        </w:rPr>
        <w:t>按停车管理相关法律、法规以及政策规定接受</w:t>
      </w:r>
      <w:r>
        <w:rPr>
          <w:rFonts w:hint="eastAsia" w:ascii="宋体" w:hAnsi="宋体" w:eastAsia="宋体" w:cs="宋体"/>
          <w:color w:val="000000" w:themeColor="text1"/>
          <w:sz w:val="24"/>
          <w:szCs w:val="24"/>
          <w:lang w:eastAsia="zh-Hans"/>
          <w14:textFill>
            <w14:solidFill>
              <w14:schemeClr w14:val="tx1"/>
            </w14:solidFill>
          </w14:textFill>
        </w:rPr>
        <w:t>实施机构</w:t>
      </w:r>
      <w:r>
        <w:rPr>
          <w:rFonts w:hint="eastAsia" w:ascii="宋体" w:hAnsi="宋体" w:eastAsia="宋体" w:cs="宋体"/>
          <w:color w:val="000000" w:themeColor="text1"/>
          <w:sz w:val="24"/>
          <w:szCs w:val="24"/>
          <w:lang w:eastAsia="zh-Hans"/>
          <w14:textFill>
            <w14:solidFill>
              <w14:schemeClr w14:val="tx1"/>
            </w14:solidFill>
          </w14:textFill>
        </w:rPr>
        <w:t>及相关行业主管部门的日常监督管理，建立公共停车位收费管理相应的规章制度，并提交</w:t>
      </w:r>
      <w:r>
        <w:rPr>
          <w:rFonts w:hint="eastAsia" w:ascii="宋体" w:hAnsi="宋体" w:eastAsia="宋体" w:cs="宋体"/>
          <w:color w:val="000000" w:themeColor="text1"/>
          <w:sz w:val="24"/>
          <w:szCs w:val="24"/>
          <w:lang w:eastAsia="zh-Hans"/>
          <w14:textFill>
            <w14:solidFill>
              <w14:schemeClr w14:val="tx1"/>
            </w14:solidFill>
          </w14:textFill>
        </w:rPr>
        <w:t>实施机构</w:t>
      </w:r>
      <w:r>
        <w:rPr>
          <w:rFonts w:hint="eastAsia" w:ascii="宋体" w:hAnsi="宋体" w:eastAsia="宋体" w:cs="宋体"/>
          <w:color w:val="000000" w:themeColor="text1"/>
          <w:sz w:val="24"/>
          <w:szCs w:val="24"/>
          <w:lang w:eastAsia="zh-Hans"/>
          <w14:textFill>
            <w14:solidFill>
              <w14:schemeClr w14:val="tx1"/>
            </w14:solidFill>
          </w14:textFill>
        </w:rPr>
        <w:t>备案。</w:t>
      </w:r>
    </w:p>
    <w:p w14:paraId="2470B07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4.2.</w:t>
      </w: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 xml:space="preserve"> 其他义务</w:t>
      </w:r>
    </w:p>
    <w:p w14:paraId="122EF71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特许经营者应履行协议约定的其他义务。</w:t>
      </w:r>
    </w:p>
    <w:p w14:paraId="2ECACF41">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1" w:name="_Toc149221302"/>
      <w:r>
        <w:rPr>
          <w:rFonts w:hint="eastAsia" w:ascii="宋体" w:hAnsi="宋体" w:eastAsia="宋体" w:cs="宋体"/>
          <w:color w:val="000000" w:themeColor="text1"/>
          <w:sz w:val="24"/>
          <w:szCs w:val="24"/>
          <w:lang w:eastAsia="zh-Hans"/>
          <w14:textFill>
            <w14:solidFill>
              <w14:schemeClr w14:val="tx1"/>
            </w14:solidFill>
          </w14:textFill>
        </w:rPr>
        <w:t>4.3 特许经营者的权利</w:t>
      </w:r>
      <w:bookmarkEnd w:id="21"/>
    </w:p>
    <w:p w14:paraId="357DC18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4.3.1 取得收入</w:t>
      </w:r>
    </w:p>
    <w:p w14:paraId="3476853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特许经营者有权收取项目授权范围内停车位收入、充电服务费收入。</w:t>
      </w:r>
    </w:p>
    <w:p w14:paraId="41E0ECF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4.3.2 免费使用场地</w:t>
      </w:r>
    </w:p>
    <w:p w14:paraId="6CEF87B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特许经营者在特许经营期间有无偿使用项目场地的权利。</w:t>
      </w:r>
    </w:p>
    <w:p w14:paraId="3C37267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4.3.3 免费使用项目资产及设施设备</w:t>
      </w:r>
    </w:p>
    <w:p w14:paraId="2ACC788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对于本项目的项目资产及设施设备，特许经营者在特许经营期间内有无偿使用的权利。</w:t>
      </w:r>
    </w:p>
    <w:p w14:paraId="0138BB3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2" w:name="_Toc149221303"/>
      <w:r>
        <w:rPr>
          <w:rFonts w:hint="eastAsia" w:ascii="宋体" w:hAnsi="宋体" w:eastAsia="宋体" w:cs="宋体"/>
          <w:color w:val="000000" w:themeColor="text1"/>
          <w:sz w:val="24"/>
          <w:szCs w:val="24"/>
          <w:lang w:eastAsia="zh-Hans"/>
          <w14:textFill>
            <w14:solidFill>
              <w14:schemeClr w14:val="tx1"/>
            </w14:solidFill>
          </w14:textFill>
        </w:rPr>
        <w:t>4.4 特许经营者代表</w:t>
      </w:r>
      <w:bookmarkEnd w:id="22"/>
    </w:p>
    <w:p w14:paraId="7872331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特许经营者授权特许经营者代表根据协议履约，特许经营者代表被视为具有协议约定全部特许经营者的权利。如特许经营者替换特许经营者代表，应在不少于 14 日前，将替换人选的人员信息以及任命日期通知实施机构。</w:t>
      </w:r>
    </w:p>
    <w:p w14:paraId="501E257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3" w:name="_Toc149221304"/>
      <w:r>
        <w:rPr>
          <w:rFonts w:hint="eastAsia" w:ascii="宋体" w:hAnsi="宋体" w:eastAsia="宋体" w:cs="宋体"/>
          <w:color w:val="000000" w:themeColor="text1"/>
          <w:sz w:val="24"/>
          <w:szCs w:val="24"/>
          <w:lang w:eastAsia="zh-Hans"/>
          <w14:textFill>
            <w14:solidFill>
              <w14:schemeClr w14:val="tx1"/>
            </w14:solidFill>
          </w14:textFill>
        </w:rPr>
        <w:t>4.5 智慧停车系统、充电桩供应商的选取</w:t>
      </w:r>
      <w:bookmarkEnd w:id="23"/>
    </w:p>
    <w:p w14:paraId="2F8F0E4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本项目新建配套设备及辅助设施涉及货物采购和充电桩安装内容，该部分如属于法定招标采购范围的，应按照招标采购程序确定供应商。</w:t>
      </w:r>
    </w:p>
    <w:p w14:paraId="1E23BCC5">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4" w:name="_Toc149221305"/>
      <w:r>
        <w:rPr>
          <w:rFonts w:hint="eastAsia" w:ascii="宋体" w:hAnsi="宋体" w:eastAsia="宋体" w:cs="宋体"/>
          <w:color w:val="000000" w:themeColor="text1"/>
          <w:sz w:val="24"/>
          <w:szCs w:val="24"/>
          <w:lang w:eastAsia="zh-Hans"/>
          <w14:textFill>
            <w14:solidFill>
              <w14:schemeClr w14:val="tx1"/>
            </w14:solidFill>
          </w14:textFill>
        </w:rPr>
        <w:t>5.履约担保</w:t>
      </w:r>
      <w:bookmarkEnd w:id="24"/>
    </w:p>
    <w:p w14:paraId="5C0D988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本项目履约保证金为人民币</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元整（小写：</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元），</w:t>
      </w:r>
      <w:r>
        <w:rPr>
          <w:rFonts w:hint="eastAsia" w:ascii="宋体" w:hAnsi="宋体" w:eastAsia="宋体" w:cs="宋体"/>
          <w:color w:val="000000" w:themeColor="text1"/>
          <w:sz w:val="24"/>
          <w:szCs w:val="24"/>
          <w:lang w:eastAsia="zh-Hans"/>
          <w14:textFill>
            <w14:solidFill>
              <w14:schemeClr w14:val="tx1"/>
            </w14:solidFill>
          </w14:textFill>
        </w:rPr>
        <w:t>由乙方向甲方提交，可通过履约保函等形式提交，具体由甲乙双方协商。</w:t>
      </w:r>
    </w:p>
    <w:p w14:paraId="19CB97BA">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5" w:name="_Toc149221306"/>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.准备阶段</w:t>
      </w:r>
      <w:bookmarkEnd w:id="25"/>
    </w:p>
    <w:p w14:paraId="328878F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6" w:name="_Toc149221307"/>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 准备阶段期间的计算</w:t>
      </w:r>
      <w:bookmarkEnd w:id="26"/>
    </w:p>
    <w:p w14:paraId="3896412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自协议生效日起至预计开工日止为准备阶段，特许经营者应在此期间内完成开工前的准备工作。</w:t>
      </w:r>
    </w:p>
    <w:p w14:paraId="774E345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7" w:name="_Toc149221308"/>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.2 实施机构在准备阶段应完成的工作</w:t>
      </w:r>
      <w:bookmarkEnd w:id="27"/>
    </w:p>
    <w:p w14:paraId="0E3A7F7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实施机构应协调</w:t>
      </w:r>
      <w:r>
        <w:rPr>
          <w:rFonts w:hint="eastAsia" w:ascii="宋体" w:hAnsi="宋体" w:eastAsia="宋体" w:cs="宋体"/>
          <w:b w:val="0"/>
          <w:bCs w:val="0"/>
          <w:color w:val="000000" w:themeColor="text1"/>
          <w:kern w:val="21"/>
          <w:sz w:val="24"/>
          <w:szCs w:val="24"/>
          <w:lang w:val="en-US" w:eastAsia="zh-CN"/>
          <w14:textFill>
            <w14:solidFill>
              <w14:schemeClr w14:val="tx1"/>
            </w14:solidFill>
          </w14:textFill>
        </w:rPr>
        <w:t>西安阎良国家航空高技术产业基地管理委员会</w:t>
      </w:r>
      <w:r>
        <w:rPr>
          <w:rFonts w:hint="eastAsia" w:ascii="宋体" w:hAnsi="宋体" w:eastAsia="宋体" w:cs="宋体"/>
          <w:color w:val="000000" w:themeColor="text1"/>
          <w:sz w:val="24"/>
          <w:szCs w:val="24"/>
          <w:lang w:eastAsia="zh-Hans"/>
          <w14:textFill>
            <w14:solidFill>
              <w14:schemeClr w14:val="tx1"/>
            </w14:solidFill>
          </w14:textFill>
        </w:rPr>
        <w:t>于预计开工日前，办理完成停车位经营权移交的前期手续，向特许经营者交付符合开工条件的项目场地。</w:t>
      </w:r>
    </w:p>
    <w:p w14:paraId="7537CE8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8" w:name="_Toc149221309"/>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.3 特许经营者在准备期间或之前应完成的工作</w:t>
      </w:r>
      <w:bookmarkEnd w:id="28"/>
    </w:p>
    <w:p w14:paraId="78FA8E3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（a）特许经营权出让价款、项目建设所需的相应资金到位；</w:t>
      </w:r>
    </w:p>
    <w:p w14:paraId="3F2DF1E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（b）完成本项目规划、设计工作，并至少于预计开工日前 10 个工作日内提交实施机构审查。</w:t>
      </w:r>
    </w:p>
    <w:p w14:paraId="60A5E762">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29" w:name="_Toc149221310"/>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 前期工作与前期费用</w:t>
      </w:r>
      <w:bookmarkEnd w:id="29"/>
    </w:p>
    <w:p w14:paraId="57AA8AD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前期工作包括项目基本情况摸底调研、可行性研究、存量资产经营权评估、特许经营实施方案、项目招投标、项目规划设计等，以上前期费用，如由特许经营者承担，则在项目决算审计时，计入项目总投资，纳入项目中期评估时投资收益率测算。</w:t>
      </w:r>
    </w:p>
    <w:p w14:paraId="449D5E0E">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0" w:name="_Toc149221311"/>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 设计工作及概算</w:t>
      </w:r>
      <w:bookmarkEnd w:id="30"/>
    </w:p>
    <w:p w14:paraId="642E13E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.5.1 设计工作的范围</w:t>
      </w:r>
    </w:p>
    <w:p w14:paraId="56BE766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特许经营者应当负责完成包括但不限于充电桩规划、设计在内的所有设计工作。</w:t>
      </w:r>
    </w:p>
    <w:p w14:paraId="63D2614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.5.2 设计工作的要求</w:t>
      </w:r>
    </w:p>
    <w:p w14:paraId="18EAE2A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特许经营者应按照法律规定、国家、行业和地方的规范和标准，以及本协议的要求完成设计工作。</w:t>
      </w:r>
    </w:p>
    <w:p w14:paraId="0605A57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.5.3 设计审查</w:t>
      </w:r>
    </w:p>
    <w:p w14:paraId="21A991A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特许经营者完成设计图纸后应于预计开工日之前 10 个工作日内提交实施机构审查，实施机构应于收到设计图纸后一定时间内邀请相关政府部门或聘请第三方机构完成联合审查。特许经营者设计的图纸与协议约定有偏离的，或是实施机构不同意特许经营者设计的图纸，实施机构应该以书面形式通知特许经营者，并说明不符合协议约定的具体理由，特许经营者应根据实施机构的书面说明对图纸进行修改，并将修改后的图纸重新报送实施机构，由实施机构重新办理联合审查。</w:t>
      </w:r>
    </w:p>
    <w:p w14:paraId="0146BD0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图纸没有完成联合审查前，特许经营者不应开展任何工程施工工作。</w:t>
      </w:r>
    </w:p>
    <w:p w14:paraId="11CF1A01">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1" w:name="_Toc149221312"/>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建设阶段与特许经营资产移交</w:t>
      </w:r>
      <w:bookmarkEnd w:id="31"/>
    </w:p>
    <w:p w14:paraId="51254505">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2" w:name="_Toc149221313"/>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 建设基本要求</w:t>
      </w:r>
      <w:bookmarkEnd w:id="32"/>
    </w:p>
    <w:p w14:paraId="1DD5C00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特许经营者应按照以下基本要求完成项目建设（本项目工程建设内容包括货物采购、工程施工）：</w:t>
      </w:r>
    </w:p>
    <w:p w14:paraId="2C356BD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.1.1 按照法律规定、规范及协议要求完成本项目的建设工作。</w:t>
      </w:r>
    </w:p>
    <w:p w14:paraId="18761A8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.1.2 特许经营者应按照协议的要求建立质量保证体系，监理机构有权对特许经营者的质量保证进行审查。</w:t>
      </w:r>
    </w:p>
    <w:p w14:paraId="05E377B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.1.3 特许经营者应按照协议约定和进度要求编制施工组织和实施计划，并对所有的施工作业和施工方法以及全部工程的完备性和可靠性负责。</w:t>
      </w:r>
    </w:p>
    <w:p w14:paraId="027491C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.1.4 特许经营者应按照协议的约定编制详细的总体进度计划，并提交监理机构审查；特许经营者应当按照审查后的总体进度计划，针对工程的各阶段编制分项进度计划并提交监理机构审批，特许经营者应根据审批后的总体进度计划和分项进度计划进行施工。</w:t>
      </w:r>
    </w:p>
    <w:p w14:paraId="4D0A5C0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.1.5 特许经营者应按照协议的约定采取施工安全措施，确保工程、人员、材料的安全，防止因施工造成人身和财产损失，并且特许经营者应负责项目场地周边生态的保护工作。</w:t>
      </w:r>
    </w:p>
    <w:p w14:paraId="2178A035">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3" w:name="_Toc149221314"/>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 建设质量</w:t>
      </w:r>
      <w:bookmarkEnd w:id="33"/>
    </w:p>
    <w:p w14:paraId="2BA6D5D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.2.1 建设质量要求</w:t>
      </w:r>
    </w:p>
    <w:p w14:paraId="3A656E1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建设质量标准必须符合法律规定、现行国家有关建设施工质量规范和标准，以及本协议的要求。</w:t>
      </w:r>
    </w:p>
    <w:p w14:paraId="603E61C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.2.2 质量保证措施</w:t>
      </w:r>
    </w:p>
    <w:p w14:paraId="5439997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.2.2.1 实施机构的质量管理</w:t>
      </w:r>
    </w:p>
    <w:p w14:paraId="40C1F87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实施机构应按照法律规定及协议约定完成与工程质量有关的各项工作。</w:t>
      </w:r>
    </w:p>
    <w:p w14:paraId="6C6700C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.2.2.2 特许经营者的质量管理</w:t>
      </w:r>
    </w:p>
    <w:p w14:paraId="469651B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按照法律规定和实施机构、监理机构的要求，对材料、项目设备以及工程的所有部位及其施工工艺进行全过程的质量检查和检验，并作详细记录，编制工程质量报表，报送实施机构、监理机构审查。此外，特许经营者应按照法律规定和监理机构的要求，进行设备性能检测，提交试验报告和测量成果以及其他工作。</w:t>
      </w:r>
    </w:p>
    <w:p w14:paraId="0FCA084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.2.3 不合格工程的处理</w:t>
      </w:r>
    </w:p>
    <w:p w14:paraId="54ACCFC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因特许经营者原因造成工程不合格的，实施机构或监理机构有权随时要求特许经营者采取补救措施，直至达到国家标准、协议要求的质量标准，由此增加的费用和（或）延误的工期由特许经营者承担。</w:t>
      </w:r>
    </w:p>
    <w:p w14:paraId="04ACF24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4" w:name="_Toc149221315"/>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 安全文明施工与环境保护</w:t>
      </w:r>
      <w:bookmarkEnd w:id="34"/>
    </w:p>
    <w:p w14:paraId="79D7122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.3.1 安全文明施工</w:t>
      </w:r>
    </w:p>
    <w:p w14:paraId="4ADFB71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特许经营者应当遵守国家和工程所在地有关安全生产及文明施工的要求，建立安全生产责任制度，落实安全文明施工。</w:t>
      </w:r>
    </w:p>
    <w:p w14:paraId="037F8FE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工程实施期间或移交缺陷责任期内发生危及工程安全的事件，特许经营者应当立即进行抢救并通知实施机构、监理机构，特许经营者不立即执行的，实施机构或监理机构有权雇佣其他人员进行抢救，费用由特许经营者承担。</w:t>
      </w:r>
    </w:p>
    <w:p w14:paraId="4FC03A4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.3.2 职业健康</w:t>
      </w:r>
    </w:p>
    <w:p w14:paraId="1C8899D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特许经营者应按照法律规定保障现场施工人员的劳动安全，并提供劳动保护，并应</w:t>
      </w:r>
      <w:r>
        <w:rPr>
          <w:rFonts w:hint="eastAsia" w:ascii="宋体" w:hAnsi="宋体" w:eastAsia="宋体" w:cs="宋体"/>
          <w:color w:val="000000" w:themeColor="text1"/>
          <w:sz w:val="24"/>
          <w:szCs w:val="24"/>
          <w:lang w:eastAsia="zh-Hans"/>
          <w14:textFill>
            <w14:solidFill>
              <w14:schemeClr w14:val="tx1"/>
            </w14:solidFill>
          </w14:textFill>
        </w:rPr>
        <w:t>按照</w:t>
      </w:r>
      <w:r>
        <w:rPr>
          <w:rFonts w:hint="eastAsia" w:ascii="宋体" w:hAnsi="宋体" w:eastAsia="宋体" w:cs="宋体"/>
          <w:color w:val="000000" w:themeColor="text1"/>
          <w:sz w:val="24"/>
          <w:szCs w:val="24"/>
          <w:lang w:eastAsia="zh-Hans"/>
          <w14:textFill>
            <w14:solidFill>
              <w14:schemeClr w14:val="tx1"/>
            </w14:solidFill>
          </w14:textFill>
        </w:rPr>
        <w:t>国家有关劳动保护的规定，采取</w:t>
      </w:r>
      <w:r>
        <w:rPr>
          <w:rFonts w:hint="eastAsia" w:ascii="宋体" w:hAnsi="宋体" w:eastAsia="宋体" w:cs="宋体"/>
          <w:color w:val="000000" w:themeColor="text1"/>
          <w:sz w:val="24"/>
          <w:szCs w:val="24"/>
          <w:lang w:eastAsia="zh-Hans"/>
          <w14:textFill>
            <w14:solidFill>
              <w14:schemeClr w14:val="tx1"/>
            </w14:solidFill>
          </w14:textFill>
        </w:rPr>
        <w:t>有效地防止</w:t>
      </w:r>
      <w:r>
        <w:rPr>
          <w:rFonts w:hint="eastAsia" w:ascii="宋体" w:hAnsi="宋体" w:eastAsia="宋体" w:cs="宋体"/>
          <w:color w:val="000000" w:themeColor="text1"/>
          <w:sz w:val="24"/>
          <w:szCs w:val="24"/>
          <w:lang w:eastAsia="zh-Hans"/>
          <w14:textFill>
            <w14:solidFill>
              <w14:schemeClr w14:val="tx1"/>
            </w14:solidFill>
          </w14:textFill>
        </w:rPr>
        <w:t>粉尘、降低噪声、控制有害气体和保障高温、高寒、高空作业安全等劳动保护措施。特许经营者雇佣人员在施工中受到伤害的，特许经营者应立即采取有效措施进行抢救和治疗。</w:t>
      </w:r>
    </w:p>
    <w:p w14:paraId="3F81F9E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.3.3 环境保护</w:t>
      </w:r>
    </w:p>
    <w:p w14:paraId="785E2E3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采取有效措施，避免因施工造成的地质灾害，并按国家饮用水管理标准定期对饮用水源进行监测，防止施工活动污染饮用水源，以及加强对噪声、粉尘、废气、废水和废油的控制，努力降低噪声，控制粉尘和废气浓度，做好废水和废油的治理和排放。</w:t>
      </w:r>
    </w:p>
    <w:p w14:paraId="501F3557">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5" w:name="_Toc149221316"/>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.4 工期与进度</w:t>
      </w:r>
      <w:bookmarkEnd w:id="35"/>
    </w:p>
    <w:p w14:paraId="584E2A2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xml:space="preserve">.4.1 本项目工期（含建设准备阶段）从特许经营协议生效日起为 </w:t>
      </w:r>
      <w:r>
        <w:rPr>
          <w:rFonts w:hint="eastAsia" w:ascii="宋体" w:hAnsi="宋体" w:eastAsia="宋体" w:cs="宋体"/>
          <w:color w:val="000000" w:themeColor="text1"/>
          <w:sz w:val="24"/>
          <w:szCs w:val="24"/>
          <w:lang w:eastAsia="zh-Hans"/>
          <w14:textFill>
            <w14:solidFill>
              <w14:schemeClr w14:val="tx1"/>
            </w14:solidFill>
          </w14:textFill>
        </w:rPr>
        <w:t>12</w:t>
      </w:r>
      <w:r>
        <w:rPr>
          <w:rFonts w:hint="eastAsia" w:ascii="宋体" w:hAnsi="宋体" w:eastAsia="宋体" w:cs="宋体"/>
          <w:color w:val="000000" w:themeColor="text1"/>
          <w:sz w:val="24"/>
          <w:szCs w:val="24"/>
          <w:lang w:eastAsia="zh-Hans"/>
          <w14:textFill>
            <w14:solidFill>
              <w14:schemeClr w14:val="tx1"/>
            </w14:solidFill>
          </w14:textFill>
        </w:rPr>
        <w:t xml:space="preserve"> 个月。特许经营者应合理安排前期准备、货物采购、工程建设施工、工程验收等工作，确保工程如期完成并投入商业运营。</w:t>
      </w:r>
    </w:p>
    <w:p w14:paraId="49B3714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.4.2 本项目因特许经营者原因，如施工批准延误、建设资金不到位、施工进度缓慢、工程质量不达标等造成商业运营日推迟，运营期不足，该损失由特许经营者承担，特许经营期限不予调整。</w:t>
      </w:r>
    </w:p>
    <w:p w14:paraId="040CC413">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6" w:name="_Toc149221317"/>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.竣工验收与决算</w:t>
      </w:r>
      <w:bookmarkEnd w:id="36"/>
    </w:p>
    <w:p w14:paraId="78CAD13C">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7" w:name="_Toc149221318"/>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 竣工验收</w:t>
      </w:r>
      <w:bookmarkEnd w:id="37"/>
    </w:p>
    <w:p w14:paraId="17C9DDD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.1.1 竣工验收的条件</w:t>
      </w:r>
    </w:p>
    <w:p w14:paraId="364F478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本项目通过竣工试验、初步性能测试，以及商业试运行后，特许经营者可以申请竣工验收。</w:t>
      </w:r>
    </w:p>
    <w:p w14:paraId="1A7722F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.1.2 竣工验收的程序</w:t>
      </w:r>
    </w:p>
    <w:p w14:paraId="678618C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在满足第 </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.1.1 条款规定的条件下，特许经营者在提交法定验收合格通知书，竣工试验合格通知书、初步性能测试合格通知书、试运行合格通知书后，向实施机构、监理机构申请竣工验收。实施机构审查认为具备竣工验收的条件，应签发开始商业运营通知书，并在开始商业运营通知书中载明竣工验收合格日期。</w:t>
      </w:r>
    </w:p>
    <w:p w14:paraId="1E7268F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.1.3 开始商业运营</w:t>
      </w:r>
    </w:p>
    <w:p w14:paraId="26315BD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在竣工验收合格后，特许经营者开始商业运营并收取费用。</w:t>
      </w:r>
    </w:p>
    <w:p w14:paraId="4E9D22F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.1.4 备案</w:t>
      </w:r>
    </w:p>
    <w:p w14:paraId="7D53521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在竣工验收结束后，特许经营者应将实施机构、监理机构要求的相关竣工资料提交给实施机构及其他相关政府部门备案。</w:t>
      </w:r>
    </w:p>
    <w:p w14:paraId="00813FE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8" w:name="_Toc149221319"/>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.2 竣工决算</w:t>
      </w:r>
      <w:bookmarkEnd w:id="38"/>
    </w:p>
    <w:p w14:paraId="797E65C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.2.1 竣工决算的方式与标准</w:t>
      </w:r>
    </w:p>
    <w:p w14:paraId="0114493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本项目按实际工程数量以及相关定额标准编制决算，并提请政府审计部门进行竣工决算审计。</w:t>
      </w:r>
    </w:p>
    <w:p w14:paraId="024A471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.2.2 建设期利息的决算</w:t>
      </w:r>
    </w:p>
    <w:p w14:paraId="7694D02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本项目建设期利息采用据实结算方式。</w:t>
      </w:r>
    </w:p>
    <w:p w14:paraId="46018AD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.2.3 竣工决算的使用</w:t>
      </w:r>
    </w:p>
    <w:p w14:paraId="44384D9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本项目竣工决算价作为无形资产入账、中期评估及提前终止补偿的计算依据。</w:t>
      </w:r>
    </w:p>
    <w:p w14:paraId="3F04B05B">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39" w:name="_Toc149221320"/>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.运营阶段</w:t>
      </w:r>
      <w:bookmarkEnd w:id="39"/>
    </w:p>
    <w:p w14:paraId="31EE767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0" w:name="_Toc149221321"/>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.1 运营准备</w:t>
      </w:r>
      <w:bookmarkEnd w:id="40"/>
    </w:p>
    <w:p w14:paraId="244474A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.1.1 运营准备工作</w:t>
      </w:r>
    </w:p>
    <w:p w14:paraId="713CCD7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特许经营者应当在开始商业运营日前，完成以下运营准备工作：</w:t>
      </w:r>
    </w:p>
    <w:p w14:paraId="44A3260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（a）取得相关运营资质及运营许可，以及其他合法运营所需的许可；</w:t>
      </w:r>
    </w:p>
    <w:p w14:paraId="41F76FB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（b）特许经营者应提交运营维护计划和运营维护手册，由实施机构完成备案；</w:t>
      </w:r>
    </w:p>
    <w:p w14:paraId="4C8521F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.1.2 运营维护计划</w:t>
      </w:r>
    </w:p>
    <w:p w14:paraId="2A749E7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运营维护计划编制的主要内容：包括设备、材料、人员和资金需求计划、运营维护时间计划、小修计划、大中修计划、工作安排等。</w:t>
      </w:r>
    </w:p>
    <w:p w14:paraId="56F08C6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.1.3 运营维护手册</w:t>
      </w:r>
    </w:p>
    <w:p w14:paraId="6548373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.1.3.1 运营维护手册的编制</w:t>
      </w:r>
    </w:p>
    <w:p w14:paraId="1E7A4DD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在开始商业运行日之前，特许经营者应根据适用法律和谨慎运营惯例并且按不低于设计的内容和要求，预测主要设备进行更新或重置的时点、设备更新或重置的标准，并编制项目的运营维护手册；运营维护手册经实施机构同意后遵照执行。</w:t>
      </w:r>
    </w:p>
    <w:p w14:paraId="5508C7F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（b）运营维护手册在运营期内应根据项目运营和维护的实际情况随时进行修改、补充和完善，并经实施机构批准后遵照执行。</w:t>
      </w:r>
    </w:p>
    <w:p w14:paraId="4CEBEB3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.1.3.2 运营维护手册的内容</w:t>
      </w:r>
    </w:p>
    <w:p w14:paraId="11AB04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（a）运营维护手册应包括项目进行定期和年度检查、日常运行维护、大修维护的程序和计划，以及调整和改进检验及维护安排的程序和计划，并制定应对突发事件的应急服务预案。</w:t>
      </w:r>
    </w:p>
    <w:p w14:paraId="68DD6D0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（b）运营维护手册应列明项目正常运营所需的消耗性备品备件和事故抢修的备品备件。</w:t>
      </w:r>
    </w:p>
    <w:p w14:paraId="11AD806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（c）项目的运营与维护应符合适用法律和中国国家行业规范、标准，特许经营者应建立项目正常运行的生产管理制度、安全生产制度。</w:t>
      </w:r>
    </w:p>
    <w:p w14:paraId="482328A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1" w:name="_Toc149221322"/>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.2 运营服务的标准</w:t>
      </w:r>
      <w:bookmarkEnd w:id="41"/>
    </w:p>
    <w:p w14:paraId="07DCAFC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特许经营者应确保在整个运营期内，始终根据下列规定运营并维护项目设施：</w:t>
      </w:r>
    </w:p>
    <w:p w14:paraId="3850E00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（a）适用法律；</w:t>
      </w:r>
    </w:p>
    <w:p w14:paraId="11AE575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（b）本协议的规定；</w:t>
      </w:r>
    </w:p>
    <w:p w14:paraId="685A4BD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（c）经备案同意的运营维护计划、运营维护手册；</w:t>
      </w:r>
    </w:p>
    <w:p w14:paraId="6B1BAA9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（d）与项目设施有关的设备的制造商提供的一切有关手册、指导和建议；</w:t>
      </w:r>
    </w:p>
    <w:p w14:paraId="1F6CC4B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（e）谨慎运营惯例，除非另有规定。</w:t>
      </w:r>
    </w:p>
    <w:p w14:paraId="2AC27FC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2" w:name="_Toc149221323"/>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.3 实施机构应完成事项</w:t>
      </w:r>
      <w:bookmarkEnd w:id="42"/>
    </w:p>
    <w:p w14:paraId="02AC1DE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实施机构有权派出实施机构代表在任何时候进入项目设施，以监察项目设施的运营和维护，实施机构代表的进入不得干涉、延误或干扰特许经营者履行其在本协议项下的权利和义务。</w:t>
      </w:r>
    </w:p>
    <w:p w14:paraId="2004EEE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实施机构代表发现问题时有提问和要求回答的权利，并有权检查特许经营者生产记录、设备检修和检测记录。</w:t>
      </w:r>
    </w:p>
    <w:p w14:paraId="784D092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3" w:name="_Toc149221324"/>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 运营服务内容</w:t>
      </w:r>
      <w:bookmarkEnd w:id="43"/>
    </w:p>
    <w:p w14:paraId="3E64FEB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.4.1 智慧停车、充电服务</w:t>
      </w:r>
    </w:p>
    <w:p w14:paraId="438CEC3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特许经营者应确保本项目智慧停车、充电桩能持续、稳定向用户提供服务。</w:t>
      </w:r>
    </w:p>
    <w:p w14:paraId="104F51E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.4.2 提交运营记录及财务报表</w:t>
      </w:r>
    </w:p>
    <w:p w14:paraId="4E06B74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自开始商业运行日后，特许经营者应于每个公历年结束 30 日内向实施机构提交运营记录及经审计的本项目财务报表，包括资产负债表、利润表、现金流量表及附注。</w:t>
      </w:r>
    </w:p>
    <w:p w14:paraId="72B30CB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.4.3 提交临时报告</w:t>
      </w:r>
    </w:p>
    <w:p w14:paraId="59FCB3F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发生特殊或紧急情况时，特许经营者应提交临时报告。</w:t>
      </w:r>
    </w:p>
    <w:p w14:paraId="4E909D3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.4.4 保证运营安全</w:t>
      </w:r>
    </w:p>
    <w:p w14:paraId="1CED01D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特许经营者应根据有关公共卫生和安全的适用法律以及本协议的规定，确保项目设施的安全管理、运营及维护。</w:t>
      </w:r>
    </w:p>
    <w:p w14:paraId="4B6C05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.4.5 设置公示牌</w:t>
      </w:r>
    </w:p>
    <w:p w14:paraId="0A1F816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w:t>
      </w:r>
      <w:r>
        <w:rPr>
          <w:rFonts w:hint="eastAsia" w:ascii="宋体" w:hAnsi="宋体" w:eastAsia="宋体" w:cs="宋体"/>
          <w:color w:val="000000" w:themeColor="text1"/>
          <w:sz w:val="24"/>
          <w:szCs w:val="24"/>
          <w:lang w:eastAsia="zh-Hans"/>
          <w14:textFill>
            <w14:solidFill>
              <w14:schemeClr w14:val="tx1"/>
            </w14:solidFill>
          </w14:textFill>
        </w:rPr>
        <w:t>在路内停车收费路段的醒目位置按国家规范设置收费公示牌，公示经营单位名称、编号、收费项目、收费依据、收费标准、收费方法、泊位数和对象、监督投诉电话、监制单位等信息。</w:t>
      </w:r>
    </w:p>
    <w:p w14:paraId="75B4C09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.4.6 使用收费票据</w:t>
      </w:r>
    </w:p>
    <w:p w14:paraId="324DF93D">
      <w:pPr>
        <w:keepNext w:val="0"/>
        <w:keepLines w:val="0"/>
        <w:widowControl/>
        <w:suppressLineNumbers w:val="0"/>
        <w:jc w:val="left"/>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特许经营者按照</w:t>
      </w:r>
      <w:r>
        <w:rPr>
          <w:rFonts w:hint="eastAsia" w:ascii="宋体" w:hAnsi="宋体" w:eastAsia="宋体" w:cs="宋体"/>
          <w:color w:val="000000" w:themeColor="text1"/>
          <w:sz w:val="24"/>
          <w:szCs w:val="24"/>
          <w:lang w:eastAsia="zh-Hans"/>
          <w14:textFill>
            <w14:solidFill>
              <w14:schemeClr w14:val="tx1"/>
            </w14:solidFill>
          </w14:textFill>
        </w:rPr>
        <w:t>《西安市人民政府办公厅关于印发西安市城市道路和停车场机动车停车服务收费标准的通知》（市政发（2019）14号）</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Hans"/>
          <w14:textFill>
            <w14:solidFill>
              <w14:schemeClr w14:val="tx1"/>
            </w14:solidFill>
          </w14:textFill>
        </w:rPr>
        <w:t>西安市阎良区人民政府办公室关于调整停车收费路段事项的批复</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阎政办发〔</w:t>
      </w:r>
      <w:r>
        <w:rPr>
          <w:rFonts w:hint="eastAsia" w:ascii="宋体" w:hAnsi="宋体" w:eastAsia="宋体" w:cs="宋体"/>
          <w:color w:val="000000" w:themeColor="text1"/>
          <w:sz w:val="24"/>
          <w:szCs w:val="24"/>
          <w:lang w:val="en-US" w:eastAsia="zh-CN"/>
          <w14:textFill>
            <w14:solidFill>
              <w14:schemeClr w14:val="tx1"/>
            </w14:solidFill>
          </w14:textFill>
        </w:rPr>
        <w:t>2023</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13</w:t>
      </w:r>
      <w:r>
        <w:rPr>
          <w:rFonts w:hint="eastAsia" w:ascii="宋体" w:hAnsi="宋体" w:eastAsia="宋体" w:cs="宋体"/>
          <w:color w:val="000000" w:themeColor="text1"/>
          <w:sz w:val="24"/>
          <w:szCs w:val="24"/>
          <w:lang w:val="en-US" w:eastAsia="zh-CN"/>
          <w14:textFill>
            <w14:solidFill>
              <w14:schemeClr w14:val="tx1"/>
            </w14:solidFill>
          </w14:textFill>
        </w:rPr>
        <w:t>号</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对取得特许经营权的公共停车位进行收费，并使用税务</w:t>
      </w:r>
      <w:r>
        <w:rPr>
          <w:rFonts w:hint="eastAsia" w:ascii="宋体" w:hAnsi="宋体" w:eastAsia="宋体" w:cs="宋体"/>
          <w:color w:val="000000" w:themeColor="text1"/>
          <w:sz w:val="24"/>
          <w:szCs w:val="24"/>
          <w:lang w:eastAsia="zh-Hans"/>
          <w14:textFill>
            <w14:solidFill>
              <w14:schemeClr w14:val="tx1"/>
            </w14:solidFill>
          </w14:textFill>
        </w:rPr>
        <w:t>部门监制的收费票据。实施机构应配合特许经营者办理停车收费相关手续和领取收费票据等工作。</w:t>
      </w:r>
    </w:p>
    <w:p w14:paraId="745F679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.4.7 业务培训</w:t>
      </w:r>
    </w:p>
    <w:p w14:paraId="0B16AC5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做好本次公共停车位停车收费管理人员的业务培训，保持停车位及其配套设施的市容环境卫生，收费管理员应穿着统一款式服装和佩戴统一明显标志，规范管理，指挥车辆按序进出和停放，维护停车秩序，无正当理由不得拒绝车辆停放。</w:t>
      </w:r>
    </w:p>
    <w:p w14:paraId="7FDDF8A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 xml:space="preserve">8 </w:t>
      </w:r>
      <w:r>
        <w:rPr>
          <w:rFonts w:hint="eastAsia" w:ascii="宋体" w:hAnsi="宋体" w:eastAsia="宋体" w:cs="宋体"/>
          <w:color w:val="000000" w:themeColor="text1"/>
          <w:sz w:val="24"/>
          <w:szCs w:val="24"/>
          <w:lang w:eastAsia="zh-Hans"/>
          <w14:textFill>
            <w14:solidFill>
              <w14:schemeClr w14:val="tx1"/>
            </w14:solidFill>
          </w14:textFill>
        </w:rPr>
        <w:t>安全培训</w:t>
      </w:r>
    </w:p>
    <w:p w14:paraId="01989B8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要定期对公共停车位收费管理人员进行安全培训教育，避免发生交通事故和意外事故等；如若发生，特许经营者要自行承担事故引起的责任和赔偿，及时协调解决相关事宜，避免引起纠纷和造成负面影响。</w:t>
      </w:r>
    </w:p>
    <w:p w14:paraId="5693258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 xml:space="preserve">9 </w:t>
      </w:r>
      <w:r>
        <w:rPr>
          <w:rFonts w:hint="eastAsia" w:ascii="宋体" w:hAnsi="宋体" w:eastAsia="宋体" w:cs="宋体"/>
          <w:color w:val="000000" w:themeColor="text1"/>
          <w:sz w:val="24"/>
          <w:szCs w:val="24"/>
          <w:lang w:eastAsia="zh-Hans"/>
          <w14:textFill>
            <w14:solidFill>
              <w14:schemeClr w14:val="tx1"/>
            </w14:solidFill>
          </w14:textFill>
        </w:rPr>
        <w:t>安全保障</w:t>
      </w:r>
    </w:p>
    <w:p w14:paraId="6614125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特许经营期限内，</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应确保公共停车位的平整、标志线完好，做好停车收费期间的安全保障。</w:t>
      </w:r>
    </w:p>
    <w:p w14:paraId="2B11B9C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9.4.10 经营管理责任</w:t>
      </w:r>
    </w:p>
    <w:p w14:paraId="620FE28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履行期间，特许经营者应当承担所有经营管理责任，包括但不限于因特许经营者原因导致的交通意外事故、经营中造成的所有第三人人身或财产损失等，同时应当积极配合实施机构的监测评估工作以及处理经营期间因停车收费或其他事项引起的投诉、纠纷、网络舆情等。</w:t>
      </w:r>
    </w:p>
    <w:p w14:paraId="16721E7A">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4" w:name="_Toc149221325"/>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.5 资产重置</w:t>
      </w:r>
      <w:bookmarkEnd w:id="44"/>
    </w:p>
    <w:p w14:paraId="3307E21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.5.1 特许经营者应在运营阶段，根据适用法律和谨慎运营惯例并且不低于设计内容和要求，预测主要设备进行更新或重置的时点、设置更新或重置的标准，并写入运营维护手册。项目设施在合作期间内应当根据运营维护手册的要求完成重置。</w:t>
      </w:r>
    </w:p>
    <w:p w14:paraId="5079A04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特许经营期间，设施的更新和重置费用由特许经营者承担。</w:t>
      </w:r>
    </w:p>
    <w:p w14:paraId="6506199B">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5" w:name="_Toc149221326"/>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.移交阶段</w:t>
      </w:r>
      <w:bookmarkEnd w:id="45"/>
    </w:p>
    <w:p w14:paraId="3611456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6" w:name="_Toc149221327"/>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.1 移交范围</w:t>
      </w:r>
      <w:bookmarkEnd w:id="46"/>
    </w:p>
    <w:p w14:paraId="4FA017B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.1.1 项目设施和权益</w:t>
      </w:r>
    </w:p>
    <w:p w14:paraId="4BBADA7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在移交日，特许经营者应向实施机构完好无偿移交：</w:t>
      </w:r>
    </w:p>
    <w:p w14:paraId="5A5CD5C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（a）项目用地及项目资产的占有；</w:t>
      </w:r>
    </w:p>
    <w:p w14:paraId="36825AD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（b）特许经营者对项目设施的占有，包括设备、装置、零部件、备品备件及其他资产；</w:t>
      </w:r>
    </w:p>
    <w:p w14:paraId="41E37CE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（c）协议条款第 </w:t>
      </w: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.5 条约定的设备重置；</w:t>
      </w:r>
    </w:p>
    <w:p w14:paraId="4F3BE73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（d）与项目设施相关的所有尚未到期的保证、保险和其它协议的利益（只要这些是可以转让的）。</w:t>
      </w:r>
    </w:p>
    <w:p w14:paraId="4820EF8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（e）与项目相关的知识产权，包括专利、商标、技术诀窍、商业秘密等；</w:t>
      </w:r>
    </w:p>
    <w:p w14:paraId="32921F1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（f）实施机构或其指定机构合理要求的其它物品与资料。</w:t>
      </w:r>
    </w:p>
    <w:p w14:paraId="2AC01B7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.1.2 零配件和备品备件</w:t>
      </w:r>
    </w:p>
    <w:p w14:paraId="26EA50B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在移交日，特许经营者应向实施机构或其指定机构无偿移交足够</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6 个月使用的消耗性备品备件和事故抢修的备品备件。所有零配件、备品备件应至少具有与本协议生效日时取得的备件相同的质量和标准并符合相同规范的要求。</w:t>
      </w:r>
    </w:p>
    <w:p w14:paraId="0628387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.1.3 保证的转让</w:t>
      </w:r>
    </w:p>
    <w:p w14:paraId="500A932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移交时，特许经营者应将所有项目设施的承包商、制造商和供应商提供的尚未期满的担保及保证，全部无偿转让给实施机构或其指定机构。</w:t>
      </w:r>
    </w:p>
    <w:p w14:paraId="40BC374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.1.4 协议的取消、转让</w:t>
      </w:r>
    </w:p>
    <w:p w14:paraId="0FA17F2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依实施机构的要求，取消特许经营者与第三人签订的、于移交时仍有效的设备协议、供货协议和任何其他协议，如果是采购类协议且标的所有权尚未转移的，则取消协议不应对项目设备产生影响。实施机构对于特许经营者为取消协议所发生的任何费用不负责任。但实施机构认为继续履行上述协议将有利于项目的运营和维护，特许经营者应取得协议相对方同意，将该等协议权利义务转让至实施机构或其指定机构。</w:t>
      </w:r>
    </w:p>
    <w:p w14:paraId="4197C54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.1.5 技术和知识产权转让</w:t>
      </w:r>
    </w:p>
    <w:p w14:paraId="7677DA8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在移交日将届时使用的运营和维护项目设施所需要的所有技术和与项目相关的知识产权（包括以任何许可方式取得专利、商标、技术诀窍、商业秘密等），全部无偿转让及移交给实施机构或其指定机构，并确保实施机构或其指定机构不会因使用这些技术或知识产权而遭受侵权索赔。如果上述技术和与项目相关知识产权的使用权到移交日已期满，特许经营者有义务协助实施机构或其指定机构以不高于特许经营者取得此等技术和知识产权时所付出的代价取得这些技术和知识产权的使用权。</w:t>
      </w:r>
    </w:p>
    <w:p w14:paraId="6F086867">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7" w:name="_Toc149221328"/>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.2 移交清册、档案及文件</w:t>
      </w:r>
      <w:bookmarkEnd w:id="47"/>
    </w:p>
    <w:p w14:paraId="309A2A2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.2.1 移交清册、档案与文件</w:t>
      </w:r>
    </w:p>
    <w:p w14:paraId="254F37C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在移交日，特许经营者应向实施机构移交以下资料和文件：</w:t>
      </w:r>
    </w:p>
    <w:p w14:paraId="6B1C074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（a）特许经营者资产清册，资产清册应当包括以下内容：品名、编号、购置时间、购置金额、折旧年限、使用手册、协议文件、保修文件、相关文件、备品清单。</w:t>
      </w:r>
    </w:p>
    <w:p w14:paraId="2D4F8F1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（b）可供移交日后 6 个月使用的备品清单。</w:t>
      </w:r>
    </w:p>
    <w:p w14:paraId="6031925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（c）项目全部档案和文件、会计账册。</w:t>
      </w:r>
    </w:p>
    <w:p w14:paraId="68C8E34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（d）运营和维护项目设施所必需的技术文件，以及实施机构或其指定机构合理要求的运营手册、运营记录、移交记录、设计图纸、文件和其他资料，以使其能够直接或经由其指定机构继续运营和维护项目设施；</w:t>
      </w:r>
    </w:p>
    <w:p w14:paraId="7DC437C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（e）移交项目设施占有所需的资料；</w:t>
      </w:r>
    </w:p>
    <w:p w14:paraId="6B9C48A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（f）由实施机构或其他机构合理要求的其他档案或文件。</w:t>
      </w:r>
    </w:p>
    <w:p w14:paraId="659BD84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8" w:name="_Toc149221329"/>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.3 恢复性大修</w:t>
      </w:r>
      <w:bookmarkEnd w:id="48"/>
    </w:p>
    <w:p w14:paraId="26C4084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.3.1 恢复性大修时间</w:t>
      </w:r>
    </w:p>
    <w:p w14:paraId="497DB33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特许经营者应在不早于移交日之前 6 个月，对项目设施进行一次大修，但此大修应不迟于移交日之前完成。大修的具体时间和内容应由移交工作组确定。</w:t>
      </w:r>
    </w:p>
    <w:p w14:paraId="76519D7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.3.2 未恢复性大修的后果</w:t>
      </w:r>
    </w:p>
    <w:p w14:paraId="3412156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如果特许经营者未按协议约定进行最后恢复性大修，实施机构可以用履约保证金自行进行大修，不足部分应由特许经营者承担。</w:t>
      </w:r>
    </w:p>
    <w:p w14:paraId="34CBD4F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.3.3 恢复性大修的标准</w:t>
      </w:r>
    </w:p>
    <w:p w14:paraId="0AB65C6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大修后的项目设施性能应保持良好状况，应不低于能够满足移交日适用法律规定的服务标准、性能参数。</w:t>
      </w:r>
    </w:p>
    <w:p w14:paraId="1102BBC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.3.4 恢复性大修费用</w:t>
      </w:r>
    </w:p>
    <w:p w14:paraId="30E9654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恢复性大修费用由特许经营者承担。</w:t>
      </w:r>
    </w:p>
    <w:p w14:paraId="04E02FCA">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49" w:name="_Toc149221330"/>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.4 移交标准</w:t>
      </w:r>
      <w:bookmarkEnd w:id="49"/>
    </w:p>
    <w:p w14:paraId="279612A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移交日，特许经营者应确保项目设施均处于良好状况，以使项目设施在依适用法律和谨慎运营惯例运行的情况下，能够继续稳定可靠地运行。通过最后恢复性大修，特许经营者应确保项目关键性设备的整体完好率（性能指标）达到 100%、其他设备的整体完好率（性能指标）达到 95%。</w:t>
      </w:r>
    </w:p>
    <w:p w14:paraId="43575CD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0" w:name="_Toc149221331"/>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 移交准备</w:t>
      </w:r>
      <w:bookmarkEnd w:id="50"/>
    </w:p>
    <w:p w14:paraId="0990ECA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.5.1 成立移交工作组</w:t>
      </w:r>
    </w:p>
    <w:p w14:paraId="17D3D95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特许经营期满前 1 年，特许经营者和实施机构应成立移交工作组，移交工作组由双方各选派 3 名授权代表组成。</w:t>
      </w:r>
    </w:p>
    <w:p w14:paraId="35460FE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.5.2 评估与检验</w:t>
      </w:r>
    </w:p>
    <w:p w14:paraId="5BDC482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与项目运营有关的资产或设备在移交后，实施机构应当进行评估或实验，确定相应的资产或设备处于可用状态，并符合移交标准。</w:t>
      </w:r>
    </w:p>
    <w:p w14:paraId="2CC93EC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 xml:space="preserve"> 人员安置</w:t>
      </w:r>
    </w:p>
    <w:p w14:paraId="3F7A827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特许经营者应于移交前 90 天向实施机构或政府指定机构提交一份当时特许经营者雇佣的雇员名单，包括每个雇员的资格、职位、收入和福利等的详细资料。特许经营者同时须说明在移交日之后哪些雇员将可供实施机构或政府指定机构聘用，未被聘用的员工，由特许经营者负责安置，实施机构不承担任何责任。</w:t>
      </w:r>
    </w:p>
    <w:p w14:paraId="59EB896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 xml:space="preserve"> 无权利瑕疵</w:t>
      </w:r>
    </w:p>
    <w:p w14:paraId="3C026E5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移交不应附带任何负债或违约、侵权责任。所有与移交的设施、权益、文件等有关的负债或违约、侵权责任，应由特许经营者在移交前全部清偿或赔偿完毕。</w:t>
      </w:r>
    </w:p>
    <w:p w14:paraId="44509FA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确保上述移交不应附带任何负债或违约、侵权责任。所有与移交的设施、权益、文件等有关的银行贷款或负债、违约、侵权责任等，已由特许经营者全部清偿或赔偿完毕，但不得以移交的设施、权益、文件作为清偿客体。</w:t>
      </w:r>
    </w:p>
    <w:p w14:paraId="6408C60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 无环境问题</w:t>
      </w:r>
    </w:p>
    <w:p w14:paraId="3FA1823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实施机构和特许经营者应当确保移交不会对环境保护造成影响。</w:t>
      </w:r>
    </w:p>
    <w:p w14:paraId="320C332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 xml:space="preserve"> 移交清册</w:t>
      </w:r>
    </w:p>
    <w:p w14:paraId="1912E5C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特许经营者应当按照协议约定完成移交清册和档案文件的整理，并于移交日按时移交。</w:t>
      </w:r>
    </w:p>
    <w:p w14:paraId="0505431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xml:space="preserve"> 人员培训</w:t>
      </w:r>
    </w:p>
    <w:p w14:paraId="35EB3CE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实施机构或政府指定机构有权在移交日之前派驻人员到特许经营者所在地进行培训或学习，但不迟于移交日前 90 日向特许经营者说明情况及拟派驻人员名单并提供详细简历。特许经营者免费负责为上述人员提供一次培训。</w:t>
      </w:r>
    </w:p>
    <w:p w14:paraId="1C8CD75E">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1" w:name="_Toc149221332"/>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.6 移交程序</w:t>
      </w:r>
      <w:bookmarkEnd w:id="51"/>
    </w:p>
    <w:p w14:paraId="622EFC6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.6.1 移交范围清单</w:t>
      </w:r>
    </w:p>
    <w:p w14:paraId="3F94D6C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移交工作组应在成立后 30 日内举行会谈并商定项目设施移交的详尽程序以及按照协议约定的移交范围的详细清单。</w:t>
      </w:r>
    </w:p>
    <w:p w14:paraId="4C014DD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.6.2 移走特许经营者物品</w:t>
      </w:r>
    </w:p>
    <w:p w14:paraId="6914030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特许经营者应于移交日后 30 日内，自费从项目设施场地移走特许经营者所属所有物品。移走的物品仅限于特许经营者雇员的个人用品以及与项目设施的运营和维护无关的可移动的物品。如特许经营者未在上述期间内移走该等物品，视为特许经营者已抛弃所有，实施机构或其指定机构有权自行处理。</w:t>
      </w:r>
    </w:p>
    <w:p w14:paraId="3FC4054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.6.3 移交费用承担</w:t>
      </w:r>
    </w:p>
    <w:p w14:paraId="5E0BF67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特许经营者及实施机构或其指定机构应各自负担移交所发生的费用和支出。实施机构或其指定机构应自费获得所有的批准并使之生效，并采取其他可能为移交所必需的措施。</w:t>
      </w:r>
    </w:p>
    <w:p w14:paraId="0BFB4CD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2" w:name="_Toc149221333"/>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.7 未完成移交的效果</w:t>
      </w:r>
      <w:bookmarkEnd w:id="52"/>
    </w:p>
    <w:p w14:paraId="42BF6F2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由于非特许经营者原因，实施机构未能在移交日起 30 日内进行移交验收，则视为通过移交验收。由于特许经营者原因导致移交未能完成的，并造成实施机构受有损失，实施机构有权从履约保证金中扣除损失金额。</w:t>
      </w:r>
    </w:p>
    <w:p w14:paraId="45181AF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3" w:name="_Toc149221334"/>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.8 危险负担</w:t>
      </w:r>
      <w:bookmarkEnd w:id="53"/>
    </w:p>
    <w:p w14:paraId="48CF298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承担移交日前项目的全部设施、设备损失或损坏的风险，除非该等损失或损坏是由实施机构或其指定机构或人员的过错所致。自移交日起，项目的全部设施、设备损失或损坏的风险由实施机构或其指定机构承担，但本协议另有约定的除外。</w:t>
      </w:r>
    </w:p>
    <w:p w14:paraId="4E782768">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4" w:name="_Toc149221335"/>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.9 缺陷责任</w:t>
      </w:r>
      <w:bookmarkEnd w:id="54"/>
    </w:p>
    <w:p w14:paraId="728CB00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.9.1 履行保修义务</w:t>
      </w:r>
    </w:p>
    <w:p w14:paraId="1A4AB27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移交后项目缺陷责任期为移交日后 1 年。移交缺陷责任期内，特许经营者须按国家规定履行保修义务（因接受移交的单位使用不当造成的损坏除外），修复项目设施的任何部分在移交缺陷责任期内出现的任何缺陷或损坏，并提供满足正常生产需要的技术咨询服务。</w:t>
      </w:r>
    </w:p>
    <w:p w14:paraId="3EACA37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.9.2 特许经营者的修复义务</w:t>
      </w:r>
    </w:p>
    <w:p w14:paraId="000712B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实施机构或其指定机构在移交日后发现任何缺陷或损坏后，应及时通知特许经营者；但最迟应于移交缺陷责任期结束前通知特许经营者。特许经营者收到该通知后，应尽快自费修正缺陷或损坏。</w:t>
      </w:r>
    </w:p>
    <w:p w14:paraId="2A651F0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.9.3 未履行修复义务的后果</w:t>
      </w:r>
    </w:p>
    <w:p w14:paraId="04649D7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收到实施机构或其指定机构通知后的合理时间内不能或拒绝修正缺陷，实施机构或其指定机构有权自行或委请第三方修正上述缺陷。在这种情况下，特许经营者应赔偿实施机构或其指定机构所支出的合理且必要修理费用，且实施机构有权从履约保证金提取相应金额以赔偿该等修理费用。</w:t>
      </w:r>
    </w:p>
    <w:p w14:paraId="22F90B96">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5" w:name="_Toc149221336"/>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.绩效评价</w:t>
      </w:r>
      <w:bookmarkEnd w:id="55"/>
    </w:p>
    <w:p w14:paraId="473E45EB">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6" w:name="_Toc149221337"/>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 全周期绩效管理</w:t>
      </w:r>
      <w:bookmarkEnd w:id="56"/>
    </w:p>
    <w:p w14:paraId="3B0D2CB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实施机构、行业主管部门、政府相关部门应按照国家相关法规政策及本协议的约定对特许经营者进行全周期的绩效管理，绩效评价结果作为特许经营期限调整、项目期满后协议是否展期的考量因素。</w:t>
      </w:r>
    </w:p>
    <w:p w14:paraId="0378B13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7" w:name="_Toc149221338"/>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 绩效评价的主体</w:t>
      </w:r>
      <w:bookmarkEnd w:id="57"/>
    </w:p>
    <w:p w14:paraId="48322FF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由实施机构对特许经营者进行绩效评价，特许经营者有配合义务。实施机构有权聘请第三方考核评估机构按协议条款的约定对特许经营者进行绩效评价。项目所属行业主管部门、政府相关部门有权根据法律或职权指导、协助实施机构对特许经营者进行绩效评价工作。</w:t>
      </w:r>
    </w:p>
    <w:p w14:paraId="4866F30B">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8" w:name="_Toc149221339"/>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 绩效评价的范围</w:t>
      </w:r>
      <w:bookmarkEnd w:id="58"/>
    </w:p>
    <w:p w14:paraId="3086BE7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绩效评价的范围是本协议所约定的全部建设义务、运营服务范围，其中包括但不限于未来因项目服务范围变更而应承担的协议义务。</w:t>
      </w:r>
    </w:p>
    <w:p w14:paraId="3C44DFE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59" w:name="_Toc149221340"/>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 绩效目标与指标体系的制定与调整</w:t>
      </w:r>
      <w:bookmarkEnd w:id="59"/>
    </w:p>
    <w:p w14:paraId="394E552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应负责编制本项目绩效目标与指标体系，并送请项目所属行业主管部门、政府相关部门审核。合作期间，因政府部门相关规范性文件要求、或项目工作开展的实际需要、或因突发事件、不可抗力等无法预见的重大变化影响绩效目标实现，实施机构有权对本项目绩效目标与指标体系进行调整，并通知特许经营者执行。特许经营者应按调整后的绩效目标与指标体系履行项目绩效评价义务。</w:t>
      </w:r>
    </w:p>
    <w:p w14:paraId="0D25371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特许经营者对绩效目标与指标体系调整结果有异议的，可申请召开评审会进行评审。双方对评审意见无异议的，按评审意见执行；仍有异议的，按照协议约定的争议解决机制处理。</w:t>
      </w:r>
    </w:p>
    <w:p w14:paraId="67BE841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0" w:name="_Toc149221341"/>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 建设期绩效评价</w:t>
      </w:r>
      <w:bookmarkEnd w:id="60"/>
    </w:p>
    <w:p w14:paraId="12DDEB9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.5.1 建设期绩效评价的时点</w:t>
      </w:r>
    </w:p>
    <w:p w14:paraId="66A441D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本项目建设期绩效评价为一次性评价，时间点为建设期结束后</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30 日内进行一次性绩效评价。</w:t>
      </w:r>
    </w:p>
    <w:p w14:paraId="467EDF9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.5.2 建设期绩效评价的标准</w:t>
      </w:r>
    </w:p>
    <w:p w14:paraId="0C53D7A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本项目建设期绩效评价参考标准详见附件</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：建设期绩效目标与指标体系，最终绩效评价指标体系以经批准的绩效评价实施方案为准。</w:t>
      </w:r>
    </w:p>
    <w:p w14:paraId="078505E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.5.3 建设期绩效评价的程序</w:t>
      </w:r>
    </w:p>
    <w:p w14:paraId="154109E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.5.3.1 实施机构或实施机构指定的第三方机构开展绩效评价工作应按以下方式进行：</w:t>
      </w:r>
    </w:p>
    <w:p w14:paraId="7B267EB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（a）下达绩效评价通知。实施机构确定绩效评价工作开展时间后，应至少提前 5 个工作日通知特许经营者及相关部门；</w:t>
      </w:r>
    </w:p>
    <w:p w14:paraId="0ED9415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（b）制定绩效评价工作方案；</w:t>
      </w:r>
    </w:p>
    <w:p w14:paraId="3FABE23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（c）组织实施绩效评价；</w:t>
      </w:r>
    </w:p>
    <w:p w14:paraId="4011783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（d）编制绩效评价报告；</w:t>
      </w:r>
    </w:p>
    <w:p w14:paraId="793DF74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（e）资料归档；</w:t>
      </w:r>
    </w:p>
    <w:p w14:paraId="5945219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（f）评价结果反馈。</w:t>
      </w:r>
    </w:p>
    <w:p w14:paraId="4C263E7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.5.3.2 特许经营者在接到绩效评价通知后，应及时向实施机构或实施机构指定的第三方机构提交用于绩效评价的书面资料，实施机构可以根据实际需要自行调取、查看、和要求特许经营者补充资料，特许经营者不得拒绝。</w:t>
      </w:r>
    </w:p>
    <w:p w14:paraId="72369C2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.5.3.3 实施机构应在绩效评价结束后按照相关规定履行信息公开义务。</w:t>
      </w:r>
    </w:p>
    <w:p w14:paraId="3410ED2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.5.4 建设期绩效评价违约金的性质与计算建设期绩效评价违约金的性质为惩罚性违约金，且惩罚性违约金并不影响实施机构对特许经营者的损害赔偿请求权。</w:t>
      </w:r>
    </w:p>
    <w:p w14:paraId="0867473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建设期绩效评价得分低于80分，特许经营者需承担惩罚性违约金，违约金=（80</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建设期绩效评价得分）*2万元。</w:t>
      </w:r>
    </w:p>
    <w:p w14:paraId="7D24C6F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.5.5 建设期绩效的结果</w:t>
      </w:r>
    </w:p>
    <w:p w14:paraId="06F23A2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特许经营者建设期绩效评价未满 60 分，实施机构有权要求特许经营者限期整改。</w:t>
      </w:r>
    </w:p>
    <w:p w14:paraId="15AE32E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特许经营者在收到实施机构签发的关于限期缴纳建设期绩效评价违约金的书面通知后，拒不缴纳或逾期缴纳的，实施机构有权从履约保证金中扣除。</w:t>
      </w:r>
    </w:p>
    <w:p w14:paraId="56E392F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1" w:name="_Toc149221342"/>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 运营期绩效评价</w:t>
      </w:r>
      <w:bookmarkEnd w:id="61"/>
    </w:p>
    <w:p w14:paraId="738B1A9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.6.1 运营期绩效评价的周期</w:t>
      </w:r>
    </w:p>
    <w:p w14:paraId="3A894BB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.6.1.1 常规考核</w:t>
      </w:r>
    </w:p>
    <w:p w14:paraId="402B3C7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常规考核每个运营年一次，每个运营年的绩效评价应当在次年</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60 日前完成，节假日不顺延。常规考核结果与特许经营期限挂钩。</w:t>
      </w:r>
    </w:p>
    <w:p w14:paraId="55BAB06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.6.1.2 临时考核</w:t>
      </w:r>
    </w:p>
    <w:p w14:paraId="760DB10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除常规考核外，因工作检查、突发事件等，项目实施机构可以随时自行考核特许经营者的运营情况，如发现运营缺陷，则需书面通知特许经营者，并要求限期修复、整改，如发现运营缺陷未及时修复、整改，临时考核的结果将纳入下次常规考核评分体系，与特许经营期限挂钩。</w:t>
      </w:r>
    </w:p>
    <w:p w14:paraId="064D95C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.6.2 运营期绩效评价的标准</w:t>
      </w:r>
    </w:p>
    <w:p w14:paraId="69773E7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本项目运营期绩效评价参考标准详见附件 </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：运营期绩效目标与指标体系，最终绩效评价指标体系以经批准的绩效评价实施方案为准。</w:t>
      </w:r>
    </w:p>
    <w:p w14:paraId="1EA4594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.6.3 运营期绩效评价的程序</w:t>
      </w:r>
    </w:p>
    <w:p w14:paraId="220126C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.6.3.1 实施机构或实施机构指定的第三方机构开展绩效评价工作应按以下方式进行：</w:t>
      </w:r>
    </w:p>
    <w:p w14:paraId="21384B3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（a）下达绩效评价通知。实施机构确定绩效评价工作开展时间后，应至少提前 5 个工作日通知特许经营者及相关部门；</w:t>
      </w:r>
    </w:p>
    <w:p w14:paraId="07A9A6E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（b）制定绩效评价工作方案；</w:t>
      </w:r>
    </w:p>
    <w:p w14:paraId="1274379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（c）组织实施绩效评价；</w:t>
      </w:r>
    </w:p>
    <w:p w14:paraId="0F868A7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（d）编制绩效评价报告；</w:t>
      </w:r>
    </w:p>
    <w:p w14:paraId="377B619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（e）资料归档；</w:t>
      </w:r>
    </w:p>
    <w:p w14:paraId="135C57B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（f）评价结果反馈。</w:t>
      </w:r>
    </w:p>
    <w:p w14:paraId="589EE51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.6.3.2 特许经营者在接到绩效评价通知后，应及时向实施机构或实施机构指定的第三方机构提交用于绩效评价的书面资料，实施机构可以根据实际需要自行调取、查看、和要求特许经营者补充资料，特许经营者不得拒绝。</w:t>
      </w:r>
    </w:p>
    <w:p w14:paraId="62C7B81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.6.3.3 实施机构应在绩效评价结束后按照相关规定履行信息公开义务。</w:t>
      </w:r>
    </w:p>
    <w:p w14:paraId="22EE133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.6.4 运营期绩效评价挂钩方法</w:t>
      </w:r>
    </w:p>
    <w:p w14:paraId="2262E13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.6.4.1 奖励：每连续 3 次或累计 6 次常规考核得分均高于 85 分（含），特许经营期限延长 1 个月。已获得奖励考核期，不计入下次奖励范围。</w:t>
      </w:r>
    </w:p>
    <w:p w14:paraId="4665FCF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.6.4.2 处罚：</w:t>
      </w:r>
    </w:p>
    <w:p w14:paraId="51A5E28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①每连续 3 次或累计 6 次常规考核得分低于 70 分，特许经营期限缩短 1 个月。已受到处罚考核期，不计入下次处罚范围。</w:t>
      </w:r>
    </w:p>
    <w:p w14:paraId="63F100C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②每连续 3 次或累计 6 次常规考核得分低于 60 分，项目实施机构有权立即发出终止特许经营合作的意向通知。</w:t>
      </w:r>
    </w:p>
    <w:p w14:paraId="2FB6DB8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.6.6 运营期绩效的结果</w:t>
      </w:r>
    </w:p>
    <w:p w14:paraId="1510CE1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特许经营者运营期绩效评价未满 60 分，实施机构有权要求特许经营者限期整改。如特许经营者通过限期整改后，运营期绩效评价仍未满 60 分的，实施机构有权从履约保证金中扣减相应违约金。</w:t>
      </w:r>
    </w:p>
    <w:p w14:paraId="40BE3DF7">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2" w:name="_Toc149221343"/>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 中期评估</w:t>
      </w:r>
      <w:bookmarkEnd w:id="62"/>
    </w:p>
    <w:p w14:paraId="5D5BF3C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.7.1 中期评估的定义</w:t>
      </w:r>
    </w:p>
    <w:p w14:paraId="2BA3612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中期评估是全方位评估项目的生存能力和可持续性，并就评估中存在问题提出解决方案，签订特许经营补充协议，是保证项目能持续运行的救济政策。中期评估的核心指标是项目的融资后税后动态投资收益率。</w:t>
      </w:r>
    </w:p>
    <w:p w14:paraId="35D3ACF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.7.2 中期评估的周期与费用承担</w:t>
      </w:r>
    </w:p>
    <w:p w14:paraId="149EC98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.7.2.1 中期评估工作由项目实施机构负责，每 3-5 年组织一次，因项目运营期间的不可抗力事件、项目设施新建、临时接管、停车规划调整、重大政策调整、CPI 较基期增长 5%以上等因素，特许经营者也可向项目实施机构申请开展项目中期评估。</w:t>
      </w:r>
    </w:p>
    <w:p w14:paraId="2AA7404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.7.2.2 中期评估的费用由特许经营者承担，计入项目经营成本，作为中期评估动态收益率计算和特许经营期限调整的因素。</w:t>
      </w:r>
    </w:p>
    <w:p w14:paraId="6D59A8A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.7.3 中期评估的程序</w:t>
      </w:r>
    </w:p>
    <w:p w14:paraId="23A7E5B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由实施机构组织有关部门成员、利益相关方代表和专业人士组成评估委员会或委托专业第三方机构进行，并由评估委员会或第三方机构向实施机构出具评估报告，实施机构另应将评估报告送达特许经营者。</w:t>
      </w:r>
    </w:p>
    <w:p w14:paraId="7B2539D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.7.4 中期评估对特许经营期、价格的调整</w:t>
      </w:r>
    </w:p>
    <w:p w14:paraId="5E2886B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中期评估是依据特许经营风险分配原则，将非特许经营者承担的各项风险因素引起的现金流变动，纳入项目融资后税后动态投资收益率计算，如收益率明显低于特许经营者中标成交时的收益水平，政府方与特许经营者将协商签订特许经营协议的补充协议，对特许经营期限、停车收费价格、充电服务费进行调整。</w:t>
      </w:r>
    </w:p>
    <w:p w14:paraId="53C59291">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3" w:name="_Toc149221344"/>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 绩效评价与中期评估结果的异议</w:t>
      </w:r>
      <w:bookmarkEnd w:id="63"/>
    </w:p>
    <w:p w14:paraId="5D94AE5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特许经营者对建设期、运营期绩效评价、与中期评估结果有异议的，应在 5 个工作日内明确提出并提供有效的佐证材料，向实施机构解释说明并达成一致意见。无法达成一致的，应组织召开评审会，双方对评审意见无异议的，根据评审意见确定最终评价结果；仍有异议的，按照协议约定的争议解决机制处理。</w:t>
      </w:r>
    </w:p>
    <w:p w14:paraId="2BF08457">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4" w:name="_Toc149221345"/>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.9 其他</w:t>
      </w:r>
      <w:bookmarkEnd w:id="64"/>
    </w:p>
    <w:p w14:paraId="4511BD7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.9.1 特许经营者的协助义务</w:t>
      </w:r>
    </w:p>
    <w:p w14:paraId="549D8EF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特许经营者应在实施机构、相关主管部门、政府相关部门对项目开展后评价时，给予合理的协助。</w:t>
      </w:r>
    </w:p>
    <w:p w14:paraId="3B82575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.9.2 其他规定的适用</w:t>
      </w:r>
    </w:p>
    <w:p w14:paraId="125CCA7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本章节条款有未尽事宜者，可参照《政府和社会资本合作（PPP）项目绩效管理操作指引》（财金〔2020〕13 号）的规定。</w:t>
      </w:r>
    </w:p>
    <w:p w14:paraId="0CD023BB">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5" w:name="_Toc149221346"/>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.价格政策与调整、超额收益分配</w:t>
      </w:r>
      <w:bookmarkEnd w:id="65"/>
    </w:p>
    <w:p w14:paraId="27F7710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6" w:name="_Toc149221347"/>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.1 停车收费价格政策与调整</w:t>
      </w:r>
      <w:bookmarkEnd w:id="66"/>
    </w:p>
    <w:p w14:paraId="5AB73CC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.1.1 停车收费价格政策</w:t>
      </w:r>
    </w:p>
    <w:p w14:paraId="42A3A37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收费标准按照《西安市人民政府办公厅关于印发西安市城市道路和停车场机动车停车服务收费标准的通知》（市政发（2019）14号）</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Hans"/>
          <w14:textFill>
            <w14:solidFill>
              <w14:schemeClr w14:val="tx1"/>
            </w14:solidFill>
          </w14:textFill>
        </w:rPr>
        <w:t>西安市阎良区人民政府办公室关于调整停车收费路段事项的批复</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阎政办发〔</w:t>
      </w:r>
      <w:r>
        <w:rPr>
          <w:rFonts w:hint="eastAsia" w:ascii="宋体" w:hAnsi="宋体" w:eastAsia="宋体" w:cs="宋体"/>
          <w:color w:val="000000" w:themeColor="text1"/>
          <w:sz w:val="24"/>
          <w:szCs w:val="24"/>
          <w:lang w:val="en-US" w:eastAsia="zh-CN"/>
          <w14:textFill>
            <w14:solidFill>
              <w14:schemeClr w14:val="tx1"/>
            </w14:solidFill>
          </w14:textFill>
        </w:rPr>
        <w:t>2023</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13</w:t>
      </w:r>
      <w:r>
        <w:rPr>
          <w:rFonts w:hint="eastAsia" w:ascii="宋体" w:hAnsi="宋体" w:eastAsia="宋体" w:cs="宋体"/>
          <w:color w:val="000000" w:themeColor="text1"/>
          <w:sz w:val="24"/>
          <w:szCs w:val="24"/>
          <w:lang w:val="en-US" w:eastAsia="zh-CN"/>
          <w14:textFill>
            <w14:solidFill>
              <w14:schemeClr w14:val="tx1"/>
            </w14:solidFill>
          </w14:textFill>
        </w:rPr>
        <w:t>号</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的规定执行。实施机构对特许经营者公共停车位收费行为进行监督管理</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若发现特许经营者违反相关法律</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法规</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政策的收费行为</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实施机构有权要求特许经营者整改</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同时依照法律规定及本协议追究特许经营者相关法律责任</w:t>
      </w:r>
      <w:r>
        <w:rPr>
          <w:rFonts w:hint="eastAsia" w:ascii="宋体" w:hAnsi="宋体" w:eastAsia="宋体" w:cs="宋体"/>
          <w:color w:val="000000" w:themeColor="text1"/>
          <w:sz w:val="24"/>
          <w:szCs w:val="24"/>
          <w:lang w:eastAsia="zh-Hans"/>
          <w14:textFill>
            <w14:solidFill>
              <w14:schemeClr w14:val="tx1"/>
            </w14:solidFill>
          </w14:textFill>
        </w:rPr>
        <w:t>。</w:t>
      </w:r>
    </w:p>
    <w:p w14:paraId="1AC1F74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.1.2 停车收费价格的调整</w:t>
      </w:r>
    </w:p>
    <w:p w14:paraId="678C397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特许经营者因陕西省居民消费价格指数（CPI）较基期增长 3%以上时，可以向政府申请启动价格调整，但最终调整价以相关政策文件为准。</w:t>
      </w:r>
    </w:p>
    <w:p w14:paraId="098553B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7" w:name="_Toc149221348"/>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.2 充电服务费价格政策与调整</w:t>
      </w:r>
      <w:bookmarkEnd w:id="67"/>
    </w:p>
    <w:p w14:paraId="5AEA346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.2.1 充电服务费价格政策</w:t>
      </w:r>
    </w:p>
    <w:p w14:paraId="65E93CD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《国家发展改革委关于电动汽车用电价格政策有关问题的通知》（发改价格〔2014〕1668 号）</w:t>
      </w:r>
    </w:p>
    <w:p w14:paraId="3FCFF3C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本项目特许经营权授予后，特许经营者应继续执行前述价格政策及更新后的价格政策文件。</w:t>
      </w:r>
    </w:p>
    <w:p w14:paraId="27C6D8F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.2.2 充电服务费价格的调整</w:t>
      </w:r>
    </w:p>
    <w:p w14:paraId="4B69AFA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特许经营者因陕西省居民消费价格指数（CPI）较基期增长 3%以上时，可以向政府申请启动价格调整，但调价上限不得超过价格主管部门制定的充电服务费标准上限，且最终调整价以相关政策文件为准。</w:t>
      </w:r>
    </w:p>
    <w:p w14:paraId="308433D2">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8" w:name="_Toc149221349"/>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.风险与保险</w:t>
      </w:r>
      <w:bookmarkEnd w:id="68"/>
    </w:p>
    <w:p w14:paraId="5AC4CD4A">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69" w:name="_Toc149221350"/>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.1 风险分配原则</w:t>
      </w:r>
      <w:bookmarkEnd w:id="69"/>
    </w:p>
    <w:p w14:paraId="4B046D1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国家政策、法律法规和行政审批等风险由政府承担；项目建设、财务、运营维护、移交等风险由社会资本承担；不可抗力等风险由政府和社会资本合理共担。本项目风险分配详见附件 </w:t>
      </w: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：风险分配基本框架表。</w:t>
      </w:r>
    </w:p>
    <w:p w14:paraId="03DA0A1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0" w:name="_Toc149221351"/>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.2 购买保险</w:t>
      </w:r>
      <w:bookmarkEnd w:id="70"/>
    </w:p>
    <w:p w14:paraId="5EC0C13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合作期间内，特许经营者应根据适用法律和谨慎运营惯例，自费购买和维持以下保险：</w:t>
      </w:r>
    </w:p>
    <w:p w14:paraId="23C0ED5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.2.1 建设期的保险：货物运输险、货物运输险之完工迟延险、建筑安装工程一切险、建筑安装工程一切险之完工迟延险、第三者责任险、其他通常的合理的，或遵循贷款人及适用法律要求所必要的保险。</w:t>
      </w:r>
    </w:p>
    <w:p w14:paraId="3B5DE95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.2.2 运营期的保险：财产一切险、财产一切险之业务中断险、机械故障损失险、机械故障损失险之业务中断险、第三者责任险及其他通常的合理的，或遵循贷款人及适用法律要求所必要的保险。</w:t>
      </w:r>
    </w:p>
    <w:p w14:paraId="1CCD7411">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1" w:name="_Toc149221352"/>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.法律变更与不可抗力</w:t>
      </w:r>
      <w:bookmarkEnd w:id="71"/>
    </w:p>
    <w:p w14:paraId="10EA724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2" w:name="_Toc149221353"/>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.1 守法义务</w:t>
      </w:r>
      <w:bookmarkEnd w:id="72"/>
    </w:p>
    <w:p w14:paraId="0D2E562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在实施本项目的过程中有义务遵守法律的规定。双方在履行本协议的同时，应当遵守国家法律和政策关于政府采购过程中依据政府采购相关法律已经确定的各项要求，例如采购本国货物和服务、保护环境、扶持不发达地区和少数民族地区、促进中小企业发展、技术引进和本地化转移等要求。</w:t>
      </w:r>
    </w:p>
    <w:p w14:paraId="45AABEA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3" w:name="_Toc149221354"/>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.2 法律变更的要件</w:t>
      </w:r>
      <w:bookmarkEnd w:id="73"/>
    </w:p>
    <w:p w14:paraId="4261BD6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本条中所指的法律变更需同时符合以下三个条件：</w:t>
      </w:r>
    </w:p>
    <w:p w14:paraId="3AABE7F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（a）本条所称的法律是指中华人民共和国法律、法律解释、行政法规、部门规章、地方政府规章、规范性文件及政策等。</w:t>
      </w:r>
    </w:p>
    <w:p w14:paraId="6FEFD15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（b）前述的法律在协议生效日后发生变更。</w:t>
      </w:r>
    </w:p>
    <w:p w14:paraId="5E3FD1A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（c）在协议生效日后颁布的各级人民代表大会或其常务委员会或有关政府或政府部门对任何法律的实施、修订、废止或对其解释或执行的任何变动。</w:t>
      </w:r>
    </w:p>
    <w:p w14:paraId="515B9B1C">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4" w:name="_Toc149221355"/>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.3 法律变更的效果</w:t>
      </w:r>
      <w:bookmarkEnd w:id="74"/>
    </w:p>
    <w:p w14:paraId="425A630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政府方、实施机构或政府部门在职权范围内对所颁行的法律做出的变更，应认定为可控的法律变更。由国家或政府方的上级政府或其工作部门统一颁行的法律，应认定为不可控的法律变更。可控的法律变更与不可控的法律变更均视为不可抗力。</w:t>
      </w:r>
    </w:p>
    <w:p w14:paraId="2095E5E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5" w:name="_Toc149221356"/>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.4 不可抗力的情形</w:t>
      </w:r>
      <w:bookmarkEnd w:id="75"/>
    </w:p>
    <w:p w14:paraId="31A27B8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.4.1 不可抗力需同时符合以下三个条件：</w:t>
      </w:r>
    </w:p>
    <w:p w14:paraId="4169E05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（a）在投标（响应）日时不能合理预见的；</w:t>
      </w:r>
    </w:p>
    <w:p w14:paraId="15D0D5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（b）声称遭受不可抗力影响的一方对该事件及其后果不能克服的且不能避免的客观情况；</w:t>
      </w:r>
    </w:p>
    <w:p w14:paraId="07A061C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（c）不能归因于协议任何一方的；</w:t>
      </w:r>
    </w:p>
    <w:p w14:paraId="2ED3AC1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.4.2 政治不可抗力事件包括：</w:t>
      </w:r>
    </w:p>
    <w:p w14:paraId="097CD8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（a）全国性、地区性或行业性罢工；</w:t>
      </w:r>
    </w:p>
    <w:p w14:paraId="158795A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政府行为：指因公共利益需要，政府部门或实施机构依法对项目或其任何部分实行的征收、征用、国有化。且在紧急情况下，实施机构有权按照适用法律征收或征用项目设施暂代特许经营者运营维护项目设施；</w:t>
      </w:r>
    </w:p>
    <w:p w14:paraId="0D86040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（c）可控的法律变更与不可控的法律变更；</w:t>
      </w:r>
    </w:p>
    <w:p w14:paraId="6954ABB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（d）其他双方不能合理预见和控制的政治不可抗力情形。</w:t>
      </w:r>
    </w:p>
    <w:p w14:paraId="704CC0B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.4.3 自然不可抗力事件包括：</w:t>
      </w:r>
    </w:p>
    <w:p w14:paraId="4B8AAEA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（a）雷电、干旱、地震、火山爆发、陨石撞击、山崩、山滑坡、水灾、暴风雨、海啸、洪水、台风、龙卷风、地隆、地陷或任何其它天灾；</w:t>
      </w:r>
    </w:p>
    <w:p w14:paraId="225C470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（b）大规模流行病、饥荒或瘟疫；</w:t>
      </w:r>
    </w:p>
    <w:p w14:paraId="491D3D5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（c）战争行为（无论是宣战的或未宣战的）、入侵、武装冲突或敌对行为、封锁、暴乱、恐怖行为或军事力量的使用；</w:t>
      </w:r>
    </w:p>
    <w:p w14:paraId="01C6369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（d）其他双方不能合理预见和控制的自然不抗力情形。</w:t>
      </w:r>
    </w:p>
    <w:p w14:paraId="2C29742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6" w:name="_Toc149221357"/>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.5 不可抗力的通知与处理</w:t>
      </w:r>
      <w:bookmarkEnd w:id="76"/>
    </w:p>
    <w:p w14:paraId="4D5AF86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.5.1 通知</w:t>
      </w:r>
    </w:p>
    <w:p w14:paraId="35F97E2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声称受到不可抗力影响的一方应在发生不可抗力或知道发生不可抗力之后，即时以书面通知另一方，并详细描述不可抗力的发生情况和可能导致的后果，包括该不可抗力发生的时间和预计停止的时间，以及对该方履行在本协议项下义务的影响，并在另一方合理要求时提供证明。</w:t>
      </w:r>
    </w:p>
    <w:p w14:paraId="3F68C6F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.5.2 处理</w:t>
      </w:r>
    </w:p>
    <w:p w14:paraId="31A547F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受到不可抗力影响的一方应尽合理的努力并采取相应的措施减少不可抗力对其造成的影响。双方应协商制定并实施补救计划及合理的替代措施以消除不可抗力的影响，并决定为尽量减少不可抗力给每一方带来的损失应采取的合理的手段。声称受到不可抗力影响的一方在不可抗力的影响消除之后应尽快恢复履行本协议项下的义务。</w:t>
      </w:r>
    </w:p>
    <w:p w14:paraId="2CC7D4C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7" w:name="_Toc149221358"/>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.6 不可抗力的效果</w:t>
      </w:r>
      <w:bookmarkEnd w:id="77"/>
    </w:p>
    <w:p w14:paraId="093BD48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发生不可抗力的情形时，特许经营者有权请求实施机构延长相应的建设期或运营期、免除违约责任、暂停本协议的履行、或要求公平补偿。</w:t>
      </w:r>
    </w:p>
    <w:p w14:paraId="5754216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发生不可抗力的情形后，在采取通过延长特许经营期、免除违约责任、暂停本协议的履行，或补偿仍无法达成协议目的的，实施机构、特许经营者均有权提前终止本协议，并按照本协议第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.3 条、第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.4条的约定处理。</w:t>
      </w:r>
    </w:p>
    <w:p w14:paraId="5191F2F0">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8" w:name="_Toc149221359"/>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.政府方介入权、</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介入权与公众监督</w:t>
      </w:r>
      <w:bookmarkEnd w:id="78"/>
    </w:p>
    <w:p w14:paraId="6721B375">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79" w:name="_Toc149221360"/>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 政府方介入权</w:t>
      </w:r>
      <w:bookmarkEnd w:id="79"/>
    </w:p>
    <w:p w14:paraId="12EE7A4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 介入权行使的要件</w:t>
      </w:r>
    </w:p>
    <w:p w14:paraId="61D5C9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出现下列情况之一的，实施机构有权行使介入权：</w:t>
      </w:r>
    </w:p>
    <w:p w14:paraId="619CB64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.1.1.1 建设期内特许经营者书面表示放弃项目或被视为放弃项目建设；</w:t>
      </w:r>
    </w:p>
    <w:p w14:paraId="5408D82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（a）特许经营者放弃的情形。特许经营者以书面形式表示放弃本项目建设或运营。</w:t>
      </w:r>
    </w:p>
    <w:p w14:paraId="7258D8E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（b）视为特许经营者放弃的情形。除不可抗力或实施机构违约的情形外，如果特许经营者出现下列情形，则本项目的建设应视为已被特许经营者放弃：</w:t>
      </w:r>
    </w:p>
    <w:p w14:paraId="55872C5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i.书面通知实施机构其已终止任一建设工程，且不打算重新开始施工；</w:t>
      </w:r>
    </w:p>
    <w:p w14:paraId="3DBC74B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ii.由于特许经营者原因未能在预计开工日之后 90 日内开始项目的建设；</w:t>
      </w:r>
    </w:p>
    <w:p w14:paraId="01D7A24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iii.由于特许经营者原因未能在任何不可抗力事件结束后 90 日内恢复建设工程施工；</w:t>
      </w:r>
    </w:p>
    <w:p w14:paraId="4878231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iv.特许经营者出于任何其他原因在开始商业运营日前停止工程建设，撤走项目场地全部或大部分的工作人员累计超过 90 日以上的。</w:t>
      </w:r>
    </w:p>
    <w:p w14:paraId="43E6881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.1.1.2 特许经营者违反本协议约定建设、运营维护项目，且在本协议约定期限内，或收到实施机构通知后的 14 日内未能或无法纠正和改正，包括：</w:t>
      </w:r>
    </w:p>
    <w:p w14:paraId="7DFFB25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（a）因经营管理不善等原因，造成财务状况严重恶化，影响本项目正常运营的；</w:t>
      </w:r>
    </w:p>
    <w:p w14:paraId="5568D71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（b）因可归责于特许经营者的原因导致项目设计、施工等存在重大缺陷，影响本项目正常运营的；</w:t>
      </w:r>
    </w:p>
    <w:p w14:paraId="320F9AF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（c）擅自转让、出租项目经营权的；</w:t>
      </w:r>
    </w:p>
    <w:p w14:paraId="1BB7DB6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（d）擅自将所经营的项目设施或收益权进行处置或者设置抵押或质押的；</w:t>
      </w:r>
    </w:p>
    <w:p w14:paraId="7767EB2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（e）因管理不善，发生较大或重特大质量事故、安全事故的；</w:t>
      </w:r>
    </w:p>
    <w:p w14:paraId="68B646D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（f）擅自停业、歇业。</w:t>
      </w:r>
    </w:p>
    <w:p w14:paraId="33C854C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.1.1.3 存在危及社会公众人身健康或安全、财产安全或环境安全的情形，且特许经营者不具备应对能力的；发生紧急情况或危机，且实施机构有理由认为该紧急情况或危机将导致人员伤亡、严重财产损失或造成环境污染且特许经营者不具备应对能力的。</w:t>
      </w:r>
    </w:p>
    <w:p w14:paraId="2769831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.1.2 介入的方式</w:t>
      </w:r>
    </w:p>
    <w:p w14:paraId="15D66AD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行使介入权的，有权采用增加监管方式、监管频次、替代部分履行、整顿或临时接管等方式，以保证项目顺利运行。实施机构行使介入权，不应被视为根据本协议受让项目资产或承担特许经营者的义务。实施机构行使介入权后，特许经营者应配合实施机构及其指定第三方，并向其提供所有合理的协助。</w:t>
      </w:r>
    </w:p>
    <w:p w14:paraId="5DCE568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.1.3 介入的限制</w:t>
      </w:r>
    </w:p>
    <w:p w14:paraId="4FDA8CB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实施机构无正当理由行使介入权，影响本协议正常履行且损害特许经营者利益的，特许经营者有权要求实施机构赔偿相应损失。</w:t>
      </w:r>
    </w:p>
    <w:p w14:paraId="0E5595F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.1.4 介入权的行使程序</w:t>
      </w:r>
    </w:p>
    <w:p w14:paraId="0465CDE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.1.4.1 通知</w:t>
      </w:r>
    </w:p>
    <w:p w14:paraId="5099468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实施机构根据本协议约定行使介入权之前，应提前 7 日以书面形式通知特许经营者，通知内容包括：</w:t>
      </w:r>
    </w:p>
    <w:p w14:paraId="2334601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（a）介入原因；</w:t>
      </w:r>
    </w:p>
    <w:p w14:paraId="2B566C0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（b）介入方式；</w:t>
      </w:r>
    </w:p>
    <w:p w14:paraId="2D7A378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（c）介入的范围和程度；</w:t>
      </w:r>
    </w:p>
    <w:p w14:paraId="44B2309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（d）介入权行使主体；</w:t>
      </w:r>
    </w:p>
    <w:p w14:paraId="02FE907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（e）介入起始日期；</w:t>
      </w:r>
    </w:p>
    <w:p w14:paraId="7AF99C0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（f）介入持续期限；</w:t>
      </w:r>
    </w:p>
    <w:p w14:paraId="54E4384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（g）介入对乙方的影响和处理等。</w:t>
      </w:r>
    </w:p>
    <w:p w14:paraId="524FC3F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.1.4.2 特许经营者的异议</w:t>
      </w:r>
    </w:p>
    <w:p w14:paraId="591D180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特许经营者对实施机构行使介入权有异议的，应自收到实施机构发出的前述通知后 3 日内提出异议，实施机构收到异议后，应在 7 日内给予回复。双方无法达成一致意见的，按照本协议第 19 条的约定执行，但争议解决期间内不影响实施机构行使介入权。</w:t>
      </w:r>
    </w:p>
    <w:p w14:paraId="4C3044D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.1.5 介入持续时间和范围</w:t>
      </w:r>
    </w:p>
    <w:p w14:paraId="72CF07E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介入的时间和范围不应超过足以使特许经营者改正或可以合理地被期望有能力改正导致介入的违约事件，或缓解紧急事件或使特许经营者具备应对能力解除紧急事件所必需的范围和程度。实施机构根据本协议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.1.1.1 条、第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.1.1.2 条约定进行的介入仍然无法补救特许经营者的违约行为，实施机构有权根据第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.6.1 条约定终止本协议。</w:t>
      </w:r>
    </w:p>
    <w:p w14:paraId="0B6F5AE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.1.6 介入期间的费用和收入</w:t>
      </w:r>
    </w:p>
    <w:p w14:paraId="49FE062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实施机构根据本协议第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.1.1.3 条、第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.1.1.4 条约定进行的介入，实施机构应承担由此引发的所有费用，介入期间的运营收入应归特许经营者所有。</w:t>
      </w:r>
    </w:p>
    <w:p w14:paraId="313E407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.1.6.1 实施机构根据本协议第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.1.1.1 条 、第 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.1.1.2 条约定进行的介入，特许经营者应承担因实施机构介入所引发的所有费用，该费用实施机构有权从服务费中扣减或者要求特许经营者另行支付。</w:t>
      </w:r>
    </w:p>
    <w:p w14:paraId="3C3CB1B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.1.6.2 介入期间的运营收入应归特许经营者所有，但是实施机构按照协议约定仅就不受特许经营者违约影响部分支付服务费。</w:t>
      </w:r>
    </w:p>
    <w:p w14:paraId="7F7B473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.1.6.3实施机构应在停止介入后30日内将介入过程中发生的费用明细交予特许经营者。</w:t>
      </w:r>
    </w:p>
    <w:p w14:paraId="37682BF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0" w:name="_Toc149221361"/>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.2 </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介入权</w:t>
      </w:r>
      <w:bookmarkEnd w:id="80"/>
    </w:p>
    <w:p w14:paraId="326AE5D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.2.1 </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介入权协议的签订</w:t>
      </w:r>
    </w:p>
    <w:p w14:paraId="49FF42E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为保障</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合法合规受偿及项目顺利推进，在不违反本协议、合作协议以及相关政策法规的前提下，实施机构、特许经营者与</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可以</w:t>
      </w:r>
      <w:r>
        <w:rPr>
          <w:rFonts w:hint="eastAsia" w:ascii="宋体" w:hAnsi="宋体" w:eastAsia="宋体" w:cs="宋体"/>
          <w:color w:val="000000" w:themeColor="text1"/>
          <w:sz w:val="24"/>
          <w:szCs w:val="24"/>
          <w:lang w:eastAsia="zh-Hans"/>
          <w14:textFill>
            <w14:solidFill>
              <w14:schemeClr w14:val="tx1"/>
            </w14:solidFill>
          </w14:textFill>
        </w:rPr>
        <w:t>签订</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介入权协议。</w:t>
      </w:r>
    </w:p>
    <w:p w14:paraId="60B6E97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.2.2 相关债权方行使介入权的时机以及介入方案</w:t>
      </w:r>
    </w:p>
    <w:p w14:paraId="6428627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特许经营者发生违约或是提前终止事由，实施机构行使终止权之前，可以根据</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介入权协议，协调</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行使介入权，</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可以根据介入权协议内容以及项目实际情况拟定介入方案，经实施机构同意后实施。</w:t>
      </w:r>
    </w:p>
    <w:p w14:paraId="7C57157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.2.3 </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行使介入权的方式</w:t>
      </w:r>
    </w:p>
    <w:p w14:paraId="33DFA8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介入权是</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的权利，不是</w:t>
      </w:r>
      <w:r>
        <w:rPr>
          <w:rFonts w:hint="eastAsia" w:ascii="宋体" w:hAnsi="宋体" w:eastAsia="宋体" w:cs="宋体"/>
          <w:color w:val="000000" w:themeColor="text1"/>
          <w:sz w:val="24"/>
          <w:szCs w:val="24"/>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的义务，</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有权决定是否行使介入权。</w:t>
      </w:r>
      <w:r>
        <w:rPr>
          <w:rFonts w:hint="eastAsia" w:ascii="宋体" w:hAnsi="宋体" w:eastAsia="宋体" w:cs="宋体"/>
          <w:color w:val="000000" w:themeColor="text1"/>
          <w:sz w:val="24"/>
          <w:szCs w:val="24"/>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可以采用债转股、寻找具有相同条件的第三方收购本项目、注入资金或是其他合适的方式行使介入权。</w:t>
      </w:r>
    </w:p>
    <w:p w14:paraId="264C9BE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1" w:name="_Toc149221362"/>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.3 公众监督</w:t>
      </w:r>
      <w:bookmarkEnd w:id="81"/>
    </w:p>
    <w:p w14:paraId="640521D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.3.1 保障公众知情权</w:t>
      </w:r>
    </w:p>
    <w:p w14:paraId="33F00EC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特许经营者应保障公众的知情权，接受社会监督，依法依规公开披露本项目相关信息，涉及国家安全和利益的国家秘密、影响公共安全和公共秩序的信息、应该保守的商业秘密除外。</w:t>
      </w:r>
    </w:p>
    <w:p w14:paraId="1B746BD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.3.2 公众监督的形式</w:t>
      </w:r>
    </w:p>
    <w:p w14:paraId="5C5A1F1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公众监督的实现形式，包括但不限于聘请公众监督员、公众问卷调查以及举行价格听证会、邀请公众代表参加中期评估等。</w:t>
      </w:r>
    </w:p>
    <w:p w14:paraId="0867F5E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.3.3 公众监督的效果</w:t>
      </w:r>
    </w:p>
    <w:p w14:paraId="1752318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社会公众及项目利益相关人发现项目存在违法、违约情形或公共产品和服务不达标准的，可向政府职能部门提请监督检查或向特许经营者提出投诉及意见；特许经营者应接受并妥善处理利益相关人的投诉和意见，利益相关人包括但不限于受本项目影响的组织或个人，并将对公众投诉的处理情况等相关信息予以公开。</w:t>
      </w:r>
    </w:p>
    <w:p w14:paraId="4742FD3B">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2" w:name="_Toc149221363"/>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.违约及提前终止</w:t>
      </w:r>
      <w:bookmarkEnd w:id="82"/>
    </w:p>
    <w:p w14:paraId="6FF99D91">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3" w:name="_Toc149221364"/>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 违约</w:t>
      </w:r>
      <w:bookmarkEnd w:id="83"/>
    </w:p>
    <w:p w14:paraId="561EBB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.1.1 政府违约事件</w:t>
      </w:r>
    </w:p>
    <w:p w14:paraId="74088F2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下述每一条款所述事件，除特许经营者的违约或不可抗力的事件所致外，实施机构又未在有允许纠正的期限内纠正，即构成实施机构违约事件：</w:t>
      </w:r>
    </w:p>
    <w:p w14:paraId="076977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（a）实施机构在本协议条款第 3.1 条中的任何声明被证明在做出时在实质方面不正确，使特许经营者履行本协议的能力受到严重的不利影响；</w:t>
      </w:r>
    </w:p>
    <w:p w14:paraId="741F440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（b）实施机构未能有效按协议条款维护特许经营者经营权的唯一性，对特许经营者的运营造成严重妨碍；</w:t>
      </w:r>
    </w:p>
    <w:p w14:paraId="6E810FD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（c）实施机构未按照本协议条款履行停车位场地</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资产</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设施设备或经营权移交，导致特许经营者无法如期进入商业运营或实施建设工程的；</w:t>
      </w:r>
    </w:p>
    <w:p w14:paraId="6849828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（d）实施机构未履行本协议项下的义务情节严重并导致协议目的无法达成的，实施机构在收到特许经营者要求补救的书面通知后 60 日内仍未能补救该实质性违约</w:t>
      </w:r>
      <w:r>
        <w:rPr>
          <w:rFonts w:hint="eastAsia" w:ascii="宋体" w:hAnsi="宋体" w:eastAsia="宋体" w:cs="宋体"/>
          <w:color w:val="000000" w:themeColor="text1"/>
          <w:sz w:val="24"/>
          <w:szCs w:val="24"/>
          <w:lang w:eastAsia="zh-Hans"/>
          <w14:textFill>
            <w14:solidFill>
              <w14:schemeClr w14:val="tx1"/>
            </w14:solidFill>
          </w14:textFill>
        </w:rPr>
        <w:t>。</w:t>
      </w:r>
    </w:p>
    <w:p w14:paraId="67220DC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.1.2 政府违约的效果</w:t>
      </w:r>
    </w:p>
    <w:p w14:paraId="20783C4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实施机构违约，经特许经营者催告后仍未改善的，特许经营者可请求延长相应的特许经营期或赔偿，或依协议条款第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.2.1 条约定提前终止协议。</w:t>
      </w:r>
    </w:p>
    <w:p w14:paraId="3FAC47B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实施机构单方面提出变更或提前终止本协议的</w:t>
      </w:r>
      <w:r>
        <w:rPr>
          <w:rFonts w:hint="eastAsia" w:ascii="宋体" w:hAnsi="宋体" w:eastAsia="宋体" w:cs="宋体"/>
          <w:color w:val="000000" w:themeColor="text1"/>
          <w:sz w:val="24"/>
          <w:szCs w:val="24"/>
          <w:lang w:eastAsia="zh-Hans"/>
          <w14:textFill>
            <w14:solidFill>
              <w14:schemeClr w14:val="tx1"/>
            </w14:solidFill>
          </w14:textFill>
        </w:rPr>
        <w:t>，应当向</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给予补偿，具体计算方式如下：（632550000/30年*剩余年限*lpr*已经履行的年限）。因</w:t>
      </w:r>
      <w:r>
        <w:rPr>
          <w:rFonts w:hint="eastAsia" w:ascii="宋体" w:hAnsi="宋体" w:eastAsia="宋体" w:cs="宋体"/>
          <w:color w:val="000000" w:themeColor="text1"/>
          <w:sz w:val="24"/>
          <w:szCs w:val="24"/>
          <w:lang w:eastAsia="zh-Hans"/>
          <w14:textFill>
            <w14:solidFill>
              <w14:schemeClr w14:val="tx1"/>
            </w14:solidFill>
          </w14:textFill>
        </w:rPr>
        <w:t>实施机构</w:t>
      </w:r>
      <w:r>
        <w:rPr>
          <w:rFonts w:hint="eastAsia" w:ascii="宋体" w:hAnsi="宋体" w:eastAsia="宋体" w:cs="宋体"/>
          <w:color w:val="000000" w:themeColor="text1"/>
          <w:sz w:val="24"/>
          <w:szCs w:val="24"/>
          <w:lang w:eastAsia="zh-Hans"/>
          <w14:textFill>
            <w14:solidFill>
              <w14:schemeClr w14:val="tx1"/>
            </w14:solidFill>
          </w14:textFill>
        </w:rPr>
        <w:t>单方面变更、终止协议的行为给</w:t>
      </w:r>
      <w:r>
        <w:rPr>
          <w:rFonts w:hint="eastAsia" w:ascii="宋体" w:hAnsi="宋体" w:eastAsia="宋体" w:cs="宋体"/>
          <w:color w:val="000000" w:themeColor="text1"/>
          <w:sz w:val="24"/>
          <w:szCs w:val="24"/>
          <w:lang w:eastAsia="zh-Hans"/>
          <w14:textFill>
            <w14:solidFill>
              <w14:schemeClr w14:val="tx1"/>
            </w14:solidFill>
          </w14:textFill>
        </w:rPr>
        <w:t>特许经营者</w:t>
      </w:r>
      <w:r>
        <w:rPr>
          <w:rFonts w:hint="eastAsia" w:ascii="宋体" w:hAnsi="宋体" w:eastAsia="宋体" w:cs="宋体"/>
          <w:color w:val="000000" w:themeColor="text1"/>
          <w:sz w:val="24"/>
          <w:szCs w:val="24"/>
          <w:lang w:eastAsia="zh-Hans"/>
          <w14:textFill>
            <w14:solidFill>
              <w14:schemeClr w14:val="tx1"/>
            </w14:solidFill>
          </w14:textFill>
        </w:rPr>
        <w:t>造成其他损害的，应当予以赔偿。</w:t>
      </w:r>
    </w:p>
    <w:p w14:paraId="4F489AA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.1.3 特许经营者违约事件</w:t>
      </w:r>
    </w:p>
    <w:p w14:paraId="2F623B6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（1）特许经营者在本协议第 4.1 条中的任何声明被证明在做出之时实质不属实，使特许经营者履行本协议的能力受到严重的不利影响；</w:t>
      </w:r>
    </w:p>
    <w:p w14:paraId="668DE1D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（2）未按协议第 4.2.1 条支付特许经营权对价；</w:t>
      </w:r>
    </w:p>
    <w:p w14:paraId="6C1DE5D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（3）未按协议第 4.2.2 条提供履约担保义务；</w:t>
      </w:r>
    </w:p>
    <w:p w14:paraId="2BBD45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 xml:space="preserve"> 条完成本项目设计工作；</w:t>
      </w:r>
    </w:p>
    <w:p w14:paraId="171D346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 xml:space="preserve"> 条完成本项目建设工作；</w:t>
      </w:r>
    </w:p>
    <w:p w14:paraId="566F0F2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 条针对项目设施和资产进行必要维护；</w:t>
      </w:r>
    </w:p>
    <w:p w14:paraId="7DA63C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 xml:space="preserve"> 条提供智慧停车、充电桩服务；</w:t>
      </w:r>
    </w:p>
    <w:p w14:paraId="6D688D2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xml:space="preserve"> 条完成移交工作；</w:t>
      </w:r>
    </w:p>
    <w:p w14:paraId="5EFB87C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 xml:space="preserve"> 条购买保险；</w:t>
      </w:r>
    </w:p>
    <w:p w14:paraId="7295A8B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）未按协议第 4.2.</w:t>
      </w:r>
      <w:r>
        <w:rPr>
          <w:rFonts w:hint="eastAsia" w:ascii="宋体" w:hAnsi="宋体" w:eastAsia="宋体" w:cs="宋体"/>
          <w:color w:val="000000" w:themeColor="text1"/>
          <w:sz w:val="24"/>
          <w:szCs w:val="24"/>
          <w:lang w:eastAsia="zh-Hans"/>
          <w14:textFill>
            <w14:solidFill>
              <w14:schemeClr w14:val="tx1"/>
            </w14:solidFill>
          </w14:textFill>
        </w:rPr>
        <w:t>9</w:t>
      </w:r>
      <w:r>
        <w:rPr>
          <w:rFonts w:hint="eastAsia" w:ascii="宋体" w:hAnsi="宋体" w:eastAsia="宋体" w:cs="宋体"/>
          <w:color w:val="000000" w:themeColor="text1"/>
          <w:sz w:val="24"/>
          <w:szCs w:val="24"/>
          <w:lang w:eastAsia="zh-Hans"/>
          <w14:textFill>
            <w14:solidFill>
              <w14:schemeClr w14:val="tx1"/>
            </w14:solidFill>
          </w14:textFill>
        </w:rPr>
        <w:t xml:space="preserve"> 条遵守安全标准和环境保护职责；</w:t>
      </w:r>
    </w:p>
    <w:p w14:paraId="7275C41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 xml:space="preserve"> 条履行股权变更限制义务；</w:t>
      </w:r>
    </w:p>
    <w:p w14:paraId="2AF0003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 xml:space="preserve"> 条履行经营权处分限制义务；</w:t>
      </w:r>
    </w:p>
    <w:p w14:paraId="54452CC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 xml:space="preserve"> 条履行转投资禁止义务；</w:t>
      </w:r>
    </w:p>
    <w:p w14:paraId="7CD480B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 xml:space="preserve"> 条遵守合法取得知识产权义务；</w:t>
      </w:r>
    </w:p>
    <w:p w14:paraId="7F5C1C2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 xml:space="preserve"> 条遵守特许经营者用人责任；</w:t>
      </w:r>
    </w:p>
    <w:p w14:paraId="0BB07B8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 xml:space="preserve"> 条履行报告义务；</w:t>
      </w:r>
    </w:p>
    <w:p w14:paraId="0C80AE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 xml:space="preserve"> 条履行接受监管义务；</w:t>
      </w:r>
    </w:p>
    <w:p w14:paraId="3FAFB1F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 xml:space="preserve"> 条履行守法纳税义务；</w:t>
      </w:r>
    </w:p>
    <w:p w14:paraId="524BE11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）未按协议第 4.2.1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 xml:space="preserve"> 条履行协议约定的其他义务；</w:t>
      </w:r>
    </w:p>
    <w:p w14:paraId="440739A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 特许经营者有协议第 16.1.1.1 条、第 16.1.1.2 条情形；</w:t>
      </w:r>
    </w:p>
    <w:p w14:paraId="643C612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）特许经营者擅自停业、歇业或未对项目设施进行定期维护、更新改造，而造成重大安全责任事故，严重影响和危害社会公众利益；</w:t>
      </w:r>
    </w:p>
    <w:p w14:paraId="7B684E6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）特许经营者根据适用法律进行清算或不能清偿到期债务；</w:t>
      </w:r>
    </w:p>
    <w:p w14:paraId="6B942CC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）特许经营者被吊销企业法人营业执照、责令停业或破产；</w:t>
      </w:r>
    </w:p>
    <w:p w14:paraId="2E863E5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）特许经营者未履行本协议项下的义务构成对本协议的实质性违约，并且在收到实施机构说明其违约并要求补救的书面通知后</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14 日内仍未能补救该实质性违约；</w:t>
      </w:r>
    </w:p>
    <w:p w14:paraId="6F1228B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（2</w:t>
      </w:r>
      <w:r>
        <w:rPr>
          <w:rFonts w:hint="eastAsia" w:ascii="宋体" w:hAnsi="宋体" w:eastAsia="宋体" w:cs="宋体"/>
          <w:color w:val="000000" w:themeColor="text1"/>
          <w:sz w:val="24"/>
          <w:szCs w:val="24"/>
          <w:lang w:eastAsia="zh-Hans"/>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开始行使其担保协议项下的担保权利，或</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行使介入权未能有效补救特许经营者出现的重大经营或财务风险，或</w:t>
      </w:r>
      <w:r>
        <w:rPr>
          <w:rFonts w:hint="eastAsia" w:ascii="宋体" w:hAnsi="宋体" w:eastAsia="宋体" w:cs="宋体"/>
          <w:color w:val="000000" w:themeColor="text1"/>
          <w:sz w:val="24"/>
          <w:szCs w:val="24"/>
          <w14:textFill>
            <w14:solidFill>
              <w14:schemeClr w14:val="tx1"/>
            </w14:solidFill>
          </w14:textFill>
        </w:rPr>
        <w:t>相关债权方</w:t>
      </w:r>
      <w:r>
        <w:rPr>
          <w:rFonts w:hint="eastAsia" w:ascii="宋体" w:hAnsi="宋体" w:eastAsia="宋体" w:cs="宋体"/>
          <w:color w:val="000000" w:themeColor="text1"/>
          <w:sz w:val="24"/>
          <w:szCs w:val="24"/>
          <w:lang w:eastAsia="zh-Hans"/>
          <w14:textFill>
            <w14:solidFill>
              <w14:schemeClr w14:val="tx1"/>
            </w14:solidFill>
          </w14:textFill>
        </w:rPr>
        <w:t>选择不行使介入权进行补救，并可能造成项目无法正常运营。</w:t>
      </w:r>
    </w:p>
    <w:p w14:paraId="26B07BD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.1.4 特许经营者违约的效果</w:t>
      </w:r>
    </w:p>
    <w:p w14:paraId="5B8B1FF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特许经营者有协议条款第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.1.3 条情形时，实施机构有权视情形要求特许经营者限期改正。特许经营者逾期不改正时，实施机构有权要求特许经营者支付违约金、违约赔偿，或依协议条款第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.6.1 条约定提前终止协议。</w:t>
      </w:r>
    </w:p>
    <w:p w14:paraId="03576B62">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4" w:name="_Toc149221365"/>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.2 第一类提前终止事由与效果（政府违约）</w:t>
      </w:r>
      <w:bookmarkEnd w:id="84"/>
    </w:p>
    <w:p w14:paraId="4BBF37B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.2.1 政府违约终止</w:t>
      </w:r>
    </w:p>
    <w:p w14:paraId="01CA1CC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实施机构发生协议条款第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.1.1 条约定的违约事由，在特许经营者催告后仍未改善，采取通过延长特许经营期，或赔偿仍无法达成协议目的的，特许经营者有权提前终止协议。</w:t>
      </w:r>
    </w:p>
    <w:p w14:paraId="41BF1DA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.2.2 第一类终止事由的程序和效果发生第一类终止事由的效果如下：</w:t>
      </w:r>
    </w:p>
    <w:p w14:paraId="5BE1EA0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（a）提前终止协议；</w:t>
      </w:r>
    </w:p>
    <w:p w14:paraId="04DB4B1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（b）特许经营者按本协议约定要求赔偿；</w:t>
      </w:r>
    </w:p>
    <w:p w14:paraId="6BDD38B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（c）实施机构有权在完成赔偿后收回项目资产、项目设施及项目场地。</w:t>
      </w:r>
    </w:p>
    <w:p w14:paraId="20D6235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.2.3 第一类终止赔偿金额的计算</w:t>
      </w:r>
    </w:p>
    <w:p w14:paraId="5215BC0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第一类终止赔偿金额的范围及计算，按附件 </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：协议终止赔偿与终止补偿金额的计算执行。</w:t>
      </w:r>
    </w:p>
    <w:p w14:paraId="26DC58E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5" w:name="_Toc149221366"/>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.3 第二类提前终止事由与效果（政治不可抗力）</w:t>
      </w:r>
      <w:bookmarkEnd w:id="85"/>
    </w:p>
    <w:p w14:paraId="6E4C4EE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.3.1 政治不可抗力</w:t>
      </w:r>
    </w:p>
    <w:p w14:paraId="007B760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发生协议条款第 1</w:t>
      </w:r>
      <w:r>
        <w:rPr>
          <w:rFonts w:hint="eastAsia" w:ascii="宋体" w:hAnsi="宋体" w:eastAsia="宋体" w:cs="宋体"/>
          <w:color w:val="000000" w:themeColor="text1"/>
          <w:sz w:val="24"/>
          <w:szCs w:val="24"/>
          <w:lang w:eastAsia="zh-Hans"/>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.4.2 条约定的政治不可抗力事由，采取通过延长相应的特许经营期，或补偿仍无法达成协议目的的，任一方有权提前终止本协议。</w:t>
      </w:r>
    </w:p>
    <w:p w14:paraId="1B6B549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.3.2 第二类提前终止的效果</w:t>
      </w:r>
    </w:p>
    <w:p w14:paraId="7F98F63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（a）任一方基于第二类终止事由提前终止协议后，特许经营者有权按照本协议约定请求公平补偿。</w:t>
      </w:r>
    </w:p>
    <w:p w14:paraId="2A2AFE7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（b）实施机构有权在完成补偿后收回项目资产、项目设施及项目场地。</w:t>
      </w:r>
    </w:p>
    <w:p w14:paraId="4E706F3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.3.3 第二类补偿金额的计算</w:t>
      </w:r>
    </w:p>
    <w:p w14:paraId="4A68AC3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本协议前条的补偿金额的范围及计算，按附件 </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：协议终止赔偿与终止补偿金额的计算执行。</w:t>
      </w:r>
    </w:p>
    <w:p w14:paraId="2CA28149">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6" w:name="_Toc149221367"/>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 第三类提前终止事由与效果（自然不可抗力、政策因素、公益原因）</w:t>
      </w:r>
      <w:bookmarkEnd w:id="86"/>
    </w:p>
    <w:p w14:paraId="71468AC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.4.1 自然不可抗力</w:t>
      </w:r>
    </w:p>
    <w:p w14:paraId="3A48175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发生协议条款约定的自然不可抗力事由，采取通过延长相应的特许经营期，或补偿仍无法达成协议目的的，任一方有权提前终止本协议。</w:t>
      </w:r>
    </w:p>
    <w:p w14:paraId="7AB547D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.4.2 政策因素和公益原因终止</w:t>
      </w:r>
    </w:p>
    <w:p w14:paraId="1791E30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实施机构有权基于政策因素或公益原因提前终止协议。</w:t>
      </w:r>
    </w:p>
    <w:p w14:paraId="52BED71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.4.3 第三类提前终止的效果</w:t>
      </w:r>
    </w:p>
    <w:p w14:paraId="7E4F320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（a）任一方基于第三类终止事由提前终止协议后，特许经营者有权按照本协议约定请求公平补偿。</w:t>
      </w:r>
    </w:p>
    <w:p w14:paraId="3F3EFCC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（b）实施机构有权在完成补偿后收回项目资产、项目设施及项目场地。</w:t>
      </w:r>
    </w:p>
    <w:p w14:paraId="6E73333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.4.4 第三类补偿金额的计算</w:t>
      </w:r>
    </w:p>
    <w:p w14:paraId="5481445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本协议前条补偿金额的范围及计算，按附件 </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：协议终止赔偿与终止补偿金额的计算执行。</w:t>
      </w:r>
    </w:p>
    <w:p w14:paraId="7E277247">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7" w:name="_Toc149221368"/>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 第四类提前终止事由与效果（合意终止）</w:t>
      </w:r>
      <w:bookmarkEnd w:id="87"/>
    </w:p>
    <w:p w14:paraId="4A58023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.5.1 第四类提前终止的事由</w:t>
      </w:r>
    </w:p>
    <w:p w14:paraId="2D5A75C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实施机构和特许经营者可以协商一致提前终止本协议的履行，特许经营者可以发出书面终止意向通知的方式要求终止协议，终止通知发出后本协议应按双方协商一致的移交日终止。</w:t>
      </w:r>
    </w:p>
    <w:p w14:paraId="02649C0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.5.2 第四类提前终止的效果</w:t>
      </w:r>
    </w:p>
    <w:p w14:paraId="68C15D8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（a）双方基于第四类终止事由合意提前终止协议后，特许经营者有权就其直接损失请求公平补偿。</w:t>
      </w:r>
    </w:p>
    <w:p w14:paraId="5D2DE05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（b）实施机构有权在完成补偿后收回项目资产、项目设施及项目场地。</w:t>
      </w:r>
    </w:p>
    <w:p w14:paraId="4404EB8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.5.3 第四类补偿金额的计算</w:t>
      </w:r>
    </w:p>
    <w:p w14:paraId="0BCBBC0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第四类补偿金额的计算，按照附件</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：协议终止赔偿与终止补偿金额的计算执行。</w:t>
      </w:r>
    </w:p>
    <w:p w14:paraId="21F8742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8" w:name="_Toc149221369"/>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.6 第五类提前终止事由与效果（特许经营者违约）</w:t>
      </w:r>
      <w:bookmarkEnd w:id="88"/>
    </w:p>
    <w:p w14:paraId="538C53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.6.1 特许经营者违约终止</w:t>
      </w:r>
    </w:p>
    <w:p w14:paraId="49713D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特许经营者发生协议条款第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.1.3 条约定的违约事由，或因为特许经营者的因素导致协议无法履行的，经过实施机构催告后仍未改善，或采取通过延长特许经营期，仍无法达成协议目的的，实施机构有权提前终止本协议。</w:t>
      </w:r>
    </w:p>
    <w:p w14:paraId="184E54B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.6.2 第五类提前终止的程序和效果发生第五类终止事由的效果如下：</w:t>
      </w:r>
    </w:p>
    <w:p w14:paraId="1013D8D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（a）实施机构有权提前终止协议；</w:t>
      </w:r>
    </w:p>
    <w:p w14:paraId="6471FE4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（b）实施机构有权就其生的损失请求特许经营者赔偿，并有权从特许经营权对价款退还的金额中直接扣除上述赔偿金额；</w:t>
      </w:r>
    </w:p>
    <w:p w14:paraId="0434CBA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（c）如实施机构的损失大于特许经营权价款的退还金额，实施机构无需退还特许经营权对价款，并有权要求特许经营者赔偿差额。</w:t>
      </w:r>
    </w:p>
    <w:p w14:paraId="787581A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（d）实施机构有权停止经营权的授予，并收回项目资产、项目设施及项目场地。</w:t>
      </w:r>
    </w:p>
    <w:p w14:paraId="4EFD035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.6.3 第五类终止经营权对价款退还与赔偿金额的计算第五类终止经营权对价款退还与赔偿金额的计算按附件</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：协议终止赔偿与终止补偿金额的计算执行。</w:t>
      </w:r>
    </w:p>
    <w:p w14:paraId="5B772375">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89" w:name="_Toc149221370"/>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.7 提前终止的程序</w:t>
      </w:r>
      <w:bookmarkEnd w:id="89"/>
    </w:p>
    <w:p w14:paraId="0498387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按照第一类、第二类、第三类、第五类提前终止事由发出的任何终止意向通知，应表述引起发出该通知的一方违约行为或不可抗力、政策因素、公益原因事件的合理详细的情况及终止的原因。在终止意向通知发出之后，双方应在 20 日内或双方同意的更长时间内（以下简称“协商期”）协商避免本协议终止的措施。如果特许经营者和实施机构就将要采取的措施达成一致意见，或者特许经营者或实施机构在协商期内纠正了终止协议的事由件，终止意向通知应立即自动失效。</w:t>
      </w:r>
    </w:p>
    <w:p w14:paraId="5EBA00F8">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0" w:name="_Toc149221371"/>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.8 赔偿或补偿的审计</w:t>
      </w:r>
      <w:bookmarkEnd w:id="90"/>
    </w:p>
    <w:p w14:paraId="20C4139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特许经营者提出的有关成本或利润的赔偿或补偿，应由实施机构或政府方经过审计程序认定。</w:t>
      </w:r>
    </w:p>
    <w:p w14:paraId="1D307E78">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1" w:name="_Toc149221372"/>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 终止后移交</w:t>
      </w:r>
      <w:bookmarkEnd w:id="91"/>
    </w:p>
    <w:p w14:paraId="687089A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.9.1 移交范围</w:t>
      </w:r>
    </w:p>
    <w:p w14:paraId="405E81A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本协议提前终止后，特许经营者应按协议条款第 11.1 条约定范围向实施机构完成移交。</w:t>
      </w:r>
    </w:p>
    <w:p w14:paraId="04A081F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.9.2 移交程序</w:t>
      </w:r>
    </w:p>
    <w:p w14:paraId="1CA5BCB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.9.2.1 本协议提前终止日起 5 个工作日内，实施机构有权委派</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3 名授权代表与特许经营者 3 名授权代表成立移交工作组。移交工作组应在成立后 7 天内商定移交日期、项目设施移交的详尽程序、项目移交前最后恢复性大修的内容和具体时间、终止补偿或赔偿金额、根据协议条款第 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.9.1 条规定的移交范围的详细清单以及其他移交工作。</w:t>
      </w:r>
    </w:p>
    <w:p w14:paraId="1D457AD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.9.2.2 协议条款第 11 条中约定的，与项目提前移交性质不违背的内容在提前移交中同样适用。</w:t>
      </w:r>
    </w:p>
    <w:p w14:paraId="0D876DF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.9.2.3 实施机构应在办理完毕全部产权过户手续以及其它法定手续，并在双方账目结算完毕的 15 个工作日内将终止补偿或赔偿金全部支付给特许经营者。自提前移交日，特许经营者对项目设施的占有和权益全部转移给实施机构。</w:t>
      </w:r>
    </w:p>
    <w:p w14:paraId="1F91817B">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2" w:name="_Toc149221373"/>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.行政区划调整与协议变更、转让</w:t>
      </w:r>
      <w:bookmarkEnd w:id="92"/>
    </w:p>
    <w:p w14:paraId="2C2117B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3" w:name="_Toc149221374"/>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.1 行政区划调整</w:t>
      </w:r>
      <w:bookmarkEnd w:id="93"/>
    </w:p>
    <w:p w14:paraId="0C986F2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在本协议有效期内，如发生行政区划调整或者职能变更导致实施机构不再作为本项目的适格协议主体，则应由届时本协议合法承继者与特许经营者重新签订协议以及本项目有关的其他协议，由届时合法承继者享有并承担本协议以及本项目有关的其他协议项下的全部权利和义务。</w:t>
      </w:r>
    </w:p>
    <w:p w14:paraId="4EECD53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4" w:name="_Toc149221375"/>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 协议的转让</w:t>
      </w:r>
      <w:bookmarkEnd w:id="94"/>
    </w:p>
    <w:p w14:paraId="6EBC01E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.2.1 实施机构的协议转让</w:t>
      </w:r>
    </w:p>
    <w:p w14:paraId="3DA20F3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实施机构可将本协议或与本项目有关的其他协议项下的全部或部分权利或义务转让给本级人民政府指定的政府机构或部门，但受让协议的政府机构或部门应当具备：</w:t>
      </w:r>
    </w:p>
    <w:p w14:paraId="0D2E035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（a）具有承担实施机构在本协议及其他相关协议项下所承担的所有权利、义务和责任的能力和授权；以及（b）承继并继续履行实施机构在本协议及其他相关协议项下的义务。除 18.2.1（a）项实施机构的转让外，未经特许经营者事先书面同意，实施机构不得转让其在本协议或与本项目有关的其他协议项下全部或部分的权利或义务。</w:t>
      </w:r>
    </w:p>
    <w:p w14:paraId="394355C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.2.2 特许经营者的协议转让</w:t>
      </w:r>
    </w:p>
    <w:p w14:paraId="673EBB7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除特许经营者因办理资产证券化业务、公开募集基础设施证券投资基金（REITs）或类不动产信托基金业务（类 REITs）</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外，特许经营者不得就其在本协议或与本项目有关的其他协议项下的全部或部分权利或义务进行转让。特许经营者办理资产证券化业务、公开募集基础设施证券投资基金（REITs）或类不动产信托基金业务（类 REITs）情形下，受让方应当具备：</w:t>
      </w:r>
    </w:p>
    <w:p w14:paraId="6CA9931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（a）具有承担特许经营者在本协议及其他相关协议项下所承担的所有权利、义务和责任的能力和授权；以及（b）承继并继续履行项目在本协议及其他相关协议项下的义务。</w:t>
      </w:r>
    </w:p>
    <w:p w14:paraId="407D1700">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5" w:name="_Toc149221376"/>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 协议内容的变更</w:t>
      </w:r>
      <w:bookmarkEnd w:id="95"/>
    </w:p>
    <w:p w14:paraId="19E82AA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.3.1 协议内容变更的限制</w:t>
      </w:r>
    </w:p>
    <w:p w14:paraId="7AB8FF5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未经双方书面同意，任何一方不得对本协议内容进行单方修改或变更。</w:t>
      </w:r>
    </w:p>
    <w:p w14:paraId="2629838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.3.2 协议内容变更的生效时间</w:t>
      </w:r>
    </w:p>
    <w:p w14:paraId="21A8A04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内容任何修改、补充或变更必须经双方协商一致并签字盖章后方具有法律约束力。如果根据届时有效的适用法律的规定而需要政府有关部门审查批准的，则自政府有关部门审查批准之日起相应变更对实施机构、特许经营者双方产生约束力。</w:t>
      </w:r>
    </w:p>
    <w:p w14:paraId="5D1A68E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.3.3 签署补充协议</w:t>
      </w:r>
    </w:p>
    <w:p w14:paraId="5937A2A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本协议未尽事宜，由双方另行签署补充协议。</w:t>
      </w:r>
    </w:p>
    <w:p w14:paraId="46681C7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.3.4 协议条款有不合法、无效或不能执行的处理合作期间内，如果本协议的任何条款不合法、无效或不能执行，则：</w:t>
      </w:r>
    </w:p>
    <w:p w14:paraId="2317D5D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（a）并不影响其他条款的效力和执行；</w:t>
      </w:r>
    </w:p>
    <w:p w14:paraId="6474960A">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（b）双方应商定对不合法、无效或不能执行的条款进行修改，使之合法、有效、合理并可执行。</w:t>
      </w:r>
    </w:p>
    <w:p w14:paraId="67ACE927">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6" w:name="_Toc149221377"/>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.争议处理</w:t>
      </w:r>
      <w:bookmarkEnd w:id="96"/>
    </w:p>
    <w:p w14:paraId="6F79701B">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7" w:name="_Toc149221378"/>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.1 争议处理的方式</w:t>
      </w:r>
      <w:bookmarkEnd w:id="97"/>
    </w:p>
    <w:p w14:paraId="20CEAE1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双方因履行本协议产生的争议，可以采取友好协商、调解、争议评审和诉讼方式进行处理。</w:t>
      </w:r>
    </w:p>
    <w:p w14:paraId="33F8E8E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8" w:name="_Toc149221379"/>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.2 友好协商</w:t>
      </w:r>
      <w:bookmarkEnd w:id="98"/>
    </w:p>
    <w:p w14:paraId="6F0B526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若双方对于由于本协议条款或与本协议有关条款的解释（包括关于其存在、有效或终止的任何问题）产生任何争议、分歧或索赔，则应尽力通过友好协商的方式解决该争议、分歧或索赔。</w:t>
      </w:r>
    </w:p>
    <w:p w14:paraId="206663D6">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除非双方届时另有约定，若在尝试友好协商解决后 30 日内该争议、分歧或索赔未能得到解决，则可以选择适用协议条款第 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.3 条、第 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 条、第 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.5 条约定。</w:t>
      </w:r>
    </w:p>
    <w:p w14:paraId="1310D7CB">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99" w:name="_Toc149221380"/>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.3 调解</w:t>
      </w:r>
      <w:bookmarkEnd w:id="99"/>
    </w:p>
    <w:p w14:paraId="0833526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协议当事人可以就争议请求行业主管部门、行业协会或其他第三方进行调解，调解达成协议的，经双方签字并盖章后作为协议补充文件，双方均应遵照执行。</w:t>
      </w:r>
    </w:p>
    <w:p w14:paraId="33EDE49C">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0" w:name="_Toc149221381"/>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 争议评审</w:t>
      </w:r>
      <w:bookmarkEnd w:id="100"/>
    </w:p>
    <w:p w14:paraId="4867F35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采取争议评审方式解决争议以及评审规则的，按下列约定执行：</w:t>
      </w:r>
    </w:p>
    <w:p w14:paraId="56EE1835">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.4.1 争议评审小组的确定</w:t>
      </w:r>
    </w:p>
    <w:p w14:paraId="0723826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.4.1.1 协议当事人可以共同选择 1 名或 3 名争议评审员，组成争议评审小组。协议当事人应当自协议签订后 28 天内，或者争议发生后 14 天内，选定争议评审员。</w:t>
      </w:r>
    </w:p>
    <w:p w14:paraId="784F228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.4.1.2 选择 1 名争议评审员的，由协议当事人共同确定；选择</w:t>
      </w:r>
      <w:r>
        <w:rPr>
          <w:rFonts w:hint="eastAsia" w:ascii="宋体" w:hAnsi="宋体" w:eastAsia="宋体" w:cs="宋体"/>
          <w:color w:val="000000" w:themeColor="text1"/>
          <w:sz w:val="24"/>
          <w:szCs w:val="24"/>
          <w:lang w:eastAsia="zh-Hans"/>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3 名争议评审员的，各自选定 1 名，第 3 名成员为首席争议评审员，由协议当事人共同确定或由协议当事人委托已选定的争议评审员共同确定。</w:t>
      </w:r>
    </w:p>
    <w:p w14:paraId="0EED79B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.4.1.3 评审员报酬由实施机构和特许经营者各承担一半。</w:t>
      </w:r>
    </w:p>
    <w:p w14:paraId="4762B93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.4.2 争议评审小组的决定</w:t>
      </w:r>
    </w:p>
    <w:p w14:paraId="31696AF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协议当事人可在任何时间将与协议有关的任何争议共同提请争议评审小组进行评审。争议评审小组应秉持客观、公正原则，充分听取协议当事人的意见，依据相关法律、规范、标准、案例经验及商业惯例等，自收到争议评审申请报告后 14 天内作出书面决定，并说明理由。</w:t>
      </w:r>
    </w:p>
    <w:p w14:paraId="3439981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.4.3 争议评审小组决定的效力</w:t>
      </w:r>
    </w:p>
    <w:p w14:paraId="208B943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争议评审小组作出的书面决定经协议当事人签字确认后，对双方具有约束力，双方应遵照执行。任何一方当事人不接受争议评审小组决定或不履行争议评审小组决定的，双方可选择采用其他争议解决方式。</w:t>
      </w:r>
    </w:p>
    <w:p w14:paraId="25C14212">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1" w:name="_Toc149221382"/>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.5 诉讼</w:t>
      </w:r>
      <w:bookmarkEnd w:id="101"/>
    </w:p>
    <w:p w14:paraId="0210625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实施机构和特许经营者在履行协议中发生争议的，双方同意交由项目所在地人民法院管辖。</w:t>
      </w:r>
    </w:p>
    <w:p w14:paraId="4999671E">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2" w:name="_Toc149221383"/>
      <w:r>
        <w:rPr>
          <w:rFonts w:hint="eastAsia" w:ascii="宋体" w:hAnsi="宋体" w:eastAsia="宋体" w:cs="宋体"/>
          <w:color w:val="000000" w:themeColor="text1"/>
          <w:sz w:val="24"/>
          <w:szCs w:val="24"/>
          <w:lang w:eastAsia="zh-Hans"/>
          <w14:textFill>
            <w14:solidFill>
              <w14:schemeClr w14:val="tx1"/>
            </w14:solidFill>
          </w14:textFill>
        </w:rPr>
        <w:t>1</w:t>
      </w:r>
      <w:r>
        <w:rPr>
          <w:rFonts w:hint="eastAsia" w:ascii="宋体" w:hAnsi="宋体" w:eastAsia="宋体" w:cs="宋体"/>
          <w:color w:val="000000" w:themeColor="text1"/>
          <w:sz w:val="24"/>
          <w:szCs w:val="24"/>
          <w:lang w:eastAsia="zh-Hans"/>
          <w14:textFill>
            <w14:solidFill>
              <w14:schemeClr w14:val="tx1"/>
            </w14:solidFill>
          </w14:textFill>
        </w:rPr>
        <w:t>8</w:t>
      </w:r>
      <w:r>
        <w:rPr>
          <w:rFonts w:hint="eastAsia" w:ascii="宋体" w:hAnsi="宋体" w:eastAsia="宋体" w:cs="宋体"/>
          <w:color w:val="000000" w:themeColor="text1"/>
          <w:sz w:val="24"/>
          <w:szCs w:val="24"/>
          <w:lang w:eastAsia="zh-Hans"/>
          <w14:textFill>
            <w14:solidFill>
              <w14:schemeClr w14:val="tx1"/>
            </w14:solidFill>
          </w14:textFill>
        </w:rPr>
        <w:t>.6 争议期间协议的履行</w:t>
      </w:r>
      <w:bookmarkEnd w:id="102"/>
    </w:p>
    <w:p w14:paraId="1D15B6A1">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诉讼期间项目各方对协议无争议的部分应继续履行；除法律规定或另有约定外，任何一方不得以发生争议为由，停止项目运营服务或采取其他影响公共利益的措施。</w:t>
      </w:r>
    </w:p>
    <w:p w14:paraId="650C08F7">
      <w:pPr>
        <w:pStyle w:val="2"/>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3" w:name="_Toc149221384"/>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.协议附则</w:t>
      </w:r>
      <w:bookmarkEnd w:id="103"/>
    </w:p>
    <w:p w14:paraId="19C0DAB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4" w:name="_Toc149221385"/>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.1 适用法律法规</w:t>
      </w:r>
      <w:bookmarkEnd w:id="104"/>
    </w:p>
    <w:p w14:paraId="1692DF3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本协议适用法律为中华人民共和国法律、行政法规、部门规章，以及项目所在地的地方性法规、单行条例和地方政府规章等。</w:t>
      </w:r>
    </w:p>
    <w:p w14:paraId="1B8B1BAD">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5" w:name="_Toc149221386"/>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.2 严禁贿赂</w:t>
      </w:r>
      <w:bookmarkEnd w:id="105"/>
    </w:p>
    <w:p w14:paraId="42B180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协议当事人应恪守廉洁从政、廉洁从业和防范腐败的责任，不得以贿赂或变相贿赂的方式，谋取非法利益或损失对方权益。因一方协议当事人的贿赂造成对方损失的，应赔偿损失，并承担相应的法律责任。</w:t>
      </w:r>
    </w:p>
    <w:p w14:paraId="2EA096F4">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6" w:name="_Toc149221387"/>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.3 协议语言</w:t>
      </w:r>
      <w:bookmarkEnd w:id="106"/>
    </w:p>
    <w:p w14:paraId="61CBC8C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本协议以中文订立。</w:t>
      </w:r>
    </w:p>
    <w:p w14:paraId="61E29F0F">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7" w:name="_Toc149221388"/>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.4 保密事项</w:t>
      </w:r>
      <w:bookmarkEnd w:id="107"/>
    </w:p>
    <w:p w14:paraId="4DFCECB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协议双方应对本协议的内容和项目的所有信息及文件保密。未经对方同意，不得向任何人或单位披露或者泄露本协议和本项目所包含或涉及的任何内容，但以下情形除外：</w:t>
      </w:r>
    </w:p>
    <w:p w14:paraId="7B11583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（a）对各方负有保密义务的职员、法律顾问的披露；</w:t>
      </w:r>
    </w:p>
    <w:p w14:paraId="6372BB0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（b）根据法律规定有权了解本协议内容的司法、行政机关的披露；</w:t>
      </w:r>
    </w:p>
    <w:p w14:paraId="437DF57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（c）为满足本协议的生效条件而向有关部门或人员</w:t>
      </w:r>
      <w:r>
        <w:rPr>
          <w:rFonts w:hint="eastAsia" w:ascii="宋体" w:hAnsi="宋体" w:eastAsia="宋体" w:cs="宋体"/>
          <w:color w:val="000000" w:themeColor="text1"/>
          <w:sz w:val="24"/>
          <w:szCs w:val="24"/>
          <w:lang w:eastAsia="zh-Hans"/>
          <w14:textFill>
            <w14:solidFill>
              <w14:schemeClr w14:val="tx1"/>
            </w14:solidFill>
          </w14:textFill>
        </w:rPr>
        <w:t>所做的</w:t>
      </w:r>
      <w:r>
        <w:rPr>
          <w:rFonts w:hint="eastAsia" w:ascii="宋体" w:hAnsi="宋体" w:eastAsia="宋体" w:cs="宋体"/>
          <w:color w:val="000000" w:themeColor="text1"/>
          <w:sz w:val="24"/>
          <w:szCs w:val="24"/>
          <w:lang w:eastAsia="zh-Hans"/>
          <w14:textFill>
            <w14:solidFill>
              <w14:schemeClr w14:val="tx1"/>
            </w14:solidFill>
          </w14:textFill>
        </w:rPr>
        <w:t>披露；</w:t>
      </w:r>
    </w:p>
    <w:p w14:paraId="523E2AE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（d）为了本项目的</w:t>
      </w:r>
      <w:r>
        <w:rPr>
          <w:rFonts w:hint="eastAsia" w:ascii="宋体" w:hAnsi="宋体" w:eastAsia="宋体" w:cs="宋体"/>
          <w:color w:val="000000" w:themeColor="text1"/>
          <w:sz w:val="24"/>
          <w:szCs w:val="24"/>
          <w14:textFill>
            <w14:solidFill>
              <w14:schemeClr w14:val="tx1"/>
            </w14:solidFill>
          </w14:textFill>
        </w:rPr>
        <w:t>资金筹集</w:t>
      </w:r>
      <w:r>
        <w:rPr>
          <w:rFonts w:hint="eastAsia" w:ascii="宋体" w:hAnsi="宋体" w:eastAsia="宋体" w:cs="宋体"/>
          <w:color w:val="000000" w:themeColor="text1"/>
          <w:sz w:val="24"/>
          <w:szCs w:val="24"/>
          <w:lang w:eastAsia="zh-Hans"/>
          <w14:textFill>
            <w14:solidFill>
              <w14:schemeClr w14:val="tx1"/>
            </w14:solidFill>
          </w14:textFill>
        </w:rPr>
        <w:t>而向有关金融机构</w:t>
      </w:r>
      <w:r>
        <w:rPr>
          <w:rFonts w:hint="eastAsia" w:ascii="宋体" w:hAnsi="宋体" w:eastAsia="宋体" w:cs="宋体"/>
          <w:color w:val="000000" w:themeColor="text1"/>
          <w:sz w:val="24"/>
          <w:szCs w:val="24"/>
          <w:lang w:eastAsia="zh-Hans"/>
          <w14:textFill>
            <w14:solidFill>
              <w14:schemeClr w14:val="tx1"/>
            </w14:solidFill>
          </w14:textFill>
        </w:rPr>
        <w:t>所做的</w:t>
      </w:r>
      <w:r>
        <w:rPr>
          <w:rFonts w:hint="eastAsia" w:ascii="宋体" w:hAnsi="宋体" w:eastAsia="宋体" w:cs="宋体"/>
          <w:color w:val="000000" w:themeColor="text1"/>
          <w:sz w:val="24"/>
          <w:szCs w:val="24"/>
          <w:lang w:eastAsia="zh-Hans"/>
          <w14:textFill>
            <w14:solidFill>
              <w14:schemeClr w14:val="tx1"/>
            </w14:solidFill>
          </w14:textFill>
        </w:rPr>
        <w:t>披露。</w:t>
      </w:r>
    </w:p>
    <w:p w14:paraId="36017A0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8" w:name="_Toc149221389"/>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.5 通知</w:t>
      </w:r>
      <w:bookmarkEnd w:id="108"/>
    </w:p>
    <w:p w14:paraId="71B30D4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 xml:space="preserve">.5.1 </w:t>
      </w:r>
      <w:r>
        <w:rPr>
          <w:rFonts w:hint="eastAsia" w:ascii="宋体" w:hAnsi="宋体" w:eastAsia="宋体" w:cs="宋体"/>
          <w:color w:val="000000" w:themeColor="text1"/>
          <w:sz w:val="24"/>
          <w:szCs w:val="24"/>
          <w14:textFill>
            <w14:solidFill>
              <w14:schemeClr w14:val="tx1"/>
            </w14:solidFill>
          </w14:textFill>
        </w:rPr>
        <w:t>政府方</w:t>
      </w:r>
      <w:r>
        <w:rPr>
          <w:rFonts w:hint="eastAsia" w:ascii="宋体" w:hAnsi="宋体" w:eastAsia="宋体" w:cs="宋体"/>
          <w:color w:val="000000" w:themeColor="text1"/>
          <w:sz w:val="24"/>
          <w:szCs w:val="24"/>
          <w:lang w:eastAsia="zh-Hans"/>
          <w14:textFill>
            <w14:solidFill>
              <w14:schemeClr w14:val="tx1"/>
            </w14:solidFill>
          </w14:textFill>
        </w:rPr>
        <w:t>代表联络信息</w:t>
      </w:r>
    </w:p>
    <w:p w14:paraId="7D1203A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姓名：</w:t>
      </w:r>
    </w:p>
    <w:p w14:paraId="372254C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地址：</w:t>
      </w:r>
    </w:p>
    <w:p w14:paraId="3B1AA0D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邮箱：</w:t>
      </w:r>
    </w:p>
    <w:p w14:paraId="079A514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.5.2 特许经营者代表联络信息</w:t>
      </w:r>
    </w:p>
    <w:p w14:paraId="462D929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姓名：</w:t>
      </w:r>
    </w:p>
    <w:p w14:paraId="5D5EB893">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地址：</w:t>
      </w:r>
    </w:p>
    <w:p w14:paraId="15DBBEF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邮箱：</w:t>
      </w:r>
    </w:p>
    <w:p w14:paraId="2A38C75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.5.3 通知方式</w:t>
      </w:r>
    </w:p>
    <w:p w14:paraId="5F45343E">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本协议项下的通知应以中文书写，并通过特快专递、邮寄或电子邮件等方式按上述地址送至或发至各方。</w:t>
      </w:r>
    </w:p>
    <w:p w14:paraId="7CF21938">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.5.4 下列情况应视为已送达</w:t>
      </w:r>
    </w:p>
    <w:p w14:paraId="6EBE6C5B">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（a）若采用专人提交或邮寄方式（挂号、要求回执），在寄送至协议条款 2</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 条约定的地址时；</w:t>
      </w:r>
    </w:p>
    <w:p w14:paraId="1A4FD85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（b）如采用电子邮件形式，在向协议条款 2</w:t>
      </w:r>
      <w:r>
        <w:rPr>
          <w:rFonts w:hint="eastAsia" w:ascii="宋体" w:hAnsi="宋体" w:eastAsia="宋体" w:cs="宋体"/>
          <w:color w:val="000000" w:themeColor="text1"/>
          <w:sz w:val="24"/>
          <w:szCs w:val="24"/>
          <w:lang w:eastAsia="zh-Hans"/>
          <w14:textFill>
            <w14:solidFill>
              <w14:schemeClr w14:val="tx1"/>
            </w14:solidFill>
          </w14:textFill>
        </w:rPr>
        <w:t>0</w:t>
      </w:r>
      <w:r>
        <w:rPr>
          <w:rFonts w:hint="eastAsia" w:ascii="宋体" w:hAnsi="宋体" w:eastAsia="宋体" w:cs="宋体"/>
          <w:color w:val="000000" w:themeColor="text1"/>
          <w:sz w:val="24"/>
          <w:szCs w:val="24"/>
          <w:lang w:eastAsia="zh-Hans"/>
          <w14:textFill>
            <w14:solidFill>
              <w14:schemeClr w14:val="tx1"/>
            </w14:solidFill>
          </w14:textFill>
        </w:rPr>
        <w:t>.5 条约定的电子邮箱发出邮件即为送达；</w:t>
      </w:r>
    </w:p>
    <w:p w14:paraId="042C6AF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.5.5 地址变更</w:t>
      </w:r>
    </w:p>
    <w:p w14:paraId="371121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如果一方的地址或收件人或电子邮箱更改时，应在新地址或新收件人或新电子邮箱启用【5】日前以上述通知方式通知另一方，否则应仍以原地址、原收件人和原电子邮箱为准。</w:t>
      </w:r>
    </w:p>
    <w:p w14:paraId="273B8726">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09" w:name="_Toc149221390"/>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.6 协议副本</w:t>
      </w:r>
      <w:bookmarkEnd w:id="109"/>
    </w:p>
    <w:p w14:paraId="31BC73A7">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本协议一式【</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】份，双方各执【</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Hans"/>
          <w14:textFill>
            <w14:solidFill>
              <w14:schemeClr w14:val="tx1"/>
            </w14:solidFill>
          </w14:textFill>
        </w:rPr>
        <w:t>】份，每份协议具备同等法律效力。本协议自双方签字盖章之日起正式生效。</w:t>
      </w:r>
    </w:p>
    <w:p w14:paraId="25ADA603">
      <w:pPr>
        <w:pStyle w:val="3"/>
        <w:ind w:firstLine="560"/>
        <w:rPr>
          <w:rFonts w:hint="eastAsia" w:ascii="宋体" w:hAnsi="宋体" w:eastAsia="宋体" w:cs="宋体"/>
          <w:color w:val="000000" w:themeColor="text1"/>
          <w:sz w:val="24"/>
          <w:szCs w:val="24"/>
          <w:lang w:eastAsia="zh-Hans"/>
          <w14:textFill>
            <w14:solidFill>
              <w14:schemeClr w14:val="tx1"/>
            </w14:solidFill>
          </w14:textFill>
        </w:rPr>
      </w:pPr>
      <w:bookmarkStart w:id="110" w:name="_Toc149221391"/>
      <w:r>
        <w:rPr>
          <w:rFonts w:hint="eastAsia" w:ascii="宋体" w:hAnsi="宋体" w:eastAsia="宋体" w:cs="宋体"/>
          <w:color w:val="000000" w:themeColor="text1"/>
          <w:sz w:val="24"/>
          <w:szCs w:val="24"/>
          <w:lang w:eastAsia="zh-Hans"/>
          <w14:textFill>
            <w14:solidFill>
              <w14:schemeClr w14:val="tx1"/>
            </w14:solidFill>
          </w14:textFill>
        </w:rPr>
        <w:t>19</w:t>
      </w:r>
      <w:r>
        <w:rPr>
          <w:rFonts w:hint="eastAsia" w:ascii="宋体" w:hAnsi="宋体" w:eastAsia="宋体" w:cs="宋体"/>
          <w:color w:val="000000" w:themeColor="text1"/>
          <w:sz w:val="24"/>
          <w:szCs w:val="24"/>
          <w:lang w:eastAsia="zh-Hans"/>
          <w14:textFill>
            <w14:solidFill>
              <w14:schemeClr w14:val="tx1"/>
            </w14:solidFill>
          </w14:textFill>
        </w:rPr>
        <w:t>.7 协议附件</w:t>
      </w:r>
      <w:bookmarkEnd w:id="110"/>
    </w:p>
    <w:p w14:paraId="11C67A7D">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附件 1：《</w:t>
      </w:r>
      <w:r>
        <w:rPr>
          <w:rFonts w:hint="eastAsia" w:ascii="宋体" w:hAnsi="宋体" w:eastAsia="宋体" w:cs="宋体"/>
          <w:color w:val="000000" w:themeColor="text1"/>
          <w:sz w:val="24"/>
          <w:szCs w:val="24"/>
          <w:lang w:val="en-US" w:eastAsia="zh-CN"/>
          <w14:textFill>
            <w14:solidFill>
              <w14:schemeClr w14:val="tx1"/>
            </w14:solidFill>
          </w14:textFill>
        </w:rPr>
        <w:t>****评估报告</w:t>
      </w:r>
      <w:r>
        <w:rPr>
          <w:rFonts w:hint="eastAsia" w:ascii="宋体" w:hAnsi="宋体" w:eastAsia="宋体" w:cs="宋体"/>
          <w:color w:val="000000" w:themeColor="text1"/>
          <w:sz w:val="24"/>
          <w:szCs w:val="24"/>
          <w:lang w:eastAsia="zh-Hans"/>
          <w14:textFill>
            <w14:solidFill>
              <w14:schemeClr w14:val="tx1"/>
            </w14:solidFill>
          </w14:textFill>
        </w:rPr>
        <w:t>》</w:t>
      </w:r>
    </w:p>
    <w:p w14:paraId="0655C622">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附件 2：《</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eastAsia="zh-Hans"/>
          <w14:textFill>
            <w14:solidFill>
              <w14:schemeClr w14:val="tx1"/>
            </w14:solidFill>
          </w14:textFill>
        </w:rPr>
        <w:t>实施方案》</w:t>
      </w:r>
    </w:p>
    <w:p w14:paraId="1E2E8A74">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附件 </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eastAsia="zh-Hans"/>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中标</w:t>
      </w:r>
      <w:r>
        <w:rPr>
          <w:rFonts w:hint="eastAsia" w:ascii="宋体" w:hAnsi="宋体" w:eastAsia="宋体" w:cs="宋体"/>
          <w:color w:val="000000" w:themeColor="text1"/>
          <w:sz w:val="24"/>
          <w:szCs w:val="24"/>
          <w:lang w:eastAsia="zh-Hans"/>
          <w14:textFill>
            <w14:solidFill>
              <w14:schemeClr w14:val="tx1"/>
            </w14:solidFill>
          </w14:textFill>
        </w:rPr>
        <w:t>通知书》</w:t>
      </w:r>
    </w:p>
    <w:p w14:paraId="72CD00D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附件 </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eastAsia="zh-Hans"/>
          <w14:textFill>
            <w14:solidFill>
              <w14:schemeClr w14:val="tx1"/>
            </w14:solidFill>
          </w14:textFill>
        </w:rPr>
        <w:t>：建设期绩效考核指标体系</w:t>
      </w:r>
    </w:p>
    <w:p w14:paraId="3DA686AF">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附件 </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eastAsia="zh-Hans"/>
          <w14:textFill>
            <w14:solidFill>
              <w14:schemeClr w14:val="tx1"/>
            </w14:solidFill>
          </w14:textFill>
        </w:rPr>
        <w:t>：运营期绩效考核指标体系</w:t>
      </w:r>
    </w:p>
    <w:p w14:paraId="3889B92C">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附件 </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Hans"/>
          <w14:textFill>
            <w14:solidFill>
              <w14:schemeClr w14:val="tx1"/>
            </w14:solidFill>
          </w14:textFill>
        </w:rPr>
        <w:t>：协议终止赔偿与终止补偿金额的计算</w:t>
      </w:r>
    </w:p>
    <w:p w14:paraId="16919F69">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 xml:space="preserve">附件 </w:t>
      </w: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lang w:eastAsia="zh-Hans"/>
          <w14:textFill>
            <w14:solidFill>
              <w14:schemeClr w14:val="tx1"/>
            </w14:solidFill>
          </w14:textFill>
        </w:rPr>
        <w:t>：风险分配基本框架表</w:t>
      </w:r>
    </w:p>
    <w:p w14:paraId="6B9D2B20">
      <w:pPr>
        <w:ind w:firstLine="560"/>
        <w:rPr>
          <w:rFonts w:hint="eastAsia" w:ascii="宋体" w:hAnsi="宋体" w:eastAsia="宋体" w:cs="宋体"/>
          <w:color w:val="000000" w:themeColor="text1"/>
          <w:sz w:val="24"/>
          <w:szCs w:val="24"/>
          <w:lang w:eastAsia="zh-Hans"/>
          <w14:textFill>
            <w14:solidFill>
              <w14:schemeClr w14:val="tx1"/>
            </w14:solidFill>
          </w14:textFill>
        </w:rPr>
      </w:pPr>
      <w:r>
        <w:rPr>
          <w:rFonts w:hint="eastAsia" w:ascii="宋体" w:hAnsi="宋体" w:eastAsia="宋体" w:cs="宋体"/>
          <w:color w:val="000000" w:themeColor="text1"/>
          <w:sz w:val="24"/>
          <w:szCs w:val="24"/>
          <w:lang w:eastAsia="zh-Hans"/>
          <w14:textFill>
            <w14:solidFill>
              <w14:schemeClr w14:val="tx1"/>
            </w14:solidFill>
          </w14:textFill>
        </w:rPr>
        <w:t>附件</w:t>
      </w:r>
      <w:r>
        <w:rPr>
          <w:rFonts w:hint="eastAsia" w:ascii="宋体" w:hAnsi="宋体" w:eastAsia="宋体" w:cs="宋体"/>
          <w:color w:val="000000" w:themeColor="text1"/>
          <w:sz w:val="24"/>
          <w:szCs w:val="24"/>
          <w:lang w:val="en-US" w:eastAsia="zh-CN"/>
          <w14:textFill>
            <w14:solidFill>
              <w14:schemeClr w14:val="tx1"/>
            </w14:solidFill>
          </w14:textFill>
        </w:rPr>
        <w:t xml:space="preserve"> 8</w:t>
      </w:r>
      <w:r>
        <w:rPr>
          <w:rFonts w:hint="eastAsia" w:ascii="宋体" w:hAnsi="宋体" w:eastAsia="宋体" w:cs="宋体"/>
          <w:color w:val="000000" w:themeColor="text1"/>
          <w:sz w:val="24"/>
          <w:szCs w:val="24"/>
          <w:lang w:eastAsia="zh-Hans"/>
          <w14:textFill>
            <w14:solidFill>
              <w14:schemeClr w14:val="tx1"/>
            </w14:solidFill>
          </w14:textFill>
        </w:rPr>
        <w:t>：停车位明细表</w:t>
      </w:r>
    </w:p>
    <w:p w14:paraId="078C5C5F">
      <w:pPr>
        <w:widowControl/>
        <w:spacing w:line="240" w:lineRule="auto"/>
        <w:ind w:firstLine="0" w:firstLineChars="0"/>
        <w:jc w:val="left"/>
        <w:rPr>
          <w:rFonts w:hint="eastAsia"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br w:type="page"/>
      </w:r>
    </w:p>
    <w:p w14:paraId="2EC051CC">
      <w:pPr>
        <w:ind w:firstLine="560"/>
        <w:rPr>
          <w:rFonts w:hint="eastAsia"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t>（以下无正文）</w:t>
      </w:r>
    </w:p>
    <w:p w14:paraId="230EDC2C">
      <w:pPr>
        <w:pStyle w:val="25"/>
        <w:ind w:firstLine="360"/>
        <w:rPr>
          <w:rFonts w:hint="eastAsia" w:ascii="宋体" w:hAnsi="宋体" w:eastAsia="宋体" w:cs="宋体"/>
          <w:color w:val="000000" w:themeColor="text1"/>
          <w:lang w:eastAsia="zh-Hans"/>
          <w14:textFill>
            <w14:solidFill>
              <w14:schemeClr w14:val="tx1"/>
            </w14:solidFill>
          </w14:textFill>
        </w:rPr>
      </w:pPr>
    </w:p>
    <w:p w14:paraId="0C214E64">
      <w:pPr>
        <w:spacing w:line="500" w:lineRule="exact"/>
        <w:ind w:firstLine="560"/>
        <w:rPr>
          <w:rFonts w:hint="eastAsia"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甲方：（盖章）        </w:t>
      </w:r>
    </w:p>
    <w:p w14:paraId="74C913F6">
      <w:pPr>
        <w:spacing w:line="500" w:lineRule="exact"/>
        <w:ind w:firstLine="560"/>
        <w:rPr>
          <w:rFonts w:hint="eastAsia" w:ascii="宋体" w:hAnsi="宋体" w:eastAsia="宋体" w:cs="宋体"/>
          <w:color w:val="000000" w:themeColor="text1"/>
          <w:szCs w:val="28"/>
          <w14:textFill>
            <w14:solidFill>
              <w14:schemeClr w14:val="tx1"/>
            </w14:solidFill>
          </w14:textFill>
        </w:rPr>
      </w:pPr>
    </w:p>
    <w:p w14:paraId="610FC910">
      <w:pPr>
        <w:spacing w:line="500" w:lineRule="exact"/>
        <w:ind w:firstLine="560"/>
        <w:rPr>
          <w:rFonts w:hint="eastAsia"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法定代表人或授权代表：                              </w:t>
      </w:r>
    </w:p>
    <w:p w14:paraId="35A15F07">
      <w:pPr>
        <w:spacing w:line="500" w:lineRule="exact"/>
        <w:ind w:firstLine="560"/>
        <w:rPr>
          <w:rFonts w:hint="eastAsia" w:ascii="宋体" w:hAnsi="宋体" w:eastAsia="宋体" w:cs="宋体"/>
          <w:color w:val="000000" w:themeColor="text1"/>
          <w:szCs w:val="28"/>
          <w14:textFill>
            <w14:solidFill>
              <w14:schemeClr w14:val="tx1"/>
            </w14:solidFill>
          </w14:textFill>
        </w:rPr>
      </w:pPr>
    </w:p>
    <w:p w14:paraId="0AC75ED2">
      <w:pPr>
        <w:spacing w:line="500" w:lineRule="exact"/>
        <w:ind w:firstLine="560"/>
        <w:rPr>
          <w:rFonts w:hint="eastAsia"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lang w:val="en-US" w:eastAsia="zh-CN"/>
          <w14:textFill>
            <w14:solidFill>
              <w14:schemeClr w14:val="tx1"/>
            </w14:solidFill>
          </w14:textFill>
        </w:rPr>
        <w:t xml:space="preserve">     </w:t>
      </w:r>
      <w:r>
        <w:rPr>
          <w:rFonts w:hint="eastAsia" w:ascii="宋体" w:hAnsi="宋体" w:eastAsia="宋体" w:cs="宋体"/>
          <w:color w:val="000000" w:themeColor="text1"/>
          <w:szCs w:val="28"/>
          <w14:textFill>
            <w14:solidFill>
              <w14:schemeClr w14:val="tx1"/>
            </w14:solidFill>
          </w14:textFill>
        </w:rPr>
        <w:t xml:space="preserve">年 </w:t>
      </w:r>
      <w:r>
        <w:rPr>
          <w:rFonts w:hint="eastAsia" w:ascii="宋体" w:hAnsi="宋体" w:eastAsia="宋体" w:cs="宋体"/>
          <w:color w:val="000000" w:themeColor="text1"/>
          <w:szCs w:val="28"/>
          <w:lang w:val="en-US" w:eastAsia="zh-CN"/>
          <w14:textFill>
            <w14:solidFill>
              <w14:schemeClr w14:val="tx1"/>
            </w14:solidFill>
          </w14:textFill>
        </w:rPr>
        <w:t xml:space="preserve">  </w:t>
      </w:r>
      <w:r>
        <w:rPr>
          <w:rFonts w:hint="eastAsia" w:ascii="宋体" w:hAnsi="宋体" w:eastAsia="宋体" w:cs="宋体"/>
          <w:color w:val="000000" w:themeColor="text1"/>
          <w:szCs w:val="28"/>
          <w14:textFill>
            <w14:solidFill>
              <w14:schemeClr w14:val="tx1"/>
            </w14:solidFill>
          </w14:textFill>
        </w:rPr>
        <w:t xml:space="preserve">月 </w:t>
      </w:r>
      <w:r>
        <w:rPr>
          <w:rFonts w:hint="eastAsia" w:ascii="宋体" w:hAnsi="宋体" w:eastAsia="宋体" w:cs="宋体"/>
          <w:color w:val="000000" w:themeColor="text1"/>
          <w:szCs w:val="28"/>
          <w14:textFill>
            <w14:solidFill>
              <w14:schemeClr w14:val="tx1"/>
            </w14:solidFill>
          </w14:textFill>
        </w:rPr>
        <w:t xml:space="preserve">   </w:t>
      </w:r>
      <w:r>
        <w:rPr>
          <w:rFonts w:hint="eastAsia" w:ascii="宋体" w:hAnsi="宋体" w:eastAsia="宋体" w:cs="宋体"/>
          <w:color w:val="000000" w:themeColor="text1"/>
          <w:szCs w:val="28"/>
          <w14:textFill>
            <w14:solidFill>
              <w14:schemeClr w14:val="tx1"/>
            </w14:solidFill>
          </w14:textFill>
        </w:rPr>
        <w:t xml:space="preserve">日                          </w:t>
      </w:r>
    </w:p>
    <w:p w14:paraId="1D8D5883">
      <w:pPr>
        <w:spacing w:line="500" w:lineRule="exact"/>
        <w:ind w:firstLine="560"/>
        <w:rPr>
          <w:rFonts w:hint="eastAsia" w:ascii="宋体" w:hAnsi="宋体" w:eastAsia="宋体" w:cs="宋体"/>
          <w:color w:val="000000" w:themeColor="text1"/>
          <w:szCs w:val="28"/>
          <w14:textFill>
            <w14:solidFill>
              <w14:schemeClr w14:val="tx1"/>
            </w14:solidFill>
          </w14:textFill>
        </w:rPr>
      </w:pPr>
    </w:p>
    <w:p w14:paraId="5289523C">
      <w:pPr>
        <w:pStyle w:val="25"/>
        <w:spacing w:line="500" w:lineRule="exact"/>
        <w:ind w:firstLine="560"/>
        <w:rPr>
          <w:rFonts w:hint="eastAsia" w:ascii="宋体" w:hAnsi="宋体" w:eastAsia="宋体" w:cs="宋体"/>
          <w:color w:val="000000" w:themeColor="text1"/>
          <w:sz w:val="28"/>
          <w:szCs w:val="28"/>
          <w14:textFill>
            <w14:solidFill>
              <w14:schemeClr w14:val="tx1"/>
            </w14:solidFill>
          </w14:textFill>
        </w:rPr>
      </w:pPr>
    </w:p>
    <w:p w14:paraId="7924ADEC">
      <w:pPr>
        <w:pStyle w:val="25"/>
        <w:spacing w:line="500" w:lineRule="exact"/>
        <w:ind w:firstLine="56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乙方：（盖章）</w:t>
      </w:r>
    </w:p>
    <w:p w14:paraId="0F3126AE">
      <w:pPr>
        <w:pStyle w:val="25"/>
        <w:spacing w:line="500" w:lineRule="exact"/>
        <w:ind w:firstLine="560"/>
        <w:rPr>
          <w:rFonts w:hint="eastAsia" w:ascii="宋体" w:hAnsi="宋体" w:eastAsia="宋体" w:cs="宋体"/>
          <w:color w:val="000000" w:themeColor="text1"/>
          <w:sz w:val="28"/>
          <w:szCs w:val="28"/>
          <w14:textFill>
            <w14:solidFill>
              <w14:schemeClr w14:val="tx1"/>
            </w14:solidFill>
          </w14:textFill>
        </w:rPr>
      </w:pPr>
    </w:p>
    <w:p w14:paraId="6BA5A312">
      <w:pPr>
        <w:pStyle w:val="25"/>
        <w:spacing w:line="500" w:lineRule="exact"/>
        <w:ind w:firstLine="56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法定代表人或授权代表：</w:t>
      </w:r>
    </w:p>
    <w:p w14:paraId="4C6DDCC7">
      <w:pPr>
        <w:pStyle w:val="25"/>
        <w:spacing w:line="500" w:lineRule="exact"/>
        <w:ind w:firstLine="560"/>
        <w:rPr>
          <w:rFonts w:hint="eastAsia" w:ascii="宋体" w:hAnsi="宋体" w:eastAsia="宋体" w:cs="宋体"/>
          <w:color w:val="000000" w:themeColor="text1"/>
          <w:sz w:val="28"/>
          <w:szCs w:val="28"/>
          <w14:textFill>
            <w14:solidFill>
              <w14:schemeClr w14:val="tx1"/>
            </w14:solidFill>
          </w14:textFill>
        </w:rPr>
      </w:pPr>
    </w:p>
    <w:p w14:paraId="2DBBA638">
      <w:pPr>
        <w:pStyle w:val="25"/>
        <w:spacing w:line="500" w:lineRule="exact"/>
        <w:ind w:firstLine="56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 xml:space="preserve">年 </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月   日</w:t>
      </w:r>
    </w:p>
    <w:p w14:paraId="12E489B7">
      <w:pPr>
        <w:widowControl/>
        <w:spacing w:line="240" w:lineRule="auto"/>
        <w:ind w:firstLine="0" w:firstLineChars="0"/>
        <w:jc w:val="left"/>
        <w:rPr>
          <w:rFonts w:hint="eastAsia" w:ascii="宋体" w:hAnsi="宋体" w:eastAsia="宋体" w:cs="宋体"/>
          <w:color w:val="000000" w:themeColor="text1"/>
          <w:sz w:val="18"/>
          <w:szCs w:val="18"/>
          <w:lang w:eastAsia="zh-Hans"/>
          <w14:textFill>
            <w14:solidFill>
              <w14:schemeClr w14:val="tx1"/>
            </w14:solidFill>
          </w14:textFill>
        </w:rPr>
      </w:pPr>
      <w:bookmarkStart w:id="111" w:name="_Toc378890470"/>
      <w:r>
        <w:rPr>
          <w:rFonts w:hint="eastAsia" w:ascii="宋体" w:hAnsi="宋体" w:eastAsia="宋体" w:cs="宋体"/>
          <w:color w:val="000000" w:themeColor="text1"/>
          <w:lang w:eastAsia="zh-Hans"/>
          <w14:textFill>
            <w14:solidFill>
              <w14:schemeClr w14:val="tx1"/>
            </w14:solidFill>
          </w14:textFill>
        </w:rPr>
        <w:br w:type="page"/>
      </w:r>
    </w:p>
    <w:p w14:paraId="6483DD03">
      <w:pPr>
        <w:ind w:firstLine="0" w:firstLineChars="0"/>
        <w:outlineLvl w:val="0"/>
        <w:rPr>
          <w:rFonts w:hint="eastAsia" w:ascii="宋体" w:hAnsi="宋体" w:eastAsia="宋体" w:cs="宋体"/>
          <w:color w:val="000000" w:themeColor="text1"/>
          <w:lang w:eastAsia="zh-Hans"/>
          <w14:textFill>
            <w14:solidFill>
              <w14:schemeClr w14:val="tx1"/>
            </w14:solidFill>
          </w14:textFill>
        </w:rPr>
      </w:pPr>
      <w:bookmarkStart w:id="112" w:name="_Toc149221392"/>
      <w:r>
        <w:rPr>
          <w:rFonts w:hint="eastAsia" w:ascii="宋体" w:hAnsi="宋体" w:eastAsia="宋体" w:cs="宋体"/>
          <w:color w:val="000000" w:themeColor="text1"/>
          <w:lang w:eastAsia="zh-Hans"/>
          <w14:textFill>
            <w14:solidFill>
              <w14:schemeClr w14:val="tx1"/>
            </w14:solidFill>
          </w14:textFill>
        </w:rPr>
        <w:t xml:space="preserve">附件 </w:t>
      </w:r>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lang w:eastAsia="zh-Hans"/>
          <w14:textFill>
            <w14:solidFill>
              <w14:schemeClr w14:val="tx1"/>
            </w14:solidFill>
          </w14:textFill>
        </w:rPr>
        <w:t>：建设期绩效考核指标体系</w:t>
      </w:r>
      <w:bookmarkEnd w:id="111"/>
      <w:bookmarkEnd w:id="112"/>
    </w:p>
    <w:p w14:paraId="31C2AA63">
      <w:pPr>
        <w:pStyle w:val="25"/>
        <w:ind w:firstLine="360"/>
        <w:rPr>
          <w:rFonts w:hint="eastAsia" w:ascii="宋体" w:hAnsi="宋体" w:eastAsia="宋体" w:cs="宋体"/>
          <w:color w:val="000000" w:themeColor="text1"/>
          <w:lang w:eastAsia="zh-Hans"/>
          <w14:textFill>
            <w14:solidFill>
              <w14:schemeClr w14:val="tx1"/>
            </w14:solidFill>
          </w14:textFill>
        </w:rPr>
      </w:pPr>
    </w:p>
    <w:tbl>
      <w:tblPr>
        <w:tblStyle w:val="4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9"/>
        <w:gridCol w:w="1150"/>
        <w:gridCol w:w="1194"/>
        <w:gridCol w:w="1460"/>
        <w:gridCol w:w="4953"/>
      </w:tblGrid>
      <w:tr w14:paraId="6F6B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shd w:val="clear" w:color="auto" w:fill="auto"/>
            <w:vAlign w:val="center"/>
          </w:tcPr>
          <w:p w14:paraId="140F59D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序号</w:t>
            </w:r>
          </w:p>
        </w:tc>
        <w:tc>
          <w:tcPr>
            <w:tcW w:w="619" w:type="pct"/>
            <w:shd w:val="clear" w:color="auto" w:fill="auto"/>
            <w:vAlign w:val="center"/>
          </w:tcPr>
          <w:p w14:paraId="2BF5E6E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一级指标</w:t>
            </w:r>
          </w:p>
        </w:tc>
        <w:tc>
          <w:tcPr>
            <w:tcW w:w="643" w:type="pct"/>
            <w:shd w:val="clear" w:color="auto" w:fill="auto"/>
            <w:vAlign w:val="center"/>
          </w:tcPr>
          <w:p w14:paraId="13A7A09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二级指标</w:t>
            </w:r>
          </w:p>
        </w:tc>
        <w:tc>
          <w:tcPr>
            <w:tcW w:w="786" w:type="pct"/>
            <w:shd w:val="clear" w:color="auto" w:fill="auto"/>
            <w:vAlign w:val="center"/>
          </w:tcPr>
          <w:p w14:paraId="20C923BE">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三级指标</w:t>
            </w:r>
          </w:p>
        </w:tc>
        <w:tc>
          <w:tcPr>
            <w:tcW w:w="2667" w:type="pct"/>
            <w:shd w:val="clear" w:color="auto" w:fill="auto"/>
            <w:vAlign w:val="center"/>
          </w:tcPr>
          <w:p w14:paraId="5F6CE3C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指标解释</w:t>
            </w:r>
          </w:p>
        </w:tc>
      </w:tr>
      <w:tr w14:paraId="3AF2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restart"/>
            <w:shd w:val="clear" w:color="auto" w:fill="auto"/>
            <w:vAlign w:val="center"/>
          </w:tcPr>
          <w:p w14:paraId="1BE253F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619" w:type="pct"/>
            <w:vMerge w:val="restart"/>
            <w:shd w:val="clear" w:color="auto" w:fill="auto"/>
            <w:vAlign w:val="center"/>
          </w:tcPr>
          <w:p w14:paraId="54BAEDF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产出（42分）</w:t>
            </w:r>
          </w:p>
        </w:tc>
        <w:tc>
          <w:tcPr>
            <w:tcW w:w="643" w:type="pct"/>
            <w:vMerge w:val="restart"/>
            <w:shd w:val="clear" w:color="auto" w:fill="auto"/>
            <w:vAlign w:val="center"/>
          </w:tcPr>
          <w:p w14:paraId="2248C78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竣工验收(42分)</w:t>
            </w:r>
          </w:p>
        </w:tc>
        <w:tc>
          <w:tcPr>
            <w:tcW w:w="786" w:type="pct"/>
            <w:shd w:val="clear" w:color="auto" w:fill="auto"/>
            <w:vAlign w:val="center"/>
          </w:tcPr>
          <w:p w14:paraId="5D1C080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产出数量(6分)</w:t>
            </w:r>
          </w:p>
        </w:tc>
        <w:tc>
          <w:tcPr>
            <w:tcW w:w="2667" w:type="pct"/>
            <w:shd w:val="clear" w:color="auto" w:fill="auto"/>
            <w:vAlign w:val="center"/>
          </w:tcPr>
          <w:p w14:paraId="176C9092">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项目按照合同约定建成智慧停车系统和充电桩情况</w:t>
            </w:r>
          </w:p>
        </w:tc>
      </w:tr>
      <w:tr w14:paraId="57091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12D3B206">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5E615C3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vMerge w:val="continue"/>
            <w:vAlign w:val="center"/>
          </w:tcPr>
          <w:p w14:paraId="581C2B48">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786" w:type="pct"/>
            <w:shd w:val="clear" w:color="auto" w:fill="auto"/>
            <w:vAlign w:val="center"/>
          </w:tcPr>
          <w:p w14:paraId="4BB55FE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产出质量(6分)</w:t>
            </w:r>
          </w:p>
        </w:tc>
        <w:tc>
          <w:tcPr>
            <w:tcW w:w="2667" w:type="pct"/>
            <w:shd w:val="clear" w:color="auto" w:fill="auto"/>
            <w:vAlign w:val="center"/>
          </w:tcPr>
          <w:p w14:paraId="082D906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项目质量合格率</w:t>
            </w:r>
          </w:p>
        </w:tc>
      </w:tr>
      <w:tr w14:paraId="634A8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124CB0DA">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23295651">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vMerge w:val="continue"/>
            <w:vAlign w:val="center"/>
          </w:tcPr>
          <w:p w14:paraId="03E120F8">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786" w:type="pct"/>
            <w:shd w:val="clear" w:color="auto" w:fill="auto"/>
            <w:vAlign w:val="center"/>
          </w:tcPr>
          <w:p w14:paraId="6EBA7EC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产出时效(6分)</w:t>
            </w:r>
          </w:p>
        </w:tc>
        <w:tc>
          <w:tcPr>
            <w:tcW w:w="2667" w:type="pct"/>
            <w:shd w:val="clear" w:color="auto" w:fill="auto"/>
            <w:vAlign w:val="center"/>
          </w:tcPr>
          <w:p w14:paraId="039E19A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项目完成及时性</w:t>
            </w:r>
          </w:p>
        </w:tc>
      </w:tr>
      <w:tr w14:paraId="3EB89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3E0C827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00F4DA9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vMerge w:val="continue"/>
            <w:vAlign w:val="center"/>
          </w:tcPr>
          <w:p w14:paraId="4C723C1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786" w:type="pct"/>
            <w:shd w:val="clear" w:color="auto" w:fill="auto"/>
            <w:vAlign w:val="center"/>
          </w:tcPr>
          <w:p w14:paraId="55779CB6">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产出成本(6分)</w:t>
            </w:r>
          </w:p>
        </w:tc>
        <w:tc>
          <w:tcPr>
            <w:tcW w:w="2667" w:type="pct"/>
            <w:shd w:val="clear" w:color="auto" w:fill="auto"/>
            <w:vAlign w:val="center"/>
          </w:tcPr>
          <w:p w14:paraId="68C3E86D">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项目预算执行率</w:t>
            </w:r>
          </w:p>
        </w:tc>
      </w:tr>
      <w:tr w14:paraId="00B5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4A73BFB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558DAC6F">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vMerge w:val="continue"/>
            <w:vAlign w:val="center"/>
          </w:tcPr>
          <w:p w14:paraId="371D14F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786" w:type="pct"/>
            <w:shd w:val="clear" w:color="auto" w:fill="auto"/>
            <w:vAlign w:val="center"/>
          </w:tcPr>
          <w:p w14:paraId="71B9034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竣工验收(6分)</w:t>
            </w:r>
          </w:p>
        </w:tc>
        <w:tc>
          <w:tcPr>
            <w:tcW w:w="2667" w:type="pct"/>
            <w:shd w:val="clear" w:color="auto" w:fill="auto"/>
            <w:vAlign w:val="center"/>
          </w:tcPr>
          <w:p w14:paraId="61BF3DDD">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项目竣工验收情况</w:t>
            </w:r>
          </w:p>
        </w:tc>
      </w:tr>
      <w:tr w14:paraId="2B4DD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4259BC8D">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07A351D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vMerge w:val="continue"/>
            <w:vAlign w:val="center"/>
          </w:tcPr>
          <w:p w14:paraId="1F87FB5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786" w:type="pct"/>
            <w:shd w:val="clear" w:color="auto" w:fill="auto"/>
            <w:vAlign w:val="center"/>
          </w:tcPr>
          <w:p w14:paraId="3EC184E8">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履约情况(6分)</w:t>
            </w:r>
          </w:p>
        </w:tc>
        <w:tc>
          <w:tcPr>
            <w:tcW w:w="2667" w:type="pct"/>
            <w:shd w:val="clear" w:color="auto" w:fill="auto"/>
            <w:vAlign w:val="center"/>
          </w:tcPr>
          <w:p w14:paraId="21148562">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项目履行特许经营协议情况</w:t>
            </w:r>
          </w:p>
        </w:tc>
      </w:tr>
      <w:tr w14:paraId="17CE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643AD8CD">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409C0BB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vMerge w:val="continue"/>
            <w:vAlign w:val="center"/>
          </w:tcPr>
          <w:p w14:paraId="3D7B0E47">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786" w:type="pct"/>
            <w:shd w:val="clear" w:color="auto" w:fill="auto"/>
            <w:vAlign w:val="center"/>
          </w:tcPr>
          <w:p w14:paraId="34DF919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成本控制(6分)</w:t>
            </w:r>
          </w:p>
        </w:tc>
        <w:tc>
          <w:tcPr>
            <w:tcW w:w="2667" w:type="pct"/>
            <w:shd w:val="clear" w:color="auto" w:fill="auto"/>
            <w:vAlign w:val="center"/>
          </w:tcPr>
          <w:p w14:paraId="7FE1E303">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项目建设成本管控情况</w:t>
            </w:r>
          </w:p>
        </w:tc>
      </w:tr>
      <w:tr w14:paraId="4BDB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restart"/>
            <w:shd w:val="clear" w:color="auto" w:fill="auto"/>
            <w:vAlign w:val="center"/>
          </w:tcPr>
          <w:p w14:paraId="775B387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2</w:t>
            </w:r>
          </w:p>
        </w:tc>
        <w:tc>
          <w:tcPr>
            <w:tcW w:w="619" w:type="pct"/>
            <w:vMerge w:val="restart"/>
            <w:shd w:val="clear" w:color="auto" w:fill="auto"/>
            <w:vAlign w:val="center"/>
          </w:tcPr>
          <w:p w14:paraId="01910CBD">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效果(40分)</w:t>
            </w:r>
          </w:p>
        </w:tc>
        <w:tc>
          <w:tcPr>
            <w:tcW w:w="643" w:type="pct"/>
            <w:shd w:val="clear" w:color="auto" w:fill="auto"/>
            <w:vAlign w:val="center"/>
          </w:tcPr>
          <w:p w14:paraId="34A25F71">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社会影响(10分)</w:t>
            </w:r>
          </w:p>
        </w:tc>
        <w:tc>
          <w:tcPr>
            <w:tcW w:w="786" w:type="pct"/>
            <w:shd w:val="clear" w:color="auto" w:fill="auto"/>
            <w:vAlign w:val="center"/>
          </w:tcPr>
          <w:p w14:paraId="54342F0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社会效益(10分)</w:t>
            </w:r>
          </w:p>
        </w:tc>
        <w:tc>
          <w:tcPr>
            <w:tcW w:w="2667" w:type="pct"/>
            <w:shd w:val="clear" w:color="auto" w:fill="auto"/>
            <w:vAlign w:val="center"/>
          </w:tcPr>
          <w:p w14:paraId="70FD98CA">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项目建设对社会发展所带来的直接或间接影响情况</w:t>
            </w:r>
          </w:p>
        </w:tc>
      </w:tr>
      <w:tr w14:paraId="5CF5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3CDE272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319066D9">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0BC65359">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生态影响(10分)</w:t>
            </w:r>
          </w:p>
        </w:tc>
        <w:tc>
          <w:tcPr>
            <w:tcW w:w="786" w:type="pct"/>
            <w:shd w:val="clear" w:color="auto" w:fill="auto"/>
            <w:vAlign w:val="center"/>
          </w:tcPr>
          <w:p w14:paraId="52783FDE">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生态效益(10分)</w:t>
            </w:r>
          </w:p>
        </w:tc>
        <w:tc>
          <w:tcPr>
            <w:tcW w:w="2667" w:type="pct"/>
            <w:shd w:val="clear" w:color="auto" w:fill="auto"/>
            <w:vAlign w:val="center"/>
          </w:tcPr>
          <w:p w14:paraId="6A370CE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项目建设、运营对生态环境所带来的直接或间接影响情况</w:t>
            </w:r>
          </w:p>
        </w:tc>
      </w:tr>
      <w:tr w14:paraId="4CFDF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5E2FE066">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6DC089D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0E75B0D7">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可持续性(10分)</w:t>
            </w:r>
          </w:p>
        </w:tc>
        <w:tc>
          <w:tcPr>
            <w:tcW w:w="786" w:type="pct"/>
            <w:shd w:val="clear" w:color="auto" w:fill="auto"/>
            <w:vAlign w:val="center"/>
          </w:tcPr>
          <w:p w14:paraId="540DDB9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可持续性效益(10分)</w:t>
            </w:r>
          </w:p>
        </w:tc>
        <w:tc>
          <w:tcPr>
            <w:tcW w:w="2667" w:type="pct"/>
            <w:shd w:val="clear" w:color="auto" w:fill="auto"/>
            <w:vAlign w:val="center"/>
          </w:tcPr>
          <w:p w14:paraId="32ADB4CD">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项目可持续性的保障和沟通协调机制</w:t>
            </w:r>
          </w:p>
        </w:tc>
      </w:tr>
      <w:tr w14:paraId="5DD7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45CDED83">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081D8659">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6FB7A9F2">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满意度(10分)</w:t>
            </w:r>
          </w:p>
        </w:tc>
        <w:tc>
          <w:tcPr>
            <w:tcW w:w="786" w:type="pct"/>
            <w:shd w:val="clear" w:color="auto" w:fill="auto"/>
            <w:vAlign w:val="center"/>
          </w:tcPr>
          <w:p w14:paraId="73FF89C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满意度(10分)</w:t>
            </w:r>
          </w:p>
        </w:tc>
        <w:tc>
          <w:tcPr>
            <w:tcW w:w="2667" w:type="pct"/>
            <w:shd w:val="clear" w:color="auto" w:fill="auto"/>
            <w:vAlign w:val="center"/>
          </w:tcPr>
          <w:p w14:paraId="2D562BB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政府相关部门、社会公众(服务对象)对项目建设、运营的满意程度</w:t>
            </w:r>
          </w:p>
        </w:tc>
      </w:tr>
      <w:tr w14:paraId="0468A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restart"/>
            <w:shd w:val="clear" w:color="auto" w:fill="auto"/>
            <w:vAlign w:val="center"/>
          </w:tcPr>
          <w:p w14:paraId="2DB34E31">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3</w:t>
            </w:r>
          </w:p>
        </w:tc>
        <w:tc>
          <w:tcPr>
            <w:tcW w:w="619" w:type="pct"/>
            <w:vMerge w:val="restart"/>
            <w:shd w:val="clear" w:color="auto" w:fill="auto"/>
            <w:vAlign w:val="center"/>
          </w:tcPr>
          <w:p w14:paraId="52CB840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管理（18分）</w:t>
            </w:r>
          </w:p>
        </w:tc>
        <w:tc>
          <w:tcPr>
            <w:tcW w:w="643" w:type="pct"/>
            <w:shd w:val="clear" w:color="auto" w:fill="auto"/>
            <w:vAlign w:val="center"/>
          </w:tcPr>
          <w:p w14:paraId="6495767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组织管理(3分)</w:t>
            </w:r>
          </w:p>
        </w:tc>
        <w:tc>
          <w:tcPr>
            <w:tcW w:w="786" w:type="pct"/>
            <w:shd w:val="clear" w:color="auto" w:fill="auto"/>
            <w:vAlign w:val="center"/>
          </w:tcPr>
          <w:p w14:paraId="54EE45E3">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组织管理(3分)</w:t>
            </w:r>
          </w:p>
        </w:tc>
        <w:tc>
          <w:tcPr>
            <w:tcW w:w="2667" w:type="pct"/>
            <w:shd w:val="clear" w:color="auto" w:fill="auto"/>
            <w:vAlign w:val="center"/>
          </w:tcPr>
          <w:p w14:paraId="53FBF812">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项目管理的组织架构是否健全、人员配置是否合理，能否满足项目日常运作需求</w:t>
            </w:r>
          </w:p>
        </w:tc>
      </w:tr>
      <w:tr w14:paraId="6FA0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3DB06C53">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34387FD9">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768D7D8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资金管理(3分)</w:t>
            </w:r>
          </w:p>
        </w:tc>
        <w:tc>
          <w:tcPr>
            <w:tcW w:w="786" w:type="pct"/>
            <w:shd w:val="clear" w:color="auto" w:fill="auto"/>
            <w:vAlign w:val="center"/>
          </w:tcPr>
          <w:p w14:paraId="2D165C4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资金管理(3分)</w:t>
            </w:r>
          </w:p>
        </w:tc>
        <w:tc>
          <w:tcPr>
            <w:tcW w:w="2667" w:type="pct"/>
            <w:shd w:val="clear" w:color="auto" w:fill="auto"/>
            <w:vAlign w:val="center"/>
          </w:tcPr>
          <w:p w14:paraId="4DDE9902">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项目资金的到位率和及时性</w:t>
            </w:r>
          </w:p>
        </w:tc>
      </w:tr>
      <w:tr w14:paraId="53105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063F84B8">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4DD341A9">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3C8AE0CA">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档案管理(3分)</w:t>
            </w:r>
          </w:p>
        </w:tc>
        <w:tc>
          <w:tcPr>
            <w:tcW w:w="786" w:type="pct"/>
            <w:shd w:val="clear" w:color="auto" w:fill="auto"/>
            <w:vAlign w:val="center"/>
          </w:tcPr>
          <w:p w14:paraId="36DE6A8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档案管理(3分)</w:t>
            </w:r>
          </w:p>
        </w:tc>
        <w:tc>
          <w:tcPr>
            <w:tcW w:w="2667" w:type="pct"/>
            <w:shd w:val="clear" w:color="auto" w:fill="auto"/>
            <w:vAlign w:val="center"/>
          </w:tcPr>
          <w:p w14:paraId="0DAA231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项目建设、运营有关资料的完整性、真实性</w:t>
            </w:r>
          </w:p>
        </w:tc>
      </w:tr>
      <w:tr w14:paraId="08FCF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359EC7C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2761E964">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72437698">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信息公开(3分)</w:t>
            </w:r>
          </w:p>
        </w:tc>
        <w:tc>
          <w:tcPr>
            <w:tcW w:w="786" w:type="pct"/>
            <w:shd w:val="clear" w:color="auto" w:fill="auto"/>
            <w:vAlign w:val="center"/>
          </w:tcPr>
          <w:p w14:paraId="21299A2F">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信息公开(3分)</w:t>
            </w:r>
          </w:p>
        </w:tc>
        <w:tc>
          <w:tcPr>
            <w:tcW w:w="2667" w:type="pct"/>
            <w:shd w:val="clear" w:color="auto" w:fill="auto"/>
            <w:vAlign w:val="center"/>
          </w:tcPr>
          <w:p w14:paraId="540CC561">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项目履行信息公开义务的及时性与准确性</w:t>
            </w:r>
          </w:p>
        </w:tc>
      </w:tr>
      <w:tr w14:paraId="0E949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6CCD422F">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1970EEBA">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1C830D8B">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前期工作(3分)</w:t>
            </w:r>
          </w:p>
        </w:tc>
        <w:tc>
          <w:tcPr>
            <w:tcW w:w="786" w:type="pct"/>
            <w:shd w:val="clear" w:color="auto" w:fill="auto"/>
            <w:vAlign w:val="center"/>
          </w:tcPr>
          <w:p w14:paraId="6AAB5B4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前期工作(3分)</w:t>
            </w:r>
          </w:p>
        </w:tc>
        <w:tc>
          <w:tcPr>
            <w:tcW w:w="2667" w:type="pct"/>
            <w:shd w:val="clear" w:color="auto" w:fill="auto"/>
            <w:vAlign w:val="center"/>
          </w:tcPr>
          <w:p w14:paraId="4AD954BC">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项目前期手续及各项工作的落实情况</w:t>
            </w:r>
          </w:p>
        </w:tc>
      </w:tr>
      <w:tr w14:paraId="2E196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 w:type="pct"/>
            <w:vMerge w:val="continue"/>
            <w:vAlign w:val="center"/>
          </w:tcPr>
          <w:p w14:paraId="7524FFA2">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19" w:type="pct"/>
            <w:vMerge w:val="continue"/>
            <w:vAlign w:val="center"/>
          </w:tcPr>
          <w:p w14:paraId="276FD381">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p>
        </w:tc>
        <w:tc>
          <w:tcPr>
            <w:tcW w:w="643" w:type="pct"/>
            <w:shd w:val="clear" w:color="auto" w:fill="auto"/>
            <w:vAlign w:val="center"/>
          </w:tcPr>
          <w:p w14:paraId="0811B3D7">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资金管理(3分)</w:t>
            </w:r>
          </w:p>
        </w:tc>
        <w:tc>
          <w:tcPr>
            <w:tcW w:w="786" w:type="pct"/>
            <w:shd w:val="clear" w:color="auto" w:fill="auto"/>
            <w:vAlign w:val="center"/>
          </w:tcPr>
          <w:p w14:paraId="2A2CE685">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资金管理(3分)</w:t>
            </w:r>
          </w:p>
        </w:tc>
        <w:tc>
          <w:tcPr>
            <w:tcW w:w="2667" w:type="pct"/>
            <w:shd w:val="clear" w:color="auto" w:fill="auto"/>
            <w:vAlign w:val="center"/>
          </w:tcPr>
          <w:p w14:paraId="179444A0">
            <w:pPr>
              <w:widowControl/>
              <w:spacing w:line="240" w:lineRule="auto"/>
              <w:ind w:firstLine="0" w:firstLineChars="0"/>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项目资金专款专用情况</w:t>
            </w:r>
          </w:p>
        </w:tc>
      </w:tr>
    </w:tbl>
    <w:p w14:paraId="2062EFDE">
      <w:pPr>
        <w:pStyle w:val="25"/>
        <w:ind w:firstLine="0" w:firstLineChars="0"/>
        <w:rPr>
          <w:rFonts w:hint="eastAsia" w:ascii="宋体" w:hAnsi="宋体" w:eastAsia="宋体" w:cs="宋体"/>
          <w:color w:val="000000" w:themeColor="text1"/>
          <w:lang w:eastAsia="zh-Hans"/>
          <w14:textFill>
            <w14:solidFill>
              <w14:schemeClr w14:val="tx1"/>
            </w14:solidFill>
          </w14:textFill>
        </w:rPr>
      </w:pPr>
    </w:p>
    <w:p w14:paraId="0E98DAF0">
      <w:pPr>
        <w:pStyle w:val="25"/>
        <w:ind w:firstLine="360"/>
        <w:rPr>
          <w:rFonts w:hint="eastAsia" w:ascii="宋体" w:hAnsi="宋体" w:eastAsia="宋体" w:cs="宋体"/>
          <w:color w:val="000000" w:themeColor="text1"/>
          <w:lang w:eastAsia="zh-Hans"/>
          <w14:textFill>
            <w14:solidFill>
              <w14:schemeClr w14:val="tx1"/>
            </w14:solidFill>
          </w14:textFill>
        </w:rPr>
      </w:pPr>
    </w:p>
    <w:p w14:paraId="1913E103">
      <w:pPr>
        <w:pStyle w:val="25"/>
        <w:ind w:firstLine="360"/>
        <w:rPr>
          <w:rFonts w:hint="eastAsia" w:ascii="宋体" w:hAnsi="宋体" w:eastAsia="宋体" w:cs="宋体"/>
          <w:color w:val="000000" w:themeColor="text1"/>
          <w:lang w:eastAsia="zh-Hans"/>
          <w14:textFill>
            <w14:solidFill>
              <w14:schemeClr w14:val="tx1"/>
            </w14:solidFill>
          </w14:textFill>
        </w:rPr>
      </w:pPr>
    </w:p>
    <w:p w14:paraId="2AABEFEE">
      <w:pPr>
        <w:pStyle w:val="25"/>
        <w:ind w:firstLine="360"/>
        <w:rPr>
          <w:rFonts w:hint="eastAsia" w:ascii="宋体" w:hAnsi="宋体" w:eastAsia="宋体" w:cs="宋体"/>
          <w:color w:val="000000" w:themeColor="text1"/>
          <w:lang w:eastAsia="zh-Hans"/>
          <w14:textFill>
            <w14:solidFill>
              <w14:schemeClr w14:val="tx1"/>
            </w14:solidFill>
          </w14:textFill>
        </w:rPr>
      </w:pPr>
    </w:p>
    <w:p w14:paraId="21204E03">
      <w:pPr>
        <w:ind w:firstLine="560"/>
        <w:rPr>
          <w:rFonts w:hint="eastAsia"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br w:type="page"/>
      </w:r>
    </w:p>
    <w:p w14:paraId="6F5D86AE">
      <w:pPr>
        <w:ind w:firstLine="280" w:firstLineChars="100"/>
        <w:outlineLvl w:val="0"/>
        <w:rPr>
          <w:rFonts w:hint="eastAsia" w:ascii="宋体" w:hAnsi="宋体" w:eastAsia="宋体" w:cs="宋体"/>
          <w:color w:val="000000" w:themeColor="text1"/>
          <w:lang w:eastAsia="zh-Hans"/>
          <w14:textFill>
            <w14:solidFill>
              <w14:schemeClr w14:val="tx1"/>
            </w14:solidFill>
          </w14:textFill>
        </w:rPr>
      </w:pPr>
      <w:bookmarkStart w:id="113" w:name="_Toc149221393"/>
      <w:r>
        <w:rPr>
          <w:rFonts w:hint="eastAsia" w:ascii="宋体" w:hAnsi="宋体" w:eastAsia="宋体" w:cs="宋体"/>
          <w:color w:val="000000" w:themeColor="text1"/>
          <w:lang w:eastAsia="zh-Hans"/>
          <w14:textFill>
            <w14:solidFill>
              <w14:schemeClr w14:val="tx1"/>
            </w14:solidFill>
          </w14:textFill>
        </w:rPr>
        <w:t xml:space="preserve">附件 </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lang w:eastAsia="zh-Hans"/>
          <w14:textFill>
            <w14:solidFill>
              <w14:schemeClr w14:val="tx1"/>
            </w14:solidFill>
          </w14:textFill>
        </w:rPr>
        <w:t>：运营期绩效考核指标体系</w:t>
      </w:r>
      <w:bookmarkEnd w:id="113"/>
    </w:p>
    <w:p w14:paraId="7204A6E3">
      <w:pPr>
        <w:pStyle w:val="25"/>
        <w:ind w:firstLine="360"/>
        <w:rPr>
          <w:rFonts w:hint="eastAsia" w:ascii="宋体" w:hAnsi="宋体" w:eastAsia="宋体" w:cs="宋体"/>
          <w:color w:val="000000" w:themeColor="text1"/>
          <w:lang w:eastAsia="zh-Hans"/>
          <w14:textFill>
            <w14:solidFill>
              <w14:schemeClr w14:val="tx1"/>
            </w14:solidFill>
          </w14:textFill>
        </w:rPr>
      </w:pP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852"/>
        <w:gridCol w:w="851"/>
        <w:gridCol w:w="3544"/>
        <w:gridCol w:w="3224"/>
      </w:tblGrid>
      <w:tr w14:paraId="3BD7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439" w:type="pct"/>
            <w:vAlign w:val="center"/>
          </w:tcPr>
          <w:p w14:paraId="37833F0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一级指标</w:t>
            </w:r>
          </w:p>
        </w:tc>
        <w:tc>
          <w:tcPr>
            <w:tcW w:w="459" w:type="pct"/>
            <w:vAlign w:val="center"/>
          </w:tcPr>
          <w:p w14:paraId="41161DC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二级指标</w:t>
            </w:r>
          </w:p>
        </w:tc>
        <w:tc>
          <w:tcPr>
            <w:tcW w:w="458" w:type="pct"/>
            <w:vAlign w:val="center"/>
          </w:tcPr>
          <w:p w14:paraId="088034A8">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三级指标</w:t>
            </w:r>
          </w:p>
        </w:tc>
        <w:tc>
          <w:tcPr>
            <w:tcW w:w="1908" w:type="pct"/>
            <w:vAlign w:val="center"/>
          </w:tcPr>
          <w:p w14:paraId="3970C5B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指标解释</w:t>
            </w:r>
          </w:p>
        </w:tc>
        <w:tc>
          <w:tcPr>
            <w:tcW w:w="1736" w:type="pct"/>
            <w:vAlign w:val="center"/>
          </w:tcPr>
          <w:p w14:paraId="365D7ED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计分标准</w:t>
            </w:r>
          </w:p>
        </w:tc>
      </w:tr>
      <w:tr w14:paraId="081D2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restart"/>
            <w:vAlign w:val="center"/>
          </w:tcPr>
          <w:p w14:paraId="52D1A56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产出</w:t>
            </w:r>
          </w:p>
          <w:p w14:paraId="4FC280B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（6</w:t>
            </w:r>
            <w:r>
              <w:rPr>
                <w:rFonts w:hint="eastAsia" w:ascii="宋体" w:hAnsi="宋体" w:eastAsia="宋体" w:cs="宋体"/>
                <w:color w:val="000000" w:themeColor="text1"/>
                <w:kern w:val="0"/>
                <w:sz w:val="13"/>
                <w:szCs w:val="13"/>
                <w14:textFill>
                  <w14:solidFill>
                    <w14:schemeClr w14:val="tx1"/>
                  </w14:solidFill>
                </w14:textFill>
              </w:rPr>
              <w:t>0</w:t>
            </w:r>
            <w:r>
              <w:rPr>
                <w:rFonts w:hint="eastAsia" w:ascii="宋体" w:hAnsi="宋体" w:eastAsia="宋体" w:cs="宋体"/>
                <w:color w:val="000000" w:themeColor="text1"/>
                <w:kern w:val="0"/>
                <w:sz w:val="13"/>
                <w:szCs w:val="13"/>
                <w14:textFill>
                  <w14:solidFill>
                    <w14:schemeClr w14:val="tx1"/>
                  </w14:solidFill>
                </w14:textFill>
              </w:rPr>
              <w:t>分）</w:t>
            </w:r>
          </w:p>
        </w:tc>
        <w:tc>
          <w:tcPr>
            <w:tcW w:w="459" w:type="pct"/>
            <w:vMerge w:val="restart"/>
            <w:vAlign w:val="center"/>
          </w:tcPr>
          <w:p w14:paraId="73D187D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项目运营</w:t>
            </w:r>
          </w:p>
          <w:p w14:paraId="4855DB6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（2</w:t>
            </w:r>
            <w:r>
              <w:rPr>
                <w:rFonts w:hint="eastAsia" w:ascii="宋体" w:hAnsi="宋体" w:eastAsia="宋体" w:cs="宋体"/>
                <w:color w:val="000000" w:themeColor="text1"/>
                <w:kern w:val="0"/>
                <w:sz w:val="13"/>
                <w:szCs w:val="13"/>
                <w14:textFill>
                  <w14:solidFill>
                    <w14:schemeClr w14:val="tx1"/>
                  </w14:solidFill>
                </w14:textFill>
              </w:rPr>
              <w:t>0</w:t>
            </w:r>
            <w:r>
              <w:rPr>
                <w:rFonts w:hint="eastAsia" w:ascii="宋体" w:hAnsi="宋体" w:eastAsia="宋体" w:cs="宋体"/>
                <w:color w:val="000000" w:themeColor="text1"/>
                <w:kern w:val="0"/>
                <w:sz w:val="13"/>
                <w:szCs w:val="13"/>
                <w14:textFill>
                  <w14:solidFill>
                    <w14:schemeClr w14:val="tx1"/>
                  </w14:solidFill>
                </w14:textFill>
              </w:rPr>
              <w:t>分）</w:t>
            </w:r>
          </w:p>
        </w:tc>
        <w:tc>
          <w:tcPr>
            <w:tcW w:w="458" w:type="pct"/>
            <w:vMerge w:val="restart"/>
            <w:vAlign w:val="center"/>
          </w:tcPr>
          <w:p w14:paraId="20CF38E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项目设施运行考核（2</w:t>
            </w:r>
            <w:r>
              <w:rPr>
                <w:rFonts w:hint="eastAsia" w:ascii="宋体" w:hAnsi="宋体" w:eastAsia="宋体" w:cs="宋体"/>
                <w:color w:val="000000" w:themeColor="text1"/>
                <w:kern w:val="0"/>
                <w:sz w:val="13"/>
                <w:szCs w:val="13"/>
                <w14:textFill>
                  <w14:solidFill>
                    <w14:schemeClr w14:val="tx1"/>
                  </w14:solidFill>
                </w14:textFill>
              </w:rPr>
              <w:t>0</w:t>
            </w:r>
            <w:r>
              <w:rPr>
                <w:rFonts w:hint="eastAsia" w:ascii="宋体" w:hAnsi="宋体" w:eastAsia="宋体" w:cs="宋体"/>
                <w:color w:val="000000" w:themeColor="text1"/>
                <w:kern w:val="0"/>
                <w:sz w:val="13"/>
                <w:szCs w:val="13"/>
                <w14:textFill>
                  <w14:solidFill>
                    <w14:schemeClr w14:val="tx1"/>
                  </w14:solidFill>
                </w14:textFill>
              </w:rPr>
              <w:t>分）</w:t>
            </w:r>
          </w:p>
        </w:tc>
        <w:tc>
          <w:tcPr>
            <w:tcW w:w="1908" w:type="pct"/>
            <w:vMerge w:val="restart"/>
            <w:vAlign w:val="center"/>
          </w:tcPr>
          <w:p w14:paraId="48C746D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评价项目运营的数量、质量与时效等目标完成情况；项目设施是否按照标准运行，设施的运行水平达到正常使用要求。</w:t>
            </w:r>
          </w:p>
        </w:tc>
        <w:tc>
          <w:tcPr>
            <w:tcW w:w="1736" w:type="pct"/>
            <w:vAlign w:val="center"/>
          </w:tcPr>
          <w:p w14:paraId="1FF4A9A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项目设施、设备年安全运行时长（5分）</w:t>
            </w:r>
          </w:p>
        </w:tc>
      </w:tr>
      <w:tr w14:paraId="636F7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61F2AC9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35D3C76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18960DF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4FA1A79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07A86D2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项目设施、设备故障频率（5分）</w:t>
            </w:r>
          </w:p>
        </w:tc>
      </w:tr>
      <w:tr w14:paraId="3BDE0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46AF25D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484B1E2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04D11D88">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6566AFF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2F78799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项目设施、设备排障频率（5分）</w:t>
            </w:r>
          </w:p>
        </w:tc>
      </w:tr>
      <w:tr w14:paraId="79D6D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50A461E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4D4BE22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732F13A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7012F88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22D5A99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项目设施、设备清洁情况（5分）</w:t>
            </w:r>
          </w:p>
        </w:tc>
      </w:tr>
      <w:tr w14:paraId="643E9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41A8CE4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restart"/>
            <w:vAlign w:val="center"/>
          </w:tcPr>
          <w:p w14:paraId="03FD677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项目维护</w:t>
            </w:r>
          </w:p>
          <w:p w14:paraId="2B76D72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（2</w:t>
            </w:r>
            <w:r>
              <w:rPr>
                <w:rFonts w:hint="eastAsia" w:ascii="宋体" w:hAnsi="宋体" w:eastAsia="宋体" w:cs="宋体"/>
                <w:color w:val="000000" w:themeColor="text1"/>
                <w:kern w:val="0"/>
                <w:sz w:val="13"/>
                <w:szCs w:val="13"/>
                <w14:textFill>
                  <w14:solidFill>
                    <w14:schemeClr w14:val="tx1"/>
                  </w14:solidFill>
                </w14:textFill>
              </w:rPr>
              <w:t>4</w:t>
            </w:r>
            <w:r>
              <w:rPr>
                <w:rFonts w:hint="eastAsia" w:ascii="宋体" w:hAnsi="宋体" w:eastAsia="宋体" w:cs="宋体"/>
                <w:color w:val="000000" w:themeColor="text1"/>
                <w:kern w:val="0"/>
                <w:sz w:val="13"/>
                <w:szCs w:val="13"/>
                <w14:textFill>
                  <w14:solidFill>
                    <w14:schemeClr w14:val="tx1"/>
                  </w14:solidFill>
                </w14:textFill>
              </w:rPr>
              <w:t>分）</w:t>
            </w:r>
          </w:p>
        </w:tc>
        <w:tc>
          <w:tcPr>
            <w:tcW w:w="458" w:type="pct"/>
            <w:vMerge w:val="restart"/>
            <w:vAlign w:val="center"/>
          </w:tcPr>
          <w:p w14:paraId="092909B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项目设施维护考核（2</w:t>
            </w:r>
            <w:r>
              <w:rPr>
                <w:rFonts w:hint="eastAsia" w:ascii="宋体" w:hAnsi="宋体" w:eastAsia="宋体" w:cs="宋体"/>
                <w:color w:val="000000" w:themeColor="text1"/>
                <w:kern w:val="0"/>
                <w:sz w:val="13"/>
                <w:szCs w:val="13"/>
                <w14:textFill>
                  <w14:solidFill>
                    <w14:schemeClr w14:val="tx1"/>
                  </w14:solidFill>
                </w14:textFill>
              </w:rPr>
              <w:t>4</w:t>
            </w:r>
            <w:r>
              <w:rPr>
                <w:rFonts w:hint="eastAsia" w:ascii="宋体" w:hAnsi="宋体" w:eastAsia="宋体" w:cs="宋体"/>
                <w:color w:val="000000" w:themeColor="text1"/>
                <w:kern w:val="0"/>
                <w:sz w:val="13"/>
                <w:szCs w:val="13"/>
                <w14:textFill>
                  <w14:solidFill>
                    <w14:schemeClr w14:val="tx1"/>
                  </w14:solidFill>
                </w14:textFill>
              </w:rPr>
              <w:t>分）</w:t>
            </w:r>
          </w:p>
        </w:tc>
        <w:tc>
          <w:tcPr>
            <w:tcW w:w="1908" w:type="pct"/>
            <w:vMerge w:val="restart"/>
            <w:vAlign w:val="center"/>
          </w:tcPr>
          <w:p w14:paraId="0665EEA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主要考核项目设施、设备是否按照标准进行维修养护，保证设施的正常运行。</w:t>
            </w:r>
          </w:p>
        </w:tc>
        <w:tc>
          <w:tcPr>
            <w:tcW w:w="1736" w:type="pct"/>
            <w:vAlign w:val="center"/>
          </w:tcPr>
          <w:p w14:paraId="0F8108E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项目设施、设备定期维护（4分）</w:t>
            </w:r>
          </w:p>
        </w:tc>
      </w:tr>
      <w:tr w14:paraId="58CE9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4F48EC3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3B9AEA1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4112AA8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0425C04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374E7AE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项目设施、设备日常巡检（4分）</w:t>
            </w:r>
          </w:p>
        </w:tc>
      </w:tr>
      <w:tr w14:paraId="11BD2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089FE5A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793945A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2530F9C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62EBC58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0A058B4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项目设施、设备升级改造（4分）</w:t>
            </w:r>
          </w:p>
        </w:tc>
      </w:tr>
      <w:tr w14:paraId="76DA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21B4CE2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3054D10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40E4023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0635B77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55CB647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项目设施、设备年安全运行时长（4分）</w:t>
            </w:r>
          </w:p>
        </w:tc>
      </w:tr>
      <w:tr w14:paraId="1F32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404E1D5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0FC7F74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05656D5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1F20EF6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4D8C6CB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项目设施、设备完好率（4分）</w:t>
            </w:r>
          </w:p>
        </w:tc>
      </w:tr>
      <w:tr w14:paraId="2D93A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004750E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4AF64DC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6613CD0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20AD4AB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3317A7F8">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项目设施、设备维护及时性（4分）</w:t>
            </w:r>
          </w:p>
        </w:tc>
      </w:tr>
      <w:tr w14:paraId="0678B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1394308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restart"/>
            <w:vAlign w:val="center"/>
          </w:tcPr>
          <w:p w14:paraId="371769D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成本效益（1</w:t>
            </w:r>
            <w:r>
              <w:rPr>
                <w:rFonts w:hint="eastAsia" w:ascii="宋体" w:hAnsi="宋体" w:eastAsia="宋体" w:cs="宋体"/>
                <w:color w:val="000000" w:themeColor="text1"/>
                <w:kern w:val="0"/>
                <w:sz w:val="13"/>
                <w:szCs w:val="13"/>
                <w14:textFill>
                  <w14:solidFill>
                    <w14:schemeClr w14:val="tx1"/>
                  </w14:solidFill>
                </w14:textFill>
              </w:rPr>
              <w:t>2</w:t>
            </w:r>
            <w:r>
              <w:rPr>
                <w:rFonts w:hint="eastAsia" w:ascii="宋体" w:hAnsi="宋体" w:eastAsia="宋体" w:cs="宋体"/>
                <w:color w:val="000000" w:themeColor="text1"/>
                <w:kern w:val="0"/>
                <w:sz w:val="13"/>
                <w:szCs w:val="13"/>
                <w14:textFill>
                  <w14:solidFill>
                    <w14:schemeClr w14:val="tx1"/>
                  </w14:solidFill>
                </w14:textFill>
              </w:rPr>
              <w:t>分）</w:t>
            </w:r>
          </w:p>
        </w:tc>
        <w:tc>
          <w:tcPr>
            <w:tcW w:w="458" w:type="pct"/>
            <w:vMerge w:val="restart"/>
            <w:vAlign w:val="center"/>
          </w:tcPr>
          <w:p w14:paraId="1845188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项目运行成本考核（1</w:t>
            </w:r>
            <w:r>
              <w:rPr>
                <w:rFonts w:hint="eastAsia" w:ascii="宋体" w:hAnsi="宋体" w:eastAsia="宋体" w:cs="宋体"/>
                <w:color w:val="000000" w:themeColor="text1"/>
                <w:kern w:val="0"/>
                <w:sz w:val="13"/>
                <w:szCs w:val="13"/>
                <w14:textFill>
                  <w14:solidFill>
                    <w14:schemeClr w14:val="tx1"/>
                  </w14:solidFill>
                </w14:textFill>
              </w:rPr>
              <w:t>2</w:t>
            </w:r>
            <w:r>
              <w:rPr>
                <w:rFonts w:hint="eastAsia" w:ascii="宋体" w:hAnsi="宋体" w:eastAsia="宋体" w:cs="宋体"/>
                <w:color w:val="000000" w:themeColor="text1"/>
                <w:kern w:val="0"/>
                <w:sz w:val="13"/>
                <w:szCs w:val="13"/>
                <w14:textFill>
                  <w14:solidFill>
                    <w14:schemeClr w14:val="tx1"/>
                  </w14:solidFill>
                </w14:textFill>
              </w:rPr>
              <w:t>分）</w:t>
            </w:r>
          </w:p>
        </w:tc>
        <w:tc>
          <w:tcPr>
            <w:tcW w:w="1908" w:type="pct"/>
            <w:vMerge w:val="restart"/>
            <w:vAlign w:val="center"/>
          </w:tcPr>
          <w:p w14:paraId="2DCBCE3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评价项目运营维护的成本情况</w:t>
            </w:r>
          </w:p>
        </w:tc>
        <w:tc>
          <w:tcPr>
            <w:tcW w:w="1736" w:type="pct"/>
            <w:vAlign w:val="center"/>
          </w:tcPr>
          <w:p w14:paraId="7EB1CFA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实际成本与计划成本对比情况（3分）</w:t>
            </w:r>
          </w:p>
        </w:tc>
      </w:tr>
      <w:tr w14:paraId="068F1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5F25A46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42205A3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6E3180D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7C288CE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3AB32B4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成本构成合理性（3分）</w:t>
            </w:r>
          </w:p>
        </w:tc>
      </w:tr>
      <w:tr w14:paraId="64995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3A7D079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6999DF6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4F1D978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3D4A75E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6C99D55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成本节约率（3分）</w:t>
            </w:r>
          </w:p>
        </w:tc>
      </w:tr>
      <w:tr w14:paraId="51C53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6A0470F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476F575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1576EF7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0ECC6A1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530DC18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投入产出比（3分）</w:t>
            </w:r>
          </w:p>
        </w:tc>
      </w:tr>
      <w:tr w14:paraId="6534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15A6103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restart"/>
            <w:vAlign w:val="center"/>
          </w:tcPr>
          <w:p w14:paraId="1EC8DB7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安全保障（4分）</w:t>
            </w:r>
          </w:p>
        </w:tc>
        <w:tc>
          <w:tcPr>
            <w:tcW w:w="458" w:type="pct"/>
            <w:vMerge w:val="restart"/>
            <w:vAlign w:val="center"/>
          </w:tcPr>
          <w:p w14:paraId="1A97EA4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应急保障措施考核（4分）</w:t>
            </w:r>
          </w:p>
        </w:tc>
        <w:tc>
          <w:tcPr>
            <w:tcW w:w="1908" w:type="pct"/>
            <w:vMerge w:val="restart"/>
            <w:vAlign w:val="center"/>
          </w:tcPr>
          <w:p w14:paraId="51045AC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评价项目在提供公共服务过程中安全保障情况</w:t>
            </w:r>
          </w:p>
        </w:tc>
        <w:tc>
          <w:tcPr>
            <w:tcW w:w="1736" w:type="pct"/>
            <w:vAlign w:val="center"/>
          </w:tcPr>
          <w:p w14:paraId="2F1C213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突发事件处置预警与演练（1分）</w:t>
            </w:r>
          </w:p>
        </w:tc>
      </w:tr>
      <w:tr w14:paraId="2FAE5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206BAAD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5D86724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09DA8B5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201FA2D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78B76BC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突发事件临时救助设施养护及物资更新（1分）</w:t>
            </w:r>
          </w:p>
        </w:tc>
      </w:tr>
      <w:tr w14:paraId="25379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4E71215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6519613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19B488C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3DEFFA6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3A673A6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突发事件处置备品维护（1分）</w:t>
            </w:r>
          </w:p>
        </w:tc>
      </w:tr>
      <w:tr w14:paraId="6C5E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605EBAB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2D2DDCE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537FEB9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6D7D2A9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75D7A19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突发事件处置效率及影响（1分）</w:t>
            </w:r>
          </w:p>
        </w:tc>
      </w:tr>
      <w:tr w14:paraId="5BA21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restart"/>
            <w:vAlign w:val="center"/>
          </w:tcPr>
          <w:p w14:paraId="75C6422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效果</w:t>
            </w:r>
          </w:p>
          <w:p w14:paraId="51E4DB8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（2</w:t>
            </w:r>
            <w:r>
              <w:rPr>
                <w:rFonts w:hint="eastAsia" w:ascii="宋体" w:hAnsi="宋体" w:eastAsia="宋体" w:cs="宋体"/>
                <w:color w:val="000000" w:themeColor="text1"/>
                <w:kern w:val="0"/>
                <w:sz w:val="13"/>
                <w:szCs w:val="13"/>
                <w14:textFill>
                  <w14:solidFill>
                    <w14:schemeClr w14:val="tx1"/>
                  </w14:solidFill>
                </w14:textFill>
              </w:rPr>
              <w:t>0</w:t>
            </w:r>
            <w:r>
              <w:rPr>
                <w:rFonts w:hint="eastAsia" w:ascii="宋体" w:hAnsi="宋体" w:eastAsia="宋体" w:cs="宋体"/>
                <w:color w:val="000000" w:themeColor="text1"/>
                <w:kern w:val="0"/>
                <w:sz w:val="13"/>
                <w:szCs w:val="13"/>
                <w14:textFill>
                  <w14:solidFill>
                    <w14:schemeClr w14:val="tx1"/>
                  </w14:solidFill>
                </w14:textFill>
              </w:rPr>
              <w:t>分）</w:t>
            </w:r>
          </w:p>
        </w:tc>
        <w:tc>
          <w:tcPr>
            <w:tcW w:w="459" w:type="pct"/>
            <w:vAlign w:val="center"/>
          </w:tcPr>
          <w:p w14:paraId="53C6087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经济影响（4分）</w:t>
            </w:r>
          </w:p>
        </w:tc>
        <w:tc>
          <w:tcPr>
            <w:tcW w:w="458" w:type="pct"/>
            <w:vAlign w:val="center"/>
          </w:tcPr>
          <w:p w14:paraId="6F4032F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经济效益（4分）</w:t>
            </w:r>
          </w:p>
        </w:tc>
        <w:tc>
          <w:tcPr>
            <w:tcW w:w="1908" w:type="pct"/>
            <w:vAlign w:val="center"/>
          </w:tcPr>
          <w:p w14:paraId="0CF1321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评价项目实施对经济发展所带来的直接或间接的正负面影响情况</w:t>
            </w:r>
          </w:p>
        </w:tc>
        <w:tc>
          <w:tcPr>
            <w:tcW w:w="1736" w:type="pct"/>
            <w:vAlign w:val="center"/>
          </w:tcPr>
          <w:p w14:paraId="1C1B3A8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产业带动及区域经济影响（4分）</w:t>
            </w:r>
          </w:p>
        </w:tc>
      </w:tr>
      <w:tr w14:paraId="57EC9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7404032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restart"/>
            <w:vAlign w:val="center"/>
          </w:tcPr>
          <w:p w14:paraId="58FA392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生态影响（4分）</w:t>
            </w:r>
          </w:p>
        </w:tc>
        <w:tc>
          <w:tcPr>
            <w:tcW w:w="458" w:type="pct"/>
            <w:vMerge w:val="restart"/>
            <w:vAlign w:val="center"/>
          </w:tcPr>
          <w:p w14:paraId="127041C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生态效益（4分）</w:t>
            </w:r>
          </w:p>
        </w:tc>
        <w:tc>
          <w:tcPr>
            <w:tcW w:w="1908" w:type="pct"/>
            <w:vMerge w:val="restart"/>
            <w:vAlign w:val="center"/>
          </w:tcPr>
          <w:p w14:paraId="77990FC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评价项目实施对生态环境所带来的直接或间接的正负面影响情况</w:t>
            </w:r>
          </w:p>
        </w:tc>
        <w:tc>
          <w:tcPr>
            <w:tcW w:w="1736" w:type="pct"/>
            <w:vAlign w:val="center"/>
          </w:tcPr>
          <w:p w14:paraId="45FEB82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节能减排（2分）</w:t>
            </w:r>
          </w:p>
        </w:tc>
      </w:tr>
      <w:tr w14:paraId="7493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2B94A2A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00315A8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006BCAAA">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424A7D67">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3EB9AF9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环保处罚，辖区范围内的违规、违法行为（2分）</w:t>
            </w:r>
          </w:p>
        </w:tc>
      </w:tr>
      <w:tr w14:paraId="397B1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50E59CD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restart"/>
            <w:vAlign w:val="center"/>
          </w:tcPr>
          <w:p w14:paraId="13BE188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社会影响（4分）</w:t>
            </w:r>
          </w:p>
        </w:tc>
        <w:tc>
          <w:tcPr>
            <w:tcW w:w="458" w:type="pct"/>
            <w:vMerge w:val="restart"/>
            <w:vAlign w:val="center"/>
          </w:tcPr>
          <w:p w14:paraId="7EBEDC2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社会效益（4分）</w:t>
            </w:r>
          </w:p>
        </w:tc>
        <w:tc>
          <w:tcPr>
            <w:tcW w:w="1908" w:type="pct"/>
            <w:vMerge w:val="restart"/>
            <w:vAlign w:val="center"/>
          </w:tcPr>
          <w:p w14:paraId="7B100B4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评价项目实施对社会发展所带来的直接或间接的正负面影响情况</w:t>
            </w:r>
          </w:p>
        </w:tc>
        <w:tc>
          <w:tcPr>
            <w:tcW w:w="1736" w:type="pct"/>
            <w:vAlign w:val="center"/>
          </w:tcPr>
          <w:p w14:paraId="318E41B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新增就业（1分）</w:t>
            </w:r>
          </w:p>
        </w:tc>
      </w:tr>
      <w:tr w14:paraId="51AD7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4133BE6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791B99E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32ED219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4E2F827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0FABECF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社会荣誉：被省、市、区级媒体单位通报、刊登表扬（或批评）（1分）</w:t>
            </w:r>
          </w:p>
        </w:tc>
      </w:tr>
      <w:tr w14:paraId="44FF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0789F3E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525F9EA4">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3955E7B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2FA77E7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47ACA34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重大诉讼（1分）</w:t>
            </w:r>
          </w:p>
        </w:tc>
      </w:tr>
      <w:tr w14:paraId="1114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2699F30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7B0E16B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Merge w:val="continue"/>
            <w:vAlign w:val="center"/>
          </w:tcPr>
          <w:p w14:paraId="668A078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908" w:type="pct"/>
            <w:vMerge w:val="continue"/>
            <w:vAlign w:val="center"/>
          </w:tcPr>
          <w:p w14:paraId="58509858">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1736" w:type="pct"/>
            <w:vAlign w:val="center"/>
          </w:tcPr>
          <w:p w14:paraId="26F145E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公众舆情与群体性事件，群众举报、媒体曝光及督办令不在规定时间内处理（1分）</w:t>
            </w:r>
          </w:p>
        </w:tc>
      </w:tr>
      <w:tr w14:paraId="2DEA7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5C68CB6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Align w:val="center"/>
          </w:tcPr>
          <w:p w14:paraId="3B4F77C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可持续性（4分）</w:t>
            </w:r>
          </w:p>
        </w:tc>
        <w:tc>
          <w:tcPr>
            <w:tcW w:w="458" w:type="pct"/>
            <w:vAlign w:val="center"/>
          </w:tcPr>
          <w:p w14:paraId="72B396F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可持续影响（4分）</w:t>
            </w:r>
          </w:p>
        </w:tc>
        <w:tc>
          <w:tcPr>
            <w:tcW w:w="1908" w:type="pct"/>
            <w:vAlign w:val="center"/>
          </w:tcPr>
          <w:p w14:paraId="6EB4457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评价项目在发展、运行管理及财务等方面的可持续性情况</w:t>
            </w:r>
          </w:p>
        </w:tc>
        <w:tc>
          <w:tcPr>
            <w:tcW w:w="1736" w:type="pct"/>
            <w:vAlign w:val="center"/>
          </w:tcPr>
          <w:p w14:paraId="14DAEE0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可持续影响（4分）</w:t>
            </w:r>
          </w:p>
        </w:tc>
      </w:tr>
      <w:tr w14:paraId="48EB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1781784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Align w:val="center"/>
          </w:tcPr>
          <w:p w14:paraId="5CEF06F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满意度（4分）</w:t>
            </w:r>
          </w:p>
        </w:tc>
        <w:tc>
          <w:tcPr>
            <w:tcW w:w="458" w:type="pct"/>
            <w:vAlign w:val="center"/>
          </w:tcPr>
          <w:p w14:paraId="58EC0CA6">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满意度（4分）</w:t>
            </w:r>
          </w:p>
        </w:tc>
        <w:tc>
          <w:tcPr>
            <w:tcW w:w="1908" w:type="pct"/>
            <w:vAlign w:val="center"/>
          </w:tcPr>
          <w:p w14:paraId="72AE15F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政府相关部门、项目实施机构、社会公众（服务对象）对项目提供公共服务质量和效率的满意程度</w:t>
            </w:r>
          </w:p>
        </w:tc>
        <w:tc>
          <w:tcPr>
            <w:tcW w:w="1736" w:type="pct"/>
            <w:vAlign w:val="center"/>
          </w:tcPr>
          <w:p w14:paraId="1B8E9B60">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服务对象满意度（4分）</w:t>
            </w:r>
          </w:p>
        </w:tc>
      </w:tr>
      <w:tr w14:paraId="6D59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restart"/>
            <w:vAlign w:val="center"/>
          </w:tcPr>
          <w:p w14:paraId="0AC6F1E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管理（2</w:t>
            </w:r>
            <w:r>
              <w:rPr>
                <w:rFonts w:hint="eastAsia" w:ascii="宋体" w:hAnsi="宋体" w:eastAsia="宋体" w:cs="宋体"/>
                <w:color w:val="000000" w:themeColor="text1"/>
                <w:kern w:val="0"/>
                <w:sz w:val="13"/>
                <w:szCs w:val="13"/>
                <w14:textFill>
                  <w14:solidFill>
                    <w14:schemeClr w14:val="tx1"/>
                  </w14:solidFill>
                </w14:textFill>
              </w:rPr>
              <w:t>0</w:t>
            </w:r>
            <w:r>
              <w:rPr>
                <w:rFonts w:hint="eastAsia" w:ascii="宋体" w:hAnsi="宋体" w:eastAsia="宋体" w:cs="宋体"/>
                <w:color w:val="000000" w:themeColor="text1"/>
                <w:kern w:val="0"/>
                <w:sz w:val="13"/>
                <w:szCs w:val="13"/>
                <w14:textFill>
                  <w14:solidFill>
                    <w14:schemeClr w14:val="tx1"/>
                  </w14:solidFill>
                </w14:textFill>
              </w:rPr>
              <w:t>分）</w:t>
            </w:r>
          </w:p>
        </w:tc>
        <w:tc>
          <w:tcPr>
            <w:tcW w:w="459" w:type="pct"/>
            <w:vMerge w:val="restart"/>
            <w:vAlign w:val="center"/>
          </w:tcPr>
          <w:p w14:paraId="0D3B972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管理体系（1</w:t>
            </w:r>
            <w:r>
              <w:rPr>
                <w:rFonts w:hint="eastAsia" w:ascii="宋体" w:hAnsi="宋体" w:eastAsia="宋体" w:cs="宋体"/>
                <w:color w:val="000000" w:themeColor="text1"/>
                <w:kern w:val="0"/>
                <w:sz w:val="13"/>
                <w:szCs w:val="13"/>
                <w14:textFill>
                  <w14:solidFill>
                    <w14:schemeClr w14:val="tx1"/>
                  </w14:solidFill>
                </w14:textFill>
              </w:rPr>
              <w:t>6</w:t>
            </w:r>
            <w:r>
              <w:rPr>
                <w:rFonts w:hint="eastAsia" w:ascii="宋体" w:hAnsi="宋体" w:eastAsia="宋体" w:cs="宋体"/>
                <w:color w:val="000000" w:themeColor="text1"/>
                <w:kern w:val="0"/>
                <w:sz w:val="13"/>
                <w:szCs w:val="13"/>
                <w14:textFill>
                  <w14:solidFill>
                    <w14:schemeClr w14:val="tx1"/>
                  </w14:solidFill>
                </w14:textFill>
              </w:rPr>
              <w:t>分）</w:t>
            </w:r>
          </w:p>
        </w:tc>
        <w:tc>
          <w:tcPr>
            <w:tcW w:w="458" w:type="pct"/>
            <w:vAlign w:val="center"/>
          </w:tcPr>
          <w:p w14:paraId="42231B72">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组织管理（4分）</w:t>
            </w:r>
          </w:p>
        </w:tc>
        <w:tc>
          <w:tcPr>
            <w:tcW w:w="1908" w:type="pct"/>
            <w:vAlign w:val="center"/>
          </w:tcPr>
          <w:p w14:paraId="57E0C18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评价项目运营管理实施及组织保障等情况</w:t>
            </w:r>
          </w:p>
        </w:tc>
        <w:tc>
          <w:tcPr>
            <w:tcW w:w="1736" w:type="pct"/>
            <w:vAlign w:val="center"/>
          </w:tcPr>
          <w:p w14:paraId="646E0F98">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组织管理（4分）</w:t>
            </w:r>
          </w:p>
        </w:tc>
      </w:tr>
      <w:tr w14:paraId="6306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0EE483C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6FA0CCF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Align w:val="center"/>
          </w:tcPr>
          <w:p w14:paraId="06E5531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财务管理（4分）</w:t>
            </w:r>
          </w:p>
        </w:tc>
        <w:tc>
          <w:tcPr>
            <w:tcW w:w="1908" w:type="pct"/>
            <w:vAlign w:val="center"/>
          </w:tcPr>
          <w:p w14:paraId="26B0738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评价项目资金管理、会计核算等财务管理内容的合规性</w:t>
            </w:r>
          </w:p>
        </w:tc>
        <w:tc>
          <w:tcPr>
            <w:tcW w:w="1736" w:type="pct"/>
            <w:vAlign w:val="center"/>
          </w:tcPr>
          <w:p w14:paraId="5A4D5018">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财务管理（4分）</w:t>
            </w:r>
          </w:p>
        </w:tc>
      </w:tr>
      <w:tr w14:paraId="3D9E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0EBC97B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74160181">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Align w:val="center"/>
          </w:tcPr>
          <w:p w14:paraId="0B44958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制度管理（4分）</w:t>
            </w:r>
          </w:p>
        </w:tc>
        <w:tc>
          <w:tcPr>
            <w:tcW w:w="1908" w:type="pct"/>
            <w:vAlign w:val="center"/>
          </w:tcPr>
          <w:p w14:paraId="6128D94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评价内控制度的健全程度及执行效率</w:t>
            </w:r>
          </w:p>
        </w:tc>
        <w:tc>
          <w:tcPr>
            <w:tcW w:w="1736" w:type="pct"/>
            <w:vAlign w:val="center"/>
          </w:tcPr>
          <w:p w14:paraId="7724109E">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制度管理（4分）</w:t>
            </w:r>
          </w:p>
        </w:tc>
      </w:tr>
      <w:tr w14:paraId="4E52F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02E69E79">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Merge w:val="continue"/>
            <w:vAlign w:val="center"/>
          </w:tcPr>
          <w:p w14:paraId="645A45FF">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8" w:type="pct"/>
            <w:vAlign w:val="center"/>
          </w:tcPr>
          <w:p w14:paraId="763C30C3">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档案管理（4分）</w:t>
            </w:r>
          </w:p>
        </w:tc>
        <w:tc>
          <w:tcPr>
            <w:tcW w:w="1908" w:type="pct"/>
            <w:vAlign w:val="center"/>
          </w:tcPr>
          <w:p w14:paraId="7E27939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评价项目运营、维护等相关资料的完整性、真实性以及归集整理的及时性</w:t>
            </w:r>
          </w:p>
        </w:tc>
        <w:tc>
          <w:tcPr>
            <w:tcW w:w="1736" w:type="pct"/>
            <w:vAlign w:val="center"/>
          </w:tcPr>
          <w:p w14:paraId="4F56C1BB">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档案管理（4分）</w:t>
            </w:r>
          </w:p>
        </w:tc>
      </w:tr>
      <w:tr w14:paraId="63CC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pct"/>
            <w:vMerge w:val="continue"/>
            <w:vAlign w:val="center"/>
          </w:tcPr>
          <w:p w14:paraId="601CD09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p>
        </w:tc>
        <w:tc>
          <w:tcPr>
            <w:tcW w:w="459" w:type="pct"/>
            <w:vAlign w:val="center"/>
          </w:tcPr>
          <w:p w14:paraId="4C7ADC3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信息公开（4分）</w:t>
            </w:r>
          </w:p>
        </w:tc>
        <w:tc>
          <w:tcPr>
            <w:tcW w:w="458" w:type="pct"/>
            <w:vAlign w:val="center"/>
          </w:tcPr>
          <w:p w14:paraId="205FF085">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信息公开（4分）</w:t>
            </w:r>
          </w:p>
        </w:tc>
        <w:tc>
          <w:tcPr>
            <w:tcW w:w="1908" w:type="pct"/>
            <w:vAlign w:val="center"/>
          </w:tcPr>
          <w:p w14:paraId="1B9AE86C">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评价特许经营者履行信息公开义务的及时性与准确性</w:t>
            </w:r>
          </w:p>
        </w:tc>
        <w:tc>
          <w:tcPr>
            <w:tcW w:w="1736" w:type="pct"/>
            <w:vAlign w:val="center"/>
          </w:tcPr>
          <w:p w14:paraId="20D3435D">
            <w:pPr>
              <w:widowControl/>
              <w:spacing w:line="200" w:lineRule="exact"/>
              <w:ind w:firstLine="0" w:firstLineChars="0"/>
              <w:jc w:val="center"/>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信息公开（4分）</w:t>
            </w:r>
          </w:p>
        </w:tc>
      </w:tr>
    </w:tbl>
    <w:p w14:paraId="267189CD">
      <w:pPr>
        <w:pStyle w:val="25"/>
        <w:ind w:firstLine="360"/>
        <w:rPr>
          <w:rFonts w:hint="eastAsia" w:ascii="宋体" w:hAnsi="宋体" w:eastAsia="宋体" w:cs="宋体"/>
          <w:color w:val="000000" w:themeColor="text1"/>
          <w:lang w:eastAsia="zh-Hans"/>
          <w14:textFill>
            <w14:solidFill>
              <w14:schemeClr w14:val="tx1"/>
            </w14:solidFill>
          </w14:textFill>
        </w:rPr>
      </w:pPr>
    </w:p>
    <w:p w14:paraId="6CC053DD">
      <w:pPr>
        <w:pStyle w:val="25"/>
        <w:ind w:firstLine="360"/>
        <w:rPr>
          <w:rFonts w:hint="eastAsia" w:ascii="宋体" w:hAnsi="宋体" w:eastAsia="宋体" w:cs="宋体"/>
          <w:color w:val="000000" w:themeColor="text1"/>
          <w:lang w:eastAsia="zh-Hans"/>
          <w14:textFill>
            <w14:solidFill>
              <w14:schemeClr w14:val="tx1"/>
            </w14:solidFill>
          </w14:textFill>
        </w:rPr>
      </w:pPr>
    </w:p>
    <w:p w14:paraId="295E2FAF">
      <w:pPr>
        <w:pStyle w:val="25"/>
        <w:ind w:firstLine="360"/>
        <w:rPr>
          <w:rFonts w:hint="eastAsia" w:ascii="宋体" w:hAnsi="宋体" w:eastAsia="宋体" w:cs="宋体"/>
          <w:color w:val="000000" w:themeColor="text1"/>
          <w:lang w:eastAsia="zh-Hans"/>
          <w14:textFill>
            <w14:solidFill>
              <w14:schemeClr w14:val="tx1"/>
            </w14:solidFill>
          </w14:textFill>
        </w:rPr>
      </w:pPr>
    </w:p>
    <w:p w14:paraId="1D5823B8">
      <w:pPr>
        <w:ind w:firstLine="560"/>
        <w:rPr>
          <w:rFonts w:hint="eastAsia" w:ascii="宋体" w:hAnsi="宋体" w:eastAsia="宋体" w:cs="宋体"/>
          <w:color w:val="000000" w:themeColor="text1"/>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br w:type="page"/>
      </w:r>
    </w:p>
    <w:p w14:paraId="595F06D6">
      <w:pPr>
        <w:ind w:firstLine="560"/>
        <w:outlineLvl w:val="0"/>
        <w:rPr>
          <w:rFonts w:hint="eastAsia" w:ascii="宋体" w:hAnsi="宋体" w:eastAsia="宋体" w:cs="宋体"/>
          <w:color w:val="000000" w:themeColor="text1"/>
          <w:lang w:eastAsia="zh-Hans"/>
          <w14:textFill>
            <w14:solidFill>
              <w14:schemeClr w14:val="tx1"/>
            </w14:solidFill>
          </w14:textFill>
        </w:rPr>
      </w:pPr>
      <w:bookmarkStart w:id="114" w:name="_Toc723115935"/>
      <w:bookmarkStart w:id="115" w:name="_Toc149221394"/>
      <w:r>
        <w:rPr>
          <w:rFonts w:hint="eastAsia" w:ascii="宋体" w:hAnsi="宋体" w:eastAsia="宋体" w:cs="宋体"/>
          <w:color w:val="000000" w:themeColor="text1"/>
          <w:lang w:eastAsia="zh-Hans"/>
          <w14:textFill>
            <w14:solidFill>
              <w14:schemeClr w14:val="tx1"/>
            </w14:solidFill>
          </w14:textFill>
        </w:rPr>
        <w:t xml:space="preserve">附件 </w:t>
      </w:r>
      <w:r>
        <w:rPr>
          <w:rFonts w:hint="eastAsia" w:ascii="宋体" w:hAnsi="宋体" w:eastAsia="宋体"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lang w:eastAsia="zh-Hans"/>
          <w14:textFill>
            <w14:solidFill>
              <w14:schemeClr w14:val="tx1"/>
            </w14:solidFill>
          </w14:textFill>
        </w:rPr>
        <w:t>：协议终止赔偿与终止补偿金额的计算</w:t>
      </w:r>
      <w:bookmarkEnd w:id="114"/>
      <w:bookmarkEnd w:id="115"/>
    </w:p>
    <w:p w14:paraId="2D96140A">
      <w:pPr>
        <w:pStyle w:val="25"/>
        <w:ind w:firstLine="360"/>
        <w:rPr>
          <w:rFonts w:hint="eastAsia" w:ascii="宋体" w:hAnsi="宋体" w:eastAsia="宋体" w:cs="宋体"/>
          <w:color w:val="000000" w:themeColor="text1"/>
          <w:lang w:eastAsia="zh-Hans"/>
          <w14:textFill>
            <w14:solidFill>
              <w14:schemeClr w14:val="tx1"/>
            </w14:solidFill>
          </w14:textFill>
        </w:rPr>
      </w:pP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5531"/>
        <w:gridCol w:w="1268"/>
        <w:gridCol w:w="1269"/>
      </w:tblGrid>
      <w:tr w14:paraId="46CEC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Merge w:val="restart"/>
            <w:vAlign w:val="center"/>
          </w:tcPr>
          <w:p w14:paraId="718B845E">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条款号</w:t>
            </w:r>
          </w:p>
        </w:tc>
        <w:tc>
          <w:tcPr>
            <w:tcW w:w="2978" w:type="pct"/>
            <w:vMerge w:val="restart"/>
            <w:vAlign w:val="center"/>
          </w:tcPr>
          <w:p w14:paraId="106207F5">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本协议提前终止情形</w:t>
            </w:r>
          </w:p>
        </w:tc>
        <w:tc>
          <w:tcPr>
            <w:tcW w:w="1367" w:type="pct"/>
            <w:gridSpan w:val="2"/>
            <w:vAlign w:val="center"/>
          </w:tcPr>
          <w:p w14:paraId="1BD7F495">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终止补偿金</w:t>
            </w:r>
          </w:p>
        </w:tc>
      </w:tr>
      <w:tr w14:paraId="234B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Merge w:val="continue"/>
            <w:vAlign w:val="center"/>
          </w:tcPr>
          <w:p w14:paraId="051822C4">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p>
        </w:tc>
        <w:tc>
          <w:tcPr>
            <w:tcW w:w="2978" w:type="pct"/>
            <w:vMerge w:val="continue"/>
            <w:vAlign w:val="center"/>
          </w:tcPr>
          <w:p w14:paraId="09FA5C93">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p>
        </w:tc>
        <w:tc>
          <w:tcPr>
            <w:tcW w:w="683" w:type="pct"/>
            <w:vAlign w:val="center"/>
          </w:tcPr>
          <w:p w14:paraId="64BE1CB0">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建设期</w:t>
            </w:r>
          </w:p>
        </w:tc>
        <w:tc>
          <w:tcPr>
            <w:tcW w:w="683" w:type="pct"/>
            <w:vAlign w:val="center"/>
          </w:tcPr>
          <w:p w14:paraId="6C5F68FF">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运营期</w:t>
            </w:r>
          </w:p>
        </w:tc>
      </w:tr>
      <w:tr w14:paraId="6B55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Align w:val="center"/>
          </w:tcPr>
          <w:p w14:paraId="332C2A7F">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8</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2</w:t>
            </w:r>
          </w:p>
        </w:tc>
        <w:tc>
          <w:tcPr>
            <w:tcW w:w="2978" w:type="pct"/>
            <w:vAlign w:val="center"/>
          </w:tcPr>
          <w:p w14:paraId="40670914">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第一类（政府违约）</w:t>
            </w:r>
          </w:p>
        </w:tc>
        <w:tc>
          <w:tcPr>
            <w:tcW w:w="683" w:type="pct"/>
            <w:vAlign w:val="center"/>
          </w:tcPr>
          <w:p w14:paraId="4BD40DEB">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1</w:t>
            </w:r>
          </w:p>
        </w:tc>
        <w:tc>
          <w:tcPr>
            <w:tcW w:w="683" w:type="pct"/>
            <w:vAlign w:val="center"/>
          </w:tcPr>
          <w:p w14:paraId="2126DF6B">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2</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1</w:t>
            </w:r>
          </w:p>
        </w:tc>
      </w:tr>
      <w:tr w14:paraId="3A84C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Align w:val="center"/>
          </w:tcPr>
          <w:p w14:paraId="54B43E54">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8</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3</w:t>
            </w:r>
          </w:p>
        </w:tc>
        <w:tc>
          <w:tcPr>
            <w:tcW w:w="2978" w:type="pct"/>
            <w:vAlign w:val="center"/>
          </w:tcPr>
          <w:p w14:paraId="21C8080A">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第二类（政治不可抗力）</w:t>
            </w:r>
          </w:p>
        </w:tc>
        <w:tc>
          <w:tcPr>
            <w:tcW w:w="1367" w:type="pct"/>
            <w:gridSpan w:val="2"/>
            <w:vAlign w:val="center"/>
          </w:tcPr>
          <w:p w14:paraId="11E93436">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3</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B</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D</w:t>
            </w:r>
          </w:p>
        </w:tc>
      </w:tr>
      <w:tr w14:paraId="68EC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Align w:val="center"/>
          </w:tcPr>
          <w:p w14:paraId="12E7133C">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8</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4</w:t>
            </w:r>
          </w:p>
        </w:tc>
        <w:tc>
          <w:tcPr>
            <w:tcW w:w="2978" w:type="pct"/>
            <w:vAlign w:val="center"/>
          </w:tcPr>
          <w:p w14:paraId="45D99713">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第三类（自然不可抗力、政策因素、公益原因）</w:t>
            </w:r>
          </w:p>
        </w:tc>
        <w:tc>
          <w:tcPr>
            <w:tcW w:w="1367" w:type="pct"/>
            <w:gridSpan w:val="2"/>
            <w:vAlign w:val="center"/>
          </w:tcPr>
          <w:p w14:paraId="4785892C">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3</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C/2</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D</w:t>
            </w:r>
          </w:p>
        </w:tc>
      </w:tr>
      <w:tr w14:paraId="7CDD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Align w:val="center"/>
          </w:tcPr>
          <w:p w14:paraId="4750E1B9">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8</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5</w:t>
            </w:r>
          </w:p>
        </w:tc>
        <w:tc>
          <w:tcPr>
            <w:tcW w:w="2978" w:type="pct"/>
            <w:vAlign w:val="center"/>
          </w:tcPr>
          <w:p w14:paraId="04F053F2">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第四类（合意终止）</w:t>
            </w:r>
          </w:p>
        </w:tc>
        <w:tc>
          <w:tcPr>
            <w:tcW w:w="1367" w:type="pct"/>
            <w:gridSpan w:val="2"/>
            <w:vAlign w:val="center"/>
          </w:tcPr>
          <w:p w14:paraId="12D1274F">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双方协商</w:t>
            </w:r>
          </w:p>
        </w:tc>
      </w:tr>
      <w:tr w14:paraId="1B89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56" w:type="pct"/>
            <w:vAlign w:val="center"/>
          </w:tcPr>
          <w:p w14:paraId="62CC7660">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8</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6</w:t>
            </w:r>
          </w:p>
        </w:tc>
        <w:tc>
          <w:tcPr>
            <w:tcW w:w="2978" w:type="pct"/>
            <w:vAlign w:val="center"/>
          </w:tcPr>
          <w:p w14:paraId="58E63BAE">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第五类（特许经营者违约）</w:t>
            </w:r>
          </w:p>
        </w:tc>
        <w:tc>
          <w:tcPr>
            <w:tcW w:w="683" w:type="pct"/>
            <w:vAlign w:val="center"/>
          </w:tcPr>
          <w:p w14:paraId="138C7741">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w:t>
            </w:r>
            <w:r>
              <w:rPr>
                <w:rFonts w:hint="eastAsia" w:ascii="宋体" w:hAnsi="宋体" w:eastAsia="宋体" w:cs="宋体"/>
                <w:color w:val="000000" w:themeColor="text1"/>
                <w:kern w:val="0"/>
                <w:sz w:val="15"/>
                <w:szCs w:val="15"/>
                <w14:textFill>
                  <w14:solidFill>
                    <w14:schemeClr w14:val="tx1"/>
                  </w14:solidFill>
                </w14:textFill>
              </w:rPr>
              <w:t>0.8</w:t>
            </w:r>
          </w:p>
        </w:tc>
        <w:tc>
          <w:tcPr>
            <w:tcW w:w="683" w:type="pct"/>
            <w:vAlign w:val="center"/>
          </w:tcPr>
          <w:p w14:paraId="0EC7A174">
            <w:pPr>
              <w:widowControl/>
              <w:spacing w:line="300" w:lineRule="exact"/>
              <w:ind w:firstLine="0" w:firstLineChars="0"/>
              <w:jc w:val="center"/>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2*0.8</w:t>
            </w:r>
          </w:p>
        </w:tc>
      </w:tr>
      <w:tr w14:paraId="4C48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4"/>
            <w:vAlign w:val="center"/>
          </w:tcPr>
          <w:p w14:paraId="07C1E976">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1</w:t>
            </w:r>
            <w:r>
              <w:rPr>
                <w:rFonts w:hint="eastAsia" w:ascii="宋体" w:hAnsi="宋体" w:eastAsia="宋体" w:cs="宋体"/>
                <w:color w:val="000000" w:themeColor="text1"/>
                <w:kern w:val="0"/>
                <w:sz w:val="15"/>
                <w:szCs w:val="15"/>
                <w14:textFill>
                  <w14:solidFill>
                    <w14:schemeClr w14:val="tx1"/>
                  </w14:solidFill>
                </w14:textFill>
              </w:rPr>
              <w:t>：是经审计的特许经营者实际发生的有关本项目的投资支出。</w:t>
            </w:r>
          </w:p>
          <w:p w14:paraId="35261342">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2</w:t>
            </w:r>
            <w:r>
              <w:rPr>
                <w:rFonts w:hint="eastAsia" w:ascii="宋体" w:hAnsi="宋体" w:eastAsia="宋体" w:cs="宋体"/>
                <w:color w:val="000000" w:themeColor="text1"/>
                <w:kern w:val="0"/>
                <w:sz w:val="15"/>
                <w:szCs w:val="15"/>
                <w14:textFill>
                  <w14:solidFill>
                    <w14:schemeClr w14:val="tx1"/>
                  </w14:solidFill>
                </w14:textFill>
              </w:rPr>
              <w:t>:是特许经营者尚未收回的前期投资在提前终止当年的终值(折现率4.9%)。</w:t>
            </w:r>
          </w:p>
          <w:p w14:paraId="10BD9815">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A</w:t>
            </w:r>
            <w:r>
              <w:rPr>
                <w:rFonts w:hint="eastAsia" w:ascii="宋体" w:hAnsi="宋体" w:eastAsia="宋体" w:cs="宋体"/>
                <w:color w:val="000000" w:themeColor="text1"/>
                <w:kern w:val="0"/>
                <w:sz w:val="15"/>
                <w:szCs w:val="15"/>
                <w14:textFill>
                  <w14:solidFill>
                    <w14:schemeClr w14:val="tx1"/>
                  </w14:solidFill>
                </w14:textFill>
              </w:rPr>
              <w:t>3</w:t>
            </w:r>
            <w:r>
              <w:rPr>
                <w:rFonts w:hint="eastAsia" w:ascii="宋体" w:hAnsi="宋体" w:eastAsia="宋体" w:cs="宋体"/>
                <w:color w:val="000000" w:themeColor="text1"/>
                <w:kern w:val="0"/>
                <w:sz w:val="15"/>
                <w:szCs w:val="15"/>
                <w14:textFill>
                  <w14:solidFill>
                    <w14:schemeClr w14:val="tx1"/>
                  </w14:solidFill>
                </w14:textFill>
              </w:rPr>
              <w:t>:为发生不可抗力事件时特许经营者经审计的，损失及保险赔偿入账后的账面资产净值。</w:t>
            </w:r>
          </w:p>
          <w:p w14:paraId="54800D95">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B:是指特许经营者在本项目以下期间中之较短期间内预期净利润的现值:(a)五(5)年:(b)经营期的剩余期间。其中，预期净利润按本协议终止前三(3)年特许经营者在本项目中平均年净利润值预测</w:t>
            </w:r>
          </w:p>
          <w:p w14:paraId="4F95F08F">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C:是指相关不可抗力事件造成的特许经营者净损失金额。</w:t>
            </w:r>
          </w:p>
          <w:p w14:paraId="463A7936">
            <w:pPr>
              <w:widowControl/>
              <w:spacing w:line="300" w:lineRule="exact"/>
              <w:ind w:firstLine="0" w:firstLineChars="0"/>
              <w:rPr>
                <w:rFonts w:hint="eastAsia"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D:是指发生不可抗力事件时，因特许经营者投保不足，导致所获保险赔款无法使项目设施恢复到出险前的正常状态和价值的恢复性建设费用缺额部分。</w:t>
            </w:r>
          </w:p>
        </w:tc>
      </w:tr>
    </w:tbl>
    <w:p w14:paraId="251C9866">
      <w:pPr>
        <w:pStyle w:val="25"/>
        <w:ind w:firstLine="360"/>
        <w:rPr>
          <w:rFonts w:hint="eastAsia" w:ascii="宋体" w:hAnsi="宋体" w:eastAsia="宋体" w:cs="宋体"/>
          <w:color w:val="000000" w:themeColor="text1"/>
          <w:lang w:eastAsia="zh-Hans"/>
          <w14:textFill>
            <w14:solidFill>
              <w14:schemeClr w14:val="tx1"/>
            </w14:solidFill>
          </w14:textFill>
        </w:rPr>
      </w:pPr>
    </w:p>
    <w:p w14:paraId="550F5666">
      <w:pPr>
        <w:pStyle w:val="25"/>
        <w:ind w:firstLine="360"/>
        <w:rPr>
          <w:rFonts w:hint="eastAsia" w:ascii="宋体" w:hAnsi="宋体" w:eastAsia="宋体" w:cs="宋体"/>
          <w:color w:val="000000" w:themeColor="text1"/>
          <w:lang w:eastAsia="zh-Hans"/>
          <w14:textFill>
            <w14:solidFill>
              <w14:schemeClr w14:val="tx1"/>
            </w14:solidFill>
          </w14:textFill>
        </w:rPr>
      </w:pPr>
    </w:p>
    <w:p w14:paraId="48725C9F">
      <w:pPr>
        <w:ind w:firstLine="560"/>
        <w:rPr>
          <w:rFonts w:hint="eastAsia" w:ascii="宋体" w:hAnsi="宋体" w:eastAsia="宋体" w:cs="宋体"/>
          <w:color w:val="000000" w:themeColor="text1"/>
          <w14:textFill>
            <w14:solidFill>
              <w14:schemeClr w14:val="tx1"/>
            </w14:solidFill>
          </w14:textFill>
        </w:rPr>
      </w:pPr>
      <w:bookmarkStart w:id="116" w:name="_Toc799561172"/>
      <w:r>
        <w:rPr>
          <w:rFonts w:hint="eastAsia" w:ascii="宋体" w:hAnsi="宋体" w:eastAsia="宋体" w:cs="宋体"/>
          <w:color w:val="000000" w:themeColor="text1"/>
          <w14:textFill>
            <w14:solidFill>
              <w14:schemeClr w14:val="tx1"/>
            </w14:solidFill>
          </w14:textFill>
        </w:rPr>
        <w:br w:type="page"/>
      </w:r>
    </w:p>
    <w:p w14:paraId="66582A3C">
      <w:pPr>
        <w:ind w:firstLine="0" w:firstLineChars="0"/>
        <w:outlineLvl w:val="0"/>
        <w:rPr>
          <w:rFonts w:hint="eastAsia" w:ascii="宋体" w:hAnsi="宋体" w:eastAsia="宋体" w:cs="宋体"/>
          <w:color w:val="000000" w:themeColor="text1"/>
          <w14:textFill>
            <w14:solidFill>
              <w14:schemeClr w14:val="tx1"/>
            </w14:solidFill>
          </w14:textFill>
        </w:rPr>
      </w:pPr>
      <w:bookmarkStart w:id="117" w:name="_Toc149221395"/>
      <w:r>
        <w:rPr>
          <w:rFonts w:hint="eastAsia" w:ascii="宋体" w:hAnsi="宋体" w:eastAsia="宋体" w:cs="宋体"/>
          <w:color w:val="000000" w:themeColor="text1"/>
          <w14:textFill>
            <w14:solidFill>
              <w14:schemeClr w14:val="tx1"/>
            </w14:solidFill>
          </w14:textFill>
        </w:rPr>
        <w:t xml:space="preserve">附件 </w:t>
      </w:r>
      <w:r>
        <w:rPr>
          <w:rFonts w:hint="eastAsia" w:ascii="宋体" w:hAnsi="宋体" w:eastAsia="宋体"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：风险分配基本框架表</w:t>
      </w:r>
      <w:bookmarkEnd w:id="116"/>
      <w:bookmarkEnd w:id="117"/>
    </w:p>
    <w:p w14:paraId="5F591DE8">
      <w:pPr>
        <w:pStyle w:val="25"/>
        <w:ind w:firstLine="0" w:firstLineChars="0"/>
        <w:rPr>
          <w:rFonts w:hint="eastAsia" w:ascii="宋体" w:hAnsi="宋体" w:eastAsia="宋体" w:cs="宋体"/>
          <w:color w:val="000000" w:themeColor="text1"/>
          <w:lang w:eastAsia="zh-Hans"/>
          <w14:textFill>
            <w14:solidFill>
              <w14:schemeClr w14:val="tx1"/>
            </w14:solidFill>
          </w14:textFill>
        </w:rPr>
      </w:pP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445"/>
        <w:gridCol w:w="1265"/>
        <w:gridCol w:w="853"/>
        <w:gridCol w:w="991"/>
        <w:gridCol w:w="5536"/>
      </w:tblGrid>
      <w:tr w14:paraId="5CC8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941" w:type="pct"/>
            <w:gridSpan w:val="2"/>
            <w:vAlign w:val="center"/>
          </w:tcPr>
          <w:p w14:paraId="78DD2C8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风险类别</w:t>
            </w:r>
          </w:p>
        </w:tc>
        <w:tc>
          <w:tcPr>
            <w:tcW w:w="469" w:type="pct"/>
            <w:vAlign w:val="center"/>
          </w:tcPr>
          <w:p w14:paraId="5801989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政府</w:t>
            </w:r>
          </w:p>
        </w:tc>
        <w:tc>
          <w:tcPr>
            <w:tcW w:w="545" w:type="pct"/>
            <w:vAlign w:val="center"/>
          </w:tcPr>
          <w:p w14:paraId="5048EF7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特许经营者</w:t>
            </w:r>
          </w:p>
        </w:tc>
        <w:tc>
          <w:tcPr>
            <w:tcW w:w="3045" w:type="pct"/>
            <w:vAlign w:val="center"/>
          </w:tcPr>
          <w:p w14:paraId="1918858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补充说明</w:t>
            </w:r>
          </w:p>
        </w:tc>
      </w:tr>
      <w:tr w14:paraId="760D9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0441626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政治风险</w:t>
            </w:r>
          </w:p>
        </w:tc>
        <w:tc>
          <w:tcPr>
            <w:tcW w:w="696" w:type="pct"/>
            <w:vAlign w:val="center"/>
          </w:tcPr>
          <w:p w14:paraId="5B67C42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经营权收回／违背</w:t>
            </w:r>
          </w:p>
        </w:tc>
        <w:tc>
          <w:tcPr>
            <w:tcW w:w="469" w:type="pct"/>
            <w:vAlign w:val="center"/>
          </w:tcPr>
          <w:p w14:paraId="36DC1C3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3533A8A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restart"/>
            <w:vAlign w:val="center"/>
          </w:tcPr>
          <w:p w14:paraId="19DAB2E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政治风险一般情况下由政府引起，且政府对此类风险具有一定的控制力，所以此类风险由政府承担。</w:t>
            </w:r>
          </w:p>
        </w:tc>
      </w:tr>
      <w:tr w14:paraId="0AA6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027D4FA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1C6489F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征用／公有化</w:t>
            </w:r>
          </w:p>
        </w:tc>
        <w:tc>
          <w:tcPr>
            <w:tcW w:w="469" w:type="pct"/>
            <w:vAlign w:val="center"/>
          </w:tcPr>
          <w:p w14:paraId="580D7E3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18B0827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4688D6D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79109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30EAEE2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3FC032D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政府审批延误</w:t>
            </w:r>
          </w:p>
        </w:tc>
        <w:tc>
          <w:tcPr>
            <w:tcW w:w="469" w:type="pct"/>
            <w:vAlign w:val="center"/>
          </w:tcPr>
          <w:p w14:paraId="4B6AB9D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5869651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5E5835B0">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74169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0C8A24B2">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2AAE768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行政区划调整</w:t>
            </w:r>
          </w:p>
        </w:tc>
        <w:tc>
          <w:tcPr>
            <w:tcW w:w="469" w:type="pct"/>
            <w:vAlign w:val="center"/>
          </w:tcPr>
          <w:p w14:paraId="0206569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48358DA4">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4987A6CB">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36FAD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22DABFA3">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3CF6A13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政府换届及部门调</w:t>
            </w:r>
          </w:p>
          <w:p w14:paraId="5C937C0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整</w:t>
            </w:r>
          </w:p>
        </w:tc>
        <w:tc>
          <w:tcPr>
            <w:tcW w:w="469" w:type="pct"/>
            <w:vAlign w:val="center"/>
          </w:tcPr>
          <w:p w14:paraId="210998C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083685F3">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2EBD8096">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2D8A0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695B843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设计风险</w:t>
            </w:r>
          </w:p>
        </w:tc>
        <w:tc>
          <w:tcPr>
            <w:tcW w:w="696" w:type="pct"/>
            <w:vAlign w:val="center"/>
          </w:tcPr>
          <w:p w14:paraId="76ED589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施工设计</w:t>
            </w:r>
          </w:p>
        </w:tc>
        <w:tc>
          <w:tcPr>
            <w:tcW w:w="469" w:type="pct"/>
            <w:vAlign w:val="center"/>
          </w:tcPr>
          <w:p w14:paraId="0A6BEAA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6914D34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5EF9BB0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本项目施工设计工作由特许经营方负责并承担设计风险</w:t>
            </w:r>
          </w:p>
        </w:tc>
      </w:tr>
      <w:tr w14:paraId="777C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22981A20">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restart"/>
            <w:vAlign w:val="center"/>
          </w:tcPr>
          <w:p w14:paraId="402F151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设计变更</w:t>
            </w:r>
          </w:p>
        </w:tc>
        <w:tc>
          <w:tcPr>
            <w:tcW w:w="469" w:type="pct"/>
            <w:vMerge w:val="restart"/>
            <w:vAlign w:val="center"/>
          </w:tcPr>
          <w:p w14:paraId="6948060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Merge w:val="restart"/>
            <w:vAlign w:val="center"/>
          </w:tcPr>
          <w:p w14:paraId="0B1C97C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62F8A26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因为政府方原因造成的设计变更由政府方承担，政府方将就变更增加产生的费用计入项目全部建设成本。</w:t>
            </w:r>
          </w:p>
        </w:tc>
      </w:tr>
      <w:tr w14:paraId="0D04B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B49B52A">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continue"/>
            <w:vAlign w:val="center"/>
          </w:tcPr>
          <w:p w14:paraId="55B7FE13">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469" w:type="pct"/>
            <w:vMerge w:val="continue"/>
            <w:vAlign w:val="center"/>
          </w:tcPr>
          <w:p w14:paraId="0E9AF573">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Merge w:val="continue"/>
            <w:vAlign w:val="center"/>
          </w:tcPr>
          <w:p w14:paraId="69C6E862">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Align w:val="center"/>
          </w:tcPr>
          <w:p w14:paraId="0ECDECD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因特许经营者自身原因造成的设计变更由特许经营者承担，并自行支付因设计变更所增加的费用。</w:t>
            </w:r>
          </w:p>
        </w:tc>
      </w:tr>
      <w:tr w14:paraId="365D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0A08CF9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建造风险</w:t>
            </w:r>
          </w:p>
        </w:tc>
        <w:tc>
          <w:tcPr>
            <w:tcW w:w="696" w:type="pct"/>
            <w:vMerge w:val="restart"/>
            <w:vAlign w:val="center"/>
          </w:tcPr>
          <w:p w14:paraId="0F10450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建设审批、移交延误风险</w:t>
            </w:r>
          </w:p>
        </w:tc>
        <w:tc>
          <w:tcPr>
            <w:tcW w:w="469" w:type="pct"/>
            <w:vMerge w:val="restart"/>
            <w:vAlign w:val="center"/>
          </w:tcPr>
          <w:p w14:paraId="7E34AC0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Merge w:val="restart"/>
            <w:vAlign w:val="center"/>
          </w:tcPr>
          <w:p w14:paraId="45B77E6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2B7804D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因为政府方未按规定履行其审批职责或进行存量资产移交造成的损失，由政府方承担。</w:t>
            </w:r>
          </w:p>
        </w:tc>
      </w:tr>
      <w:tr w14:paraId="53DB8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3A4C5E7F">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continue"/>
            <w:vAlign w:val="center"/>
          </w:tcPr>
          <w:p w14:paraId="1ED206DB">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469" w:type="pct"/>
            <w:vMerge w:val="continue"/>
            <w:vAlign w:val="center"/>
          </w:tcPr>
          <w:p w14:paraId="7A5DB56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Merge w:val="continue"/>
            <w:vAlign w:val="center"/>
          </w:tcPr>
          <w:p w14:paraId="78062DC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Align w:val="center"/>
          </w:tcPr>
          <w:p w14:paraId="20180098">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因特许经营者方未按要求提交资料等原因造成的审批、移交延误，由特许经营者承担。</w:t>
            </w:r>
          </w:p>
        </w:tc>
      </w:tr>
      <w:tr w14:paraId="15FC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2826B782">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705AB7A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建设方案不当</w:t>
            </w:r>
          </w:p>
        </w:tc>
        <w:tc>
          <w:tcPr>
            <w:tcW w:w="469" w:type="pct"/>
            <w:vAlign w:val="center"/>
          </w:tcPr>
          <w:p w14:paraId="6343D802">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3CC29ED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restart"/>
            <w:vAlign w:val="center"/>
          </w:tcPr>
          <w:p w14:paraId="115571D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因特许经营者方在建设过程中，未按照相应的建设规范要求进行建设，造成的损失由特许经营者承担。</w:t>
            </w:r>
          </w:p>
        </w:tc>
      </w:tr>
      <w:tr w14:paraId="6B176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1C8FDD3F">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5627778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技术风险</w:t>
            </w:r>
          </w:p>
        </w:tc>
        <w:tc>
          <w:tcPr>
            <w:tcW w:w="469" w:type="pct"/>
            <w:vAlign w:val="center"/>
          </w:tcPr>
          <w:p w14:paraId="432248D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1552550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1294A1FF">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5BF2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CB60B60">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6EDF5B7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工程质量</w:t>
            </w:r>
          </w:p>
        </w:tc>
        <w:tc>
          <w:tcPr>
            <w:tcW w:w="469" w:type="pct"/>
            <w:vAlign w:val="center"/>
          </w:tcPr>
          <w:p w14:paraId="09C57666">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775BCC2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17B37DE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2443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2945910">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4029BCA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施工安全</w:t>
            </w:r>
          </w:p>
        </w:tc>
        <w:tc>
          <w:tcPr>
            <w:tcW w:w="469" w:type="pct"/>
            <w:vAlign w:val="center"/>
          </w:tcPr>
          <w:p w14:paraId="1C37975B">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1BB6507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3C3A510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32EB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49779F0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0D1C51F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设备的获取</w:t>
            </w:r>
          </w:p>
        </w:tc>
        <w:tc>
          <w:tcPr>
            <w:tcW w:w="469" w:type="pct"/>
            <w:vAlign w:val="center"/>
          </w:tcPr>
          <w:p w14:paraId="12805D33">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61842E6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restart"/>
            <w:vAlign w:val="center"/>
          </w:tcPr>
          <w:p w14:paraId="26F57DE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项目建设具体事宜由特许经营者负责，特许经营者根据具体情况，将选择项目承包方、原材料供应商、技术支持方等，因此，与项目建设相应的具体事宜由特许经营者承担，特许经营者可根据情况将风险转移给相对方或与相对方共同承担。特许经营者也可购买相应的商业保险，将风险转移给保险公司。</w:t>
            </w:r>
          </w:p>
        </w:tc>
      </w:tr>
      <w:tr w14:paraId="5F4A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05B9BCEB">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41913E9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劳工争端／罢工</w:t>
            </w:r>
          </w:p>
        </w:tc>
        <w:tc>
          <w:tcPr>
            <w:tcW w:w="469" w:type="pct"/>
            <w:vAlign w:val="center"/>
          </w:tcPr>
          <w:p w14:paraId="7C1A072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0D926CF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456C1AB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7C0CD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36B60343">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7FA80358">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效率低／材料浪费</w:t>
            </w:r>
          </w:p>
        </w:tc>
        <w:tc>
          <w:tcPr>
            <w:tcW w:w="469" w:type="pct"/>
            <w:vAlign w:val="center"/>
          </w:tcPr>
          <w:p w14:paraId="6B95374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5676D02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271C198C">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4C304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14B67D7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37F8E839">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承包商违约</w:t>
            </w:r>
          </w:p>
        </w:tc>
        <w:tc>
          <w:tcPr>
            <w:tcW w:w="469" w:type="pct"/>
            <w:vAlign w:val="center"/>
          </w:tcPr>
          <w:p w14:paraId="62F194F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68EBD14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39C8173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5F742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3A57FC2">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2F232F1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环境保护</w:t>
            </w:r>
          </w:p>
        </w:tc>
        <w:tc>
          <w:tcPr>
            <w:tcW w:w="469" w:type="pct"/>
            <w:vAlign w:val="center"/>
          </w:tcPr>
          <w:p w14:paraId="73D23156">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61BBA1F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7642103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1EBF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06AB1AA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6D293BB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建设成本超支</w:t>
            </w:r>
          </w:p>
        </w:tc>
        <w:tc>
          <w:tcPr>
            <w:tcW w:w="469" w:type="pct"/>
            <w:vAlign w:val="center"/>
          </w:tcPr>
          <w:p w14:paraId="61E4181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067E2BD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3165858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因特许经营者原因导致工期延长，或工程质量缺陷返工所造成的建设成本超支等风险，由特许经营者承担。</w:t>
            </w:r>
          </w:p>
        </w:tc>
      </w:tr>
      <w:tr w14:paraId="0984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4567A0B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restart"/>
            <w:vAlign w:val="center"/>
          </w:tcPr>
          <w:p w14:paraId="338C8F9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建设进度／完工延误风险</w:t>
            </w:r>
          </w:p>
        </w:tc>
        <w:tc>
          <w:tcPr>
            <w:tcW w:w="469" w:type="pct"/>
            <w:vMerge w:val="restart"/>
            <w:vAlign w:val="center"/>
          </w:tcPr>
          <w:p w14:paraId="326CDC1C">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Merge w:val="restart"/>
            <w:vAlign w:val="center"/>
          </w:tcPr>
          <w:p w14:paraId="1544F29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111C661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因政府原因造成的延误由政府方承担，同时将延误所产生的损失计入项目全投资，工期顺延。</w:t>
            </w:r>
          </w:p>
        </w:tc>
      </w:tr>
      <w:tr w14:paraId="3B97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434ADD0F">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continue"/>
            <w:vAlign w:val="center"/>
          </w:tcPr>
          <w:p w14:paraId="2A0F6B9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469" w:type="pct"/>
            <w:vMerge w:val="continue"/>
            <w:vAlign w:val="center"/>
          </w:tcPr>
          <w:p w14:paraId="2C9EF28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Merge w:val="continue"/>
            <w:vAlign w:val="center"/>
          </w:tcPr>
          <w:p w14:paraId="68CAA56A">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Align w:val="center"/>
          </w:tcPr>
          <w:p w14:paraId="4138D03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由特许经营者原因造成的延误由特许经营者承担，将就此等延误向政府方支付相应违约金。</w:t>
            </w:r>
          </w:p>
        </w:tc>
      </w:tr>
      <w:tr w14:paraId="760DF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439CB3E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continue"/>
            <w:vAlign w:val="center"/>
          </w:tcPr>
          <w:p w14:paraId="6DAED49F">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469" w:type="pct"/>
            <w:vMerge w:val="continue"/>
            <w:vAlign w:val="center"/>
          </w:tcPr>
          <w:p w14:paraId="671FD5F0">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Merge w:val="continue"/>
            <w:vAlign w:val="center"/>
          </w:tcPr>
          <w:p w14:paraId="4B5F53E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Align w:val="center"/>
          </w:tcPr>
          <w:p w14:paraId="23224DC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不可抗力导致的延期可顺延工期。</w:t>
            </w:r>
          </w:p>
        </w:tc>
      </w:tr>
      <w:tr w14:paraId="6893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10A14964">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16893A3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场地可及性／准备</w:t>
            </w:r>
          </w:p>
        </w:tc>
        <w:tc>
          <w:tcPr>
            <w:tcW w:w="469" w:type="pct"/>
            <w:vAlign w:val="center"/>
          </w:tcPr>
          <w:p w14:paraId="298A8B3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430AE0B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Align w:val="center"/>
          </w:tcPr>
          <w:p w14:paraId="135CC23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施工场地可及性、征地拆迁风险由政府承担</w:t>
            </w:r>
          </w:p>
        </w:tc>
      </w:tr>
      <w:tr w14:paraId="467AB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0BEFF0FC">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0EFC9B7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自行提出工程／运</w:t>
            </w:r>
          </w:p>
          <w:p w14:paraId="0BE5B6C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营变更</w:t>
            </w:r>
          </w:p>
        </w:tc>
        <w:tc>
          <w:tcPr>
            <w:tcW w:w="469" w:type="pct"/>
            <w:vAlign w:val="center"/>
          </w:tcPr>
          <w:p w14:paraId="06A16B6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79A2EF7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7ACA85C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政府提出工程变更，政府承担对应风险。</w:t>
            </w:r>
          </w:p>
        </w:tc>
      </w:tr>
      <w:tr w14:paraId="0C51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6DD97FF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运营风险</w:t>
            </w:r>
          </w:p>
        </w:tc>
        <w:tc>
          <w:tcPr>
            <w:tcW w:w="696" w:type="pct"/>
            <w:vAlign w:val="center"/>
          </w:tcPr>
          <w:p w14:paraId="4C0FFE8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运营成本超支</w:t>
            </w:r>
          </w:p>
        </w:tc>
        <w:tc>
          <w:tcPr>
            <w:tcW w:w="469" w:type="pct"/>
            <w:vAlign w:val="center"/>
          </w:tcPr>
          <w:p w14:paraId="1CA35C6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421D98F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restart"/>
            <w:vAlign w:val="center"/>
          </w:tcPr>
          <w:p w14:paraId="04820DA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项目运营通常由特许经营者负责。运营风险主要源于特许经营者在运营过程中经验、管理不善等因素。根据风险分配原则，由特许经营者承担。</w:t>
            </w:r>
          </w:p>
        </w:tc>
      </w:tr>
      <w:tr w14:paraId="73C66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32AA6E1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4F4E81F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运营商违约</w:t>
            </w:r>
          </w:p>
        </w:tc>
        <w:tc>
          <w:tcPr>
            <w:tcW w:w="469" w:type="pct"/>
            <w:vAlign w:val="center"/>
          </w:tcPr>
          <w:p w14:paraId="11DC7BC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5285711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6450332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0E93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1D585EA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6234E2A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运营效率低</w:t>
            </w:r>
          </w:p>
        </w:tc>
        <w:tc>
          <w:tcPr>
            <w:tcW w:w="469" w:type="pct"/>
            <w:vAlign w:val="center"/>
          </w:tcPr>
          <w:p w14:paraId="21E7BEF1">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5294E5B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353D5FD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34A5B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50454E7A">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0DE090B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服务质量风险</w:t>
            </w:r>
          </w:p>
        </w:tc>
        <w:tc>
          <w:tcPr>
            <w:tcW w:w="469" w:type="pct"/>
            <w:vAlign w:val="center"/>
          </w:tcPr>
          <w:p w14:paraId="7B1D642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3197D63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29015EFC">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4BF53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5493722A">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378F971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第三方延误／违约</w:t>
            </w:r>
          </w:p>
        </w:tc>
        <w:tc>
          <w:tcPr>
            <w:tcW w:w="469" w:type="pct"/>
            <w:vAlign w:val="center"/>
          </w:tcPr>
          <w:p w14:paraId="1AA515E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4A469EC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124714CA">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如属政府委托第三方，政府承担对应风险。</w:t>
            </w:r>
          </w:p>
        </w:tc>
      </w:tr>
      <w:tr w14:paraId="11EE5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1915C22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移交风险</w:t>
            </w:r>
          </w:p>
        </w:tc>
        <w:tc>
          <w:tcPr>
            <w:tcW w:w="696" w:type="pct"/>
            <w:vAlign w:val="center"/>
          </w:tcPr>
          <w:p w14:paraId="72C5A23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移交费用超预算</w:t>
            </w:r>
          </w:p>
        </w:tc>
        <w:tc>
          <w:tcPr>
            <w:tcW w:w="469" w:type="pct"/>
            <w:vAlign w:val="center"/>
          </w:tcPr>
          <w:p w14:paraId="22ECE83B">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7595E79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restart"/>
            <w:vAlign w:val="center"/>
          </w:tcPr>
          <w:p w14:paraId="12E262A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特许经营者在项目移交时，应按照合同约定的移交范围、移交质量进行移交。未能按照合同约定移交，可在项目移交前进行可用性评估，评估中所产生的风险由特许经营者承担。</w:t>
            </w:r>
          </w:p>
        </w:tc>
      </w:tr>
      <w:tr w14:paraId="12D7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F3799DA">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1316438C">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残值风险</w:t>
            </w:r>
          </w:p>
        </w:tc>
        <w:tc>
          <w:tcPr>
            <w:tcW w:w="469" w:type="pct"/>
            <w:vAlign w:val="center"/>
          </w:tcPr>
          <w:p w14:paraId="582A155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6182AA3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6CC9BFFF">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2027D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2FC4D0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5423BB5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移交资产不完全风险</w:t>
            </w:r>
          </w:p>
        </w:tc>
        <w:tc>
          <w:tcPr>
            <w:tcW w:w="469" w:type="pct"/>
            <w:vAlign w:val="center"/>
          </w:tcPr>
          <w:p w14:paraId="79D6E2A0">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43C1152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61554AEA">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52F0A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32E4874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法律/</w:t>
            </w:r>
            <w:r>
              <w:rPr>
                <w:rFonts w:hint="eastAsia" w:ascii="宋体" w:hAnsi="宋体" w:eastAsia="宋体" w:cs="宋体"/>
                <w:color w:val="000000" w:themeColor="text1"/>
                <w:sz w:val="15"/>
                <w:szCs w:val="15"/>
                <w14:textFill>
                  <w14:solidFill>
                    <w14:schemeClr w14:val="tx1"/>
                  </w14:solidFill>
                </w14:textFill>
              </w:rPr>
              <w:t>政策风险</w:t>
            </w:r>
          </w:p>
        </w:tc>
        <w:tc>
          <w:tcPr>
            <w:tcW w:w="696" w:type="pct"/>
            <w:vAlign w:val="center"/>
          </w:tcPr>
          <w:p w14:paraId="042594B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税收调整风险</w:t>
            </w:r>
          </w:p>
        </w:tc>
        <w:tc>
          <w:tcPr>
            <w:tcW w:w="469" w:type="pct"/>
            <w:vAlign w:val="center"/>
          </w:tcPr>
          <w:p w14:paraId="30C8057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04870BF7">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restart"/>
            <w:vAlign w:val="center"/>
          </w:tcPr>
          <w:p w14:paraId="4BE2B2C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国家、省级法律变更，属于当地政府不可控的法律变更，一般可理解为“不可抗力”，由政府和特许经营者进行协商，市级、县级政策性变更，由政府承担。</w:t>
            </w:r>
          </w:p>
        </w:tc>
      </w:tr>
      <w:tr w14:paraId="0E10D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753EB684">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01ECC95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法律、政策变更风</w:t>
            </w:r>
          </w:p>
          <w:p w14:paraId="73F3B02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险</w:t>
            </w:r>
          </w:p>
        </w:tc>
        <w:tc>
          <w:tcPr>
            <w:tcW w:w="469" w:type="pct"/>
            <w:vAlign w:val="center"/>
          </w:tcPr>
          <w:p w14:paraId="66B94A1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6D5D472C">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2E8060D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7A310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38260AF4">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267EF54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停车场地规划调整</w:t>
            </w:r>
          </w:p>
        </w:tc>
        <w:tc>
          <w:tcPr>
            <w:tcW w:w="469" w:type="pct"/>
            <w:vAlign w:val="center"/>
          </w:tcPr>
          <w:p w14:paraId="6F93847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094CEE5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6760733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28F84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47303BC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2071D0A8">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产业政策和投资导</w:t>
            </w:r>
          </w:p>
          <w:p w14:paraId="495E799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向变化风险</w:t>
            </w:r>
          </w:p>
        </w:tc>
        <w:tc>
          <w:tcPr>
            <w:tcW w:w="469" w:type="pct"/>
            <w:vAlign w:val="center"/>
          </w:tcPr>
          <w:p w14:paraId="486ACD40">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4450E9B7">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Merge w:val="continue"/>
            <w:vAlign w:val="center"/>
          </w:tcPr>
          <w:p w14:paraId="6F22E6AC">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5B9FE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571B350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restart"/>
            <w:vAlign w:val="center"/>
          </w:tcPr>
          <w:p w14:paraId="49CE77A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基准利率波动</w:t>
            </w:r>
          </w:p>
        </w:tc>
        <w:tc>
          <w:tcPr>
            <w:tcW w:w="469" w:type="pct"/>
            <w:vAlign w:val="center"/>
          </w:tcPr>
          <w:p w14:paraId="10D041C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2077D3B9">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3045" w:type="pct"/>
            <w:vAlign w:val="center"/>
          </w:tcPr>
          <w:p w14:paraId="300219A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基准利率波动10％以上界定为政策性波动</w:t>
            </w:r>
          </w:p>
        </w:tc>
      </w:tr>
      <w:tr w14:paraId="419A9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20904B8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Merge w:val="continue"/>
            <w:vAlign w:val="center"/>
          </w:tcPr>
          <w:p w14:paraId="5AAE663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469" w:type="pct"/>
            <w:vAlign w:val="center"/>
          </w:tcPr>
          <w:p w14:paraId="6F951716">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45A39A88">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Align w:val="center"/>
          </w:tcPr>
          <w:p w14:paraId="306C30D8">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基准利率波动10％以内界定为市场利率的正常波动</w:t>
            </w:r>
          </w:p>
        </w:tc>
      </w:tr>
      <w:tr w14:paraId="15955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6260711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收益风险</w:t>
            </w:r>
          </w:p>
        </w:tc>
        <w:tc>
          <w:tcPr>
            <w:tcW w:w="696" w:type="pct"/>
            <w:vAlign w:val="center"/>
          </w:tcPr>
          <w:p w14:paraId="28DF5F9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市场需求变化</w:t>
            </w:r>
          </w:p>
        </w:tc>
        <w:tc>
          <w:tcPr>
            <w:tcW w:w="469" w:type="pct"/>
            <w:vAlign w:val="center"/>
          </w:tcPr>
          <w:p w14:paraId="1C61F9D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75BAA7D6">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restart"/>
            <w:vAlign w:val="center"/>
          </w:tcPr>
          <w:p w14:paraId="14C5AAD1">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一般由特许经营者承担。如果在项目中，政府对这三类风险中相应的风险进行了最低需求保障，则相应的风险由政</w:t>
            </w:r>
          </w:p>
          <w:p w14:paraId="7E36C0F4">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府承担。</w:t>
            </w:r>
          </w:p>
        </w:tc>
      </w:tr>
      <w:tr w14:paraId="17333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1D3F9526">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2B49A72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材料费上涨</w:t>
            </w:r>
          </w:p>
        </w:tc>
        <w:tc>
          <w:tcPr>
            <w:tcW w:w="469" w:type="pct"/>
            <w:vAlign w:val="center"/>
          </w:tcPr>
          <w:p w14:paraId="439F310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545" w:type="pct"/>
            <w:vAlign w:val="center"/>
          </w:tcPr>
          <w:p w14:paraId="4D29B968">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54BAA405">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483F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restart"/>
            <w:vAlign w:val="center"/>
          </w:tcPr>
          <w:p w14:paraId="2356E19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自然环境风险</w:t>
            </w:r>
          </w:p>
        </w:tc>
        <w:tc>
          <w:tcPr>
            <w:tcW w:w="696" w:type="pct"/>
            <w:vAlign w:val="center"/>
          </w:tcPr>
          <w:p w14:paraId="5719291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不可抗力</w:t>
            </w:r>
          </w:p>
        </w:tc>
        <w:tc>
          <w:tcPr>
            <w:tcW w:w="469" w:type="pct"/>
            <w:vAlign w:val="center"/>
          </w:tcPr>
          <w:p w14:paraId="7B49F28D">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5EEB08F3">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restart"/>
            <w:vAlign w:val="center"/>
          </w:tcPr>
          <w:p w14:paraId="79C34AA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发生不可抗力风险、文物风险、地质风险，致使项目不能或暂时不能正常运转的，按照风险分担的原则，这类风险应该由双方共同承担。</w:t>
            </w:r>
          </w:p>
          <w:p w14:paraId="541517CE">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71AB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37D41AA8">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5F0F778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文物风险</w:t>
            </w:r>
          </w:p>
        </w:tc>
        <w:tc>
          <w:tcPr>
            <w:tcW w:w="469" w:type="pct"/>
            <w:vAlign w:val="center"/>
          </w:tcPr>
          <w:p w14:paraId="6F69170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2DA4A4E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20582C62">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4733C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591A5507">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623CD385">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地质风险</w:t>
            </w:r>
          </w:p>
        </w:tc>
        <w:tc>
          <w:tcPr>
            <w:tcW w:w="469" w:type="pct"/>
            <w:vAlign w:val="center"/>
          </w:tcPr>
          <w:p w14:paraId="528B7752">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4B6D751B">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4132715D">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r w14:paraId="1781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 w:hRule="atLeast"/>
          <w:jc w:val="center"/>
        </w:trPr>
        <w:tc>
          <w:tcPr>
            <w:tcW w:w="245" w:type="pct"/>
            <w:vMerge w:val="continue"/>
            <w:vAlign w:val="center"/>
          </w:tcPr>
          <w:p w14:paraId="295ED994">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c>
          <w:tcPr>
            <w:tcW w:w="696" w:type="pct"/>
            <w:vAlign w:val="center"/>
          </w:tcPr>
          <w:p w14:paraId="36CDB9D7">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气候、环境</w:t>
            </w:r>
          </w:p>
        </w:tc>
        <w:tc>
          <w:tcPr>
            <w:tcW w:w="469" w:type="pct"/>
            <w:vAlign w:val="center"/>
          </w:tcPr>
          <w:p w14:paraId="0D5F33FE">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545" w:type="pct"/>
            <w:vAlign w:val="center"/>
          </w:tcPr>
          <w:p w14:paraId="185A444F">
            <w:pPr>
              <w:pStyle w:val="60"/>
              <w:spacing w:line="300" w:lineRule="exact"/>
              <w:rPr>
                <w:rFonts w:hint="eastAsia" w:ascii="宋体" w:hAnsi="宋体" w:eastAsia="宋体" w:cs="宋体"/>
                <w:color w:val="000000" w:themeColor="text1"/>
                <w:sz w:val="15"/>
                <w:szCs w:val="15"/>
                <w14:textFill>
                  <w14:solidFill>
                    <w14:schemeClr w14:val="tx1"/>
                  </w14:solidFill>
                </w14:textFill>
              </w:rPr>
            </w:pPr>
            <w:r>
              <w:rPr>
                <w:rFonts w:hint="eastAsia" w:ascii="宋体" w:hAnsi="宋体" w:eastAsia="宋体" w:cs="宋体"/>
                <w:color w:val="000000" w:themeColor="text1"/>
                <w:sz w:val="15"/>
                <w:szCs w:val="15"/>
                <w14:textFill>
                  <w14:solidFill>
                    <w14:schemeClr w14:val="tx1"/>
                  </w14:solidFill>
                </w14:textFill>
              </w:rPr>
              <w:t>✓</w:t>
            </w:r>
          </w:p>
        </w:tc>
        <w:tc>
          <w:tcPr>
            <w:tcW w:w="3045" w:type="pct"/>
            <w:vMerge w:val="continue"/>
            <w:vAlign w:val="center"/>
          </w:tcPr>
          <w:p w14:paraId="59FB448B">
            <w:pPr>
              <w:pStyle w:val="60"/>
              <w:spacing w:line="300" w:lineRule="exact"/>
              <w:rPr>
                <w:rFonts w:hint="eastAsia" w:ascii="宋体" w:hAnsi="宋体" w:eastAsia="宋体" w:cs="宋体"/>
                <w:color w:val="000000" w:themeColor="text1"/>
                <w:sz w:val="15"/>
                <w:szCs w:val="15"/>
                <w14:textFill>
                  <w14:solidFill>
                    <w14:schemeClr w14:val="tx1"/>
                  </w14:solidFill>
                </w14:textFill>
              </w:rPr>
            </w:pPr>
          </w:p>
        </w:tc>
      </w:tr>
    </w:tbl>
    <w:p w14:paraId="5AF3BFE9">
      <w:pPr>
        <w:pStyle w:val="25"/>
        <w:ind w:firstLine="0" w:firstLineChars="0"/>
        <w:rPr>
          <w:rFonts w:hint="eastAsia" w:ascii="宋体" w:hAnsi="宋体" w:eastAsia="宋体" w:cs="宋体"/>
          <w:color w:val="000000" w:themeColor="text1"/>
          <w:lang w:eastAsia="zh-Hans"/>
          <w14:textFill>
            <w14:solidFill>
              <w14:schemeClr w14:val="tx1"/>
            </w14:solidFill>
          </w14:textFill>
        </w:rPr>
      </w:pPr>
    </w:p>
    <w:p w14:paraId="54163BB7">
      <w:pPr>
        <w:widowControl/>
        <w:spacing w:line="240" w:lineRule="auto"/>
        <w:ind w:firstLine="0" w:firstLineChars="0"/>
        <w:jc w:val="left"/>
        <w:rPr>
          <w:rFonts w:hint="eastAsia" w:ascii="宋体" w:hAnsi="宋体" w:eastAsia="宋体" w:cs="宋体"/>
          <w:color w:val="000000" w:themeColor="text1"/>
          <w:sz w:val="18"/>
          <w:szCs w:val="18"/>
          <w:lang w:eastAsia="zh-Hans"/>
          <w14:textFill>
            <w14:solidFill>
              <w14:schemeClr w14:val="tx1"/>
            </w14:solidFill>
          </w14:textFill>
        </w:rPr>
      </w:pPr>
      <w:r>
        <w:rPr>
          <w:rFonts w:hint="eastAsia" w:ascii="宋体" w:hAnsi="宋体" w:eastAsia="宋体" w:cs="宋体"/>
          <w:color w:val="000000" w:themeColor="text1"/>
          <w:lang w:eastAsia="zh-Hans"/>
          <w14:textFill>
            <w14:solidFill>
              <w14:schemeClr w14:val="tx1"/>
            </w14:solidFill>
          </w14:textFill>
        </w:rPr>
        <w:br w:type="page"/>
      </w:r>
    </w:p>
    <w:p w14:paraId="73FDAECC">
      <w:pPr>
        <w:ind w:firstLine="0" w:firstLineChars="0"/>
        <w:outlineLvl w:val="0"/>
        <w:rPr>
          <w:rFonts w:hint="eastAsia" w:ascii="宋体" w:hAnsi="宋体" w:eastAsia="宋体" w:cs="宋体"/>
          <w:color w:val="000000" w:themeColor="text1"/>
          <w14:textFill>
            <w14:solidFill>
              <w14:schemeClr w14:val="tx1"/>
            </w14:solidFill>
          </w14:textFill>
        </w:rPr>
      </w:pPr>
      <w:bookmarkStart w:id="118" w:name="_Toc149221396"/>
      <w:r>
        <w:rPr>
          <w:rFonts w:hint="eastAsia" w:ascii="宋体" w:hAnsi="宋体" w:eastAsia="宋体" w:cs="宋体"/>
          <w:color w:val="000000" w:themeColor="text1"/>
          <w14:textFill>
            <w14:solidFill>
              <w14:schemeClr w14:val="tx1"/>
            </w14:solidFill>
          </w14:textFill>
        </w:rPr>
        <w:t>附件</w:t>
      </w:r>
      <w:r>
        <w:rPr>
          <w:rFonts w:hint="eastAsia" w:ascii="宋体" w:hAnsi="宋体" w:eastAsia="宋体"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：停车位明细表</w:t>
      </w:r>
      <w:bookmarkEnd w:id="118"/>
      <w:bookmarkStart w:id="119" w:name="_GoBack"/>
      <w:bookmarkEnd w:id="119"/>
    </w:p>
    <w:p w14:paraId="2D94485F">
      <w:pPr>
        <w:pStyle w:val="25"/>
        <w:ind w:firstLine="0" w:firstLineChars="0"/>
        <w:rPr>
          <w:rFonts w:hint="eastAsia" w:ascii="宋体" w:hAnsi="宋体" w:eastAsia="宋体" w:cs="宋体"/>
          <w:color w:val="000000" w:themeColor="text1"/>
          <w:lang w:eastAsia="zh-Hans"/>
          <w14:textFill>
            <w14:solidFill>
              <w14:schemeClr w14:val="tx1"/>
            </w14:solidFill>
          </w14:textFill>
        </w:rPr>
      </w:pPr>
    </w:p>
    <w:tbl>
      <w:tblPr>
        <w:tblStyle w:val="42"/>
        <w:tblpPr w:leftFromText="180" w:rightFromText="180" w:vertAnchor="text" w:horzAnchor="page" w:tblpX="1812" w:tblpY="8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822"/>
        <w:gridCol w:w="1051"/>
        <w:gridCol w:w="1356"/>
        <w:gridCol w:w="3048"/>
      </w:tblGrid>
      <w:tr w14:paraId="596AB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759" w:type="dxa"/>
            <w:vAlign w:val="center"/>
          </w:tcPr>
          <w:p w14:paraId="427EBB0E">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序号</w:t>
            </w:r>
          </w:p>
        </w:tc>
        <w:tc>
          <w:tcPr>
            <w:tcW w:w="2822" w:type="dxa"/>
            <w:vAlign w:val="center"/>
          </w:tcPr>
          <w:p w14:paraId="6E73EB83">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车场名称</w:t>
            </w:r>
          </w:p>
        </w:tc>
        <w:tc>
          <w:tcPr>
            <w:tcW w:w="1051" w:type="dxa"/>
            <w:vAlign w:val="center"/>
          </w:tcPr>
          <w:p w14:paraId="4298603C">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数量</w:t>
            </w:r>
          </w:p>
          <w:p w14:paraId="1434655F">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（个）</w:t>
            </w:r>
          </w:p>
        </w:tc>
        <w:tc>
          <w:tcPr>
            <w:tcW w:w="1356" w:type="dxa"/>
            <w:vAlign w:val="center"/>
          </w:tcPr>
          <w:p w14:paraId="2E111CE2">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收费区域</w:t>
            </w:r>
          </w:p>
        </w:tc>
        <w:tc>
          <w:tcPr>
            <w:tcW w:w="3048" w:type="dxa"/>
            <w:vAlign w:val="center"/>
          </w:tcPr>
          <w:p w14:paraId="0EF25DC8">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行政区域</w:t>
            </w:r>
          </w:p>
        </w:tc>
      </w:tr>
      <w:tr w14:paraId="778D6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59" w:type="dxa"/>
            <w:vAlign w:val="center"/>
          </w:tcPr>
          <w:p w14:paraId="4191C042">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w:t>
            </w:r>
          </w:p>
        </w:tc>
        <w:tc>
          <w:tcPr>
            <w:tcW w:w="2822" w:type="dxa"/>
            <w:vAlign w:val="center"/>
          </w:tcPr>
          <w:p w14:paraId="6D46281E">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14:textFill>
                  <w14:solidFill>
                    <w14:schemeClr w14:val="tx1"/>
                  </w14:solidFill>
                </w14:textFill>
              </w:rPr>
              <w:t>英雄广场1号停车场</w:t>
            </w:r>
          </w:p>
        </w:tc>
        <w:tc>
          <w:tcPr>
            <w:tcW w:w="1051" w:type="dxa"/>
            <w:vAlign w:val="center"/>
          </w:tcPr>
          <w:p w14:paraId="12AB9D6A">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65</w:t>
            </w:r>
          </w:p>
        </w:tc>
        <w:tc>
          <w:tcPr>
            <w:tcW w:w="1356" w:type="dxa"/>
            <w:vAlign w:val="center"/>
          </w:tcPr>
          <w:p w14:paraId="23F25566">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一类</w:t>
            </w:r>
          </w:p>
        </w:tc>
        <w:tc>
          <w:tcPr>
            <w:tcW w:w="3048" w:type="dxa"/>
            <w:vAlign w:val="center"/>
          </w:tcPr>
          <w:p w14:paraId="01058ED8">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lang w:val="en-US" w:eastAsia="zh-CN"/>
                <w14:textFill>
                  <w14:solidFill>
                    <w14:schemeClr w14:val="tx1"/>
                  </w14:solidFill>
                </w14:textFill>
              </w:rPr>
              <w:t>西安阎良国家航空高技术产业基地管理委员会</w:t>
            </w:r>
          </w:p>
        </w:tc>
      </w:tr>
      <w:tr w14:paraId="6D906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759" w:type="dxa"/>
            <w:vAlign w:val="center"/>
          </w:tcPr>
          <w:p w14:paraId="04971A36">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w:t>
            </w:r>
          </w:p>
        </w:tc>
        <w:tc>
          <w:tcPr>
            <w:tcW w:w="2822" w:type="dxa"/>
            <w:vAlign w:val="center"/>
          </w:tcPr>
          <w:p w14:paraId="275D69A9">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14:textFill>
                  <w14:solidFill>
                    <w14:schemeClr w14:val="tx1"/>
                  </w14:solidFill>
                </w14:textFill>
              </w:rPr>
              <w:t>英雄广场</w:t>
            </w:r>
            <w:r>
              <w:rPr>
                <w:rFonts w:hint="eastAsia" w:ascii="宋体" w:hAnsi="宋体" w:eastAsia="宋体" w:cs="宋体"/>
                <w:b w:val="0"/>
                <w:bCs w:val="0"/>
                <w:color w:val="000000" w:themeColor="text1"/>
                <w:kern w:val="21"/>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21"/>
                <w:sz w:val="24"/>
                <w:szCs w:val="24"/>
                <w14:textFill>
                  <w14:solidFill>
                    <w14:schemeClr w14:val="tx1"/>
                  </w14:solidFill>
                </w14:textFill>
              </w:rPr>
              <w:t>号停车场</w:t>
            </w:r>
          </w:p>
        </w:tc>
        <w:tc>
          <w:tcPr>
            <w:tcW w:w="1051" w:type="dxa"/>
            <w:vAlign w:val="center"/>
          </w:tcPr>
          <w:p w14:paraId="5C636F49">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67</w:t>
            </w:r>
          </w:p>
        </w:tc>
        <w:tc>
          <w:tcPr>
            <w:tcW w:w="1356" w:type="dxa"/>
            <w:vAlign w:val="center"/>
          </w:tcPr>
          <w:p w14:paraId="7F9B7256">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一类</w:t>
            </w:r>
          </w:p>
        </w:tc>
        <w:tc>
          <w:tcPr>
            <w:tcW w:w="3048" w:type="dxa"/>
            <w:vAlign w:val="center"/>
          </w:tcPr>
          <w:p w14:paraId="5B6A39B0">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lang w:val="en-US" w:eastAsia="zh-CN"/>
                <w14:textFill>
                  <w14:solidFill>
                    <w14:schemeClr w14:val="tx1"/>
                  </w14:solidFill>
                </w14:textFill>
              </w:rPr>
              <w:t>西安阎良国家航空高技术产业基地管理委员会</w:t>
            </w:r>
          </w:p>
        </w:tc>
      </w:tr>
      <w:tr w14:paraId="72E7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59" w:type="dxa"/>
            <w:vAlign w:val="center"/>
          </w:tcPr>
          <w:p w14:paraId="0BA584AC">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w:t>
            </w:r>
          </w:p>
        </w:tc>
        <w:tc>
          <w:tcPr>
            <w:tcW w:w="2822" w:type="dxa"/>
            <w:vAlign w:val="center"/>
          </w:tcPr>
          <w:p w14:paraId="0FA6ED5C">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b w:val="0"/>
                <w:bCs w:val="0"/>
                <w:color w:val="000000" w:themeColor="text1"/>
                <w:kern w:val="21"/>
                <w:sz w:val="24"/>
                <w:szCs w:val="24"/>
                <w14:textFill>
                  <w14:solidFill>
                    <w14:schemeClr w14:val="tx1"/>
                  </w14:solidFill>
                </w14:textFill>
              </w:rPr>
            </w:pPr>
            <w:r>
              <w:rPr>
                <w:rFonts w:hint="eastAsia" w:ascii="宋体" w:hAnsi="宋体" w:eastAsia="宋体" w:cs="宋体"/>
                <w:b w:val="0"/>
                <w:bCs w:val="0"/>
                <w:color w:val="000000" w:themeColor="text1"/>
                <w:kern w:val="21"/>
                <w:sz w:val="24"/>
                <w:szCs w:val="24"/>
                <w14:textFill>
                  <w14:solidFill>
                    <w14:schemeClr w14:val="tx1"/>
                  </w14:solidFill>
                </w14:textFill>
              </w:rPr>
              <w:t>游客服务中心新能源</w:t>
            </w:r>
          </w:p>
          <w:p w14:paraId="36489EA3">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14:textFill>
                  <w14:solidFill>
                    <w14:schemeClr w14:val="tx1"/>
                  </w14:solidFill>
                </w14:textFill>
              </w:rPr>
              <w:t>充电站停车场</w:t>
            </w:r>
          </w:p>
        </w:tc>
        <w:tc>
          <w:tcPr>
            <w:tcW w:w="1051" w:type="dxa"/>
            <w:vAlign w:val="center"/>
          </w:tcPr>
          <w:p w14:paraId="48891AC9">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27</w:t>
            </w:r>
          </w:p>
        </w:tc>
        <w:tc>
          <w:tcPr>
            <w:tcW w:w="1356" w:type="dxa"/>
            <w:vAlign w:val="center"/>
          </w:tcPr>
          <w:p w14:paraId="3705EF4C">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一类</w:t>
            </w:r>
          </w:p>
        </w:tc>
        <w:tc>
          <w:tcPr>
            <w:tcW w:w="3048" w:type="dxa"/>
            <w:vAlign w:val="center"/>
          </w:tcPr>
          <w:p w14:paraId="3F0BC042">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lang w:val="en-US" w:eastAsia="zh-CN"/>
                <w14:textFill>
                  <w14:solidFill>
                    <w14:schemeClr w14:val="tx1"/>
                  </w14:solidFill>
                </w14:textFill>
              </w:rPr>
              <w:t>西安阎良国家航空高技术产业基地管理委员会</w:t>
            </w:r>
          </w:p>
        </w:tc>
      </w:tr>
      <w:tr w14:paraId="7E97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759" w:type="dxa"/>
            <w:vAlign w:val="center"/>
          </w:tcPr>
          <w:p w14:paraId="379B8835">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w:t>
            </w:r>
          </w:p>
        </w:tc>
        <w:tc>
          <w:tcPr>
            <w:tcW w:w="2822" w:type="dxa"/>
            <w:vAlign w:val="center"/>
          </w:tcPr>
          <w:p w14:paraId="560A1D3C">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14:textFill>
                  <w14:solidFill>
                    <w14:schemeClr w14:val="tx1"/>
                  </w14:solidFill>
                </w14:textFill>
              </w:rPr>
              <w:t>霞光路口袋公园停车场</w:t>
            </w:r>
          </w:p>
        </w:tc>
        <w:tc>
          <w:tcPr>
            <w:tcW w:w="1051" w:type="dxa"/>
            <w:vAlign w:val="center"/>
          </w:tcPr>
          <w:p w14:paraId="0DB4F63F">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17</w:t>
            </w:r>
          </w:p>
        </w:tc>
        <w:tc>
          <w:tcPr>
            <w:tcW w:w="1356" w:type="dxa"/>
            <w:vAlign w:val="center"/>
          </w:tcPr>
          <w:p w14:paraId="1BD8F68A">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b w:val="0"/>
                <w:bCs w:val="0"/>
                <w:color w:val="000000" w:themeColor="text1"/>
                <w:kern w:val="21"/>
                <w:sz w:val="24"/>
                <w:szCs w:val="24"/>
                <w14:textFill>
                  <w14:solidFill>
                    <w14:schemeClr w14:val="tx1"/>
                  </w14:solidFill>
                </w14:textFill>
              </w:rPr>
            </w:pPr>
            <w:r>
              <w:rPr>
                <w:rFonts w:hint="eastAsia" w:ascii="宋体" w:hAnsi="宋体" w:eastAsia="宋体" w:cs="宋体"/>
                <w:b w:val="0"/>
                <w:bCs w:val="0"/>
                <w:color w:val="000000" w:themeColor="text1"/>
                <w:kern w:val="21"/>
                <w:sz w:val="24"/>
                <w:szCs w:val="24"/>
                <w14:textFill>
                  <w14:solidFill>
                    <w14:schemeClr w14:val="tx1"/>
                  </w14:solidFill>
                </w14:textFill>
              </w:rPr>
              <w:t>三类</w:t>
            </w:r>
          </w:p>
          <w:p w14:paraId="1DCE4853">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b w:val="0"/>
                <w:bCs w:val="0"/>
                <w:color w:val="000000" w:themeColor="text1"/>
                <w:kern w:val="21"/>
                <w:sz w:val="24"/>
                <w:szCs w:val="24"/>
                <w:lang w:eastAsia="zh-CN"/>
                <w14:textFill>
                  <w14:solidFill>
                    <w14:schemeClr w14:val="tx1"/>
                  </w14:solidFill>
                </w14:textFill>
              </w:rPr>
              <w:t>（免费）</w:t>
            </w:r>
          </w:p>
        </w:tc>
        <w:tc>
          <w:tcPr>
            <w:tcW w:w="3048" w:type="dxa"/>
            <w:vAlign w:val="center"/>
          </w:tcPr>
          <w:p w14:paraId="59754BB6">
            <w:pPr>
              <w:keepNext w:val="0"/>
              <w:keepLines w:val="0"/>
              <w:pageBreakBefore w:val="0"/>
              <w:widowControl w:val="0"/>
              <w:numPr>
                <w:ilvl w:val="0"/>
                <w:numId w:val="0"/>
              </w:numPr>
              <w:kinsoku/>
              <w:wordWrap/>
              <w:overflowPunct/>
              <w:topLinePunct w:val="0"/>
              <w:autoSpaceDE/>
              <w:autoSpaceDN/>
              <w:bidi w:val="0"/>
              <w:adjustRightInd/>
              <w:snapToGrid/>
              <w:spacing w:line="12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b w:val="0"/>
                <w:bCs w:val="0"/>
                <w:color w:val="000000" w:themeColor="text1"/>
                <w:kern w:val="21"/>
                <w:sz w:val="24"/>
                <w:szCs w:val="24"/>
                <w:lang w:val="en-US" w:eastAsia="zh-CN"/>
                <w14:textFill>
                  <w14:solidFill>
                    <w14:schemeClr w14:val="tx1"/>
                  </w14:solidFill>
                </w14:textFill>
              </w:rPr>
              <w:t>西安阎良国家航空高技术产业基地管理委员会</w:t>
            </w:r>
          </w:p>
        </w:tc>
      </w:tr>
      <w:tr w14:paraId="6072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3581" w:type="dxa"/>
            <w:gridSpan w:val="2"/>
            <w:vAlign w:val="center"/>
          </w:tcPr>
          <w:p w14:paraId="07099C1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4"/>
                <w:szCs w:val="24"/>
                <w:vertAlign w:val="baseline"/>
                <w:lang w:eastAsia="zh-CN"/>
                <w14:textFill>
                  <w14:solidFill>
                    <w14:schemeClr w14:val="tx1"/>
                  </w14:solidFill>
                </w14:textFill>
              </w:rPr>
            </w:pPr>
            <w:r>
              <w:rPr>
                <w:rFonts w:hint="eastAsia" w:ascii="宋体" w:hAnsi="宋体" w:eastAsia="宋体" w:cs="宋体"/>
                <w:color w:val="000000" w:themeColor="text1"/>
                <w:sz w:val="24"/>
                <w:szCs w:val="24"/>
                <w:vertAlign w:val="baseline"/>
                <w:lang w:eastAsia="zh-CN"/>
                <w14:textFill>
                  <w14:solidFill>
                    <w14:schemeClr w14:val="tx1"/>
                  </w14:solidFill>
                </w14:textFill>
              </w:rPr>
              <w:t>合计</w:t>
            </w:r>
          </w:p>
        </w:tc>
        <w:tc>
          <w:tcPr>
            <w:tcW w:w="1051" w:type="dxa"/>
            <w:vAlign w:val="center"/>
          </w:tcPr>
          <w:p w14:paraId="7C4144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176</w:t>
            </w:r>
          </w:p>
        </w:tc>
        <w:tc>
          <w:tcPr>
            <w:tcW w:w="1356" w:type="dxa"/>
            <w:vAlign w:val="center"/>
          </w:tcPr>
          <w:p w14:paraId="3198847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p>
        </w:tc>
        <w:tc>
          <w:tcPr>
            <w:tcW w:w="3048" w:type="dxa"/>
            <w:vAlign w:val="center"/>
          </w:tcPr>
          <w:p w14:paraId="4379FB5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p>
        </w:tc>
      </w:tr>
    </w:tbl>
    <w:p w14:paraId="44A31E68">
      <w:pPr>
        <w:pStyle w:val="25"/>
        <w:ind w:firstLine="0" w:firstLineChars="0"/>
        <w:rPr>
          <w:rFonts w:hint="eastAsia" w:ascii="宋体" w:hAnsi="宋体" w:eastAsia="宋体" w:cs="宋体"/>
          <w:color w:val="000000" w:themeColor="text1"/>
          <w:lang w:eastAsia="zh-Hans"/>
          <w14:textFill>
            <w14:solidFill>
              <w14:schemeClr w14:val="tx1"/>
            </w14:solidFill>
          </w14:textFill>
        </w:rPr>
      </w:pPr>
    </w:p>
    <w:sectPr>
      <w:headerReference r:id="rId12" w:type="default"/>
      <w:footerReference r:id="rId13" w:type="default"/>
      <w:pgSz w:w="11906" w:h="16838"/>
      <w:pgMar w:top="1418" w:right="1418" w:bottom="1418" w:left="1418"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ongti SC">
    <w:altName w:val="宋体"/>
    <w:panose1 w:val="02010600040101010101"/>
    <w:charset w:val="86"/>
    <w:family w:val="auto"/>
    <w:pitch w:val="default"/>
    <w:sig w:usb0="00000000" w:usb1="00000000" w:usb2="00000010" w:usb3="00000000" w:csb0="0004009F" w:csb1="0000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he times new roman">
    <w:altName w:val="Times New Roman"/>
    <w:panose1 w:val="020B0604020202020204"/>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 New Roman (正文 CS 字体)">
    <w:altName w:val="宋体"/>
    <w:panose1 w:val="020B0604020202020204"/>
    <w:charset w:val="86"/>
    <w:family w:val="roman"/>
    <w:pitch w:val="default"/>
    <w:sig w:usb0="00000000" w:usb1="00000000" w:usb2="00000000" w:usb3="00000000" w:csb0="00000000" w:csb1="00000000"/>
  </w:font>
  <w:font w:name="MingLiU">
    <w:altName w:val="PMingLiU-ExtB"/>
    <w:panose1 w:val="02020509000000000000"/>
    <w:charset w:val="88"/>
    <w:family w:val="modern"/>
    <w:pitch w:val="default"/>
    <w:sig w:usb0="00000000" w:usb1="00000000" w:usb2="00000016" w:usb3="00000000" w:csb0="00100001" w:csb1="00000000"/>
  </w:font>
  <w:font w:name="Batang">
    <w:altName w:val="Malgun Gothic"/>
    <w:panose1 w:val="02030600000101010101"/>
    <w:charset w:val="81"/>
    <w:family w:val="roman"/>
    <w:pitch w:val="default"/>
    <w:sig w:usb0="00000000" w:usb1="00000000" w:usb2="00000030" w:usb3="00000000" w:csb0="4008009F" w:csb1="DFD70000"/>
  </w:font>
  <w:font w:name="ˎ̥">
    <w:altName w:val="微软雅黑"/>
    <w:panose1 w:val="020B0604020202020204"/>
    <w:charset w:val="00"/>
    <w:family w:val="roman"/>
    <w:pitch w:val="default"/>
    <w:sig w:usb0="00000000" w:usb1="00000000" w:usb2="00000000" w:usb3="00000000" w:csb0="00040001" w:csb1="00000000"/>
  </w:font>
  <w:font w:name="ACADEMY ENGRAVED LET PLAIN:1.0">
    <w:altName w:val="Wide Latin"/>
    <w:panose1 w:val="02000000000000000000"/>
    <w:charset w:val="00"/>
    <w:family w:val="auto"/>
    <w:pitch w:val="default"/>
    <w:sig w:usb0="00000000" w:usb1="00000000" w:usb2="00000000" w:usb3="00000000" w:csb0="00000001" w:csb1="00000000"/>
  </w:font>
  <w:font w:name="Wide Latin">
    <w:panose1 w:val="020A0A07050505020404"/>
    <w:charset w:val="00"/>
    <w:family w:val="auto"/>
    <w:pitch w:val="default"/>
    <w:sig w:usb0="00000003" w:usb1="00000000" w:usb2="00000000" w:usb3="00000000" w:csb0="20000001" w:csb1="00000000"/>
  </w:font>
  <w:font w:name="楷体_GB2312">
    <w:altName w:val="楷体"/>
    <w:panose1 w:val="020B0604020202020204"/>
    <w:charset w:val="86"/>
    <w:family w:val="modern"/>
    <w:pitch w:val="default"/>
    <w:sig w:usb0="00000000" w:usb1="00000000" w:usb2="00000016" w:usb3="00000000" w:csb0="00040001"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E37A6">
    <w:pPr>
      <w:pStyle w:val="25"/>
      <w:framePr w:wrap="around" w:vAnchor="text" w:hAnchor="margin" w:xAlign="center" w:y="1"/>
      <w:ind w:firstLine="360"/>
      <w:rPr>
        <w:rStyle w:val="45"/>
      </w:rPr>
    </w:pPr>
    <w:r>
      <w:rPr>
        <w:rStyle w:val="45"/>
      </w:rPr>
      <w:fldChar w:fldCharType="begin"/>
    </w:r>
    <w:r>
      <w:rPr>
        <w:rStyle w:val="45"/>
      </w:rPr>
      <w:instrText xml:space="preserve">PAGE  </w:instrText>
    </w:r>
    <w:r>
      <w:rPr>
        <w:rStyle w:val="45"/>
      </w:rPr>
      <w:fldChar w:fldCharType="separate"/>
    </w:r>
    <w:r>
      <w:rPr>
        <w:rStyle w:val="45"/>
      </w:rPr>
      <w:t>1</w:t>
    </w:r>
    <w:r>
      <w:rPr>
        <w:rStyle w:val="45"/>
      </w:rPr>
      <w:fldChar w:fldCharType="end"/>
    </w:r>
  </w:p>
  <w:p w14:paraId="55D9B6F1">
    <w:pPr>
      <w:pStyle w:val="2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24119">
    <w:pPr>
      <w:pStyle w:val="25"/>
      <w:framePr w:wrap="around" w:vAnchor="text" w:hAnchor="margin" w:xAlign="center" w:y="1"/>
      <w:ind w:firstLine="360"/>
      <w:rPr>
        <w:rStyle w:val="45"/>
      </w:rPr>
    </w:pPr>
    <w:r>
      <w:rPr>
        <w:rStyle w:val="45"/>
      </w:rPr>
      <w:fldChar w:fldCharType="begin"/>
    </w:r>
    <w:r>
      <w:rPr>
        <w:rStyle w:val="45"/>
      </w:rPr>
      <w:instrText xml:space="preserve">PAGE  </w:instrText>
    </w:r>
    <w:r>
      <w:rPr>
        <w:rStyle w:val="45"/>
      </w:rPr>
      <w:fldChar w:fldCharType="end"/>
    </w:r>
  </w:p>
  <w:p w14:paraId="40482942">
    <w:pPr>
      <w:pStyle w:val="2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745C3">
    <w:pPr>
      <w:pStyle w:val="2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FBD11">
    <w:pPr>
      <w:pStyle w:val="25"/>
      <w:framePr w:wrap="around" w:vAnchor="text" w:hAnchor="margin" w:xAlign="center" w:y="1"/>
      <w:ind w:firstLine="360"/>
      <w:rPr>
        <w:rStyle w:val="45"/>
      </w:rPr>
    </w:pPr>
    <w:r>
      <w:rPr>
        <w:rStyle w:val="45"/>
      </w:rPr>
      <w:fldChar w:fldCharType="begin"/>
    </w:r>
    <w:r>
      <w:rPr>
        <w:rStyle w:val="45"/>
      </w:rPr>
      <w:instrText xml:space="preserve">PAGE  </w:instrText>
    </w:r>
    <w:r>
      <w:rPr>
        <w:rStyle w:val="45"/>
      </w:rPr>
      <w:fldChar w:fldCharType="separate"/>
    </w:r>
    <w:r>
      <w:rPr>
        <w:rStyle w:val="45"/>
      </w:rPr>
      <w:t>1</w:t>
    </w:r>
    <w:r>
      <w:rPr>
        <w:rStyle w:val="45"/>
      </w:rPr>
      <w:fldChar w:fldCharType="end"/>
    </w:r>
  </w:p>
  <w:p w14:paraId="184C4462">
    <w:pPr>
      <w:pStyle w:val="2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6FE79">
    <w:pPr>
      <w:pStyle w:val="2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7C60F">
    <w:pPr>
      <w:pStyle w:val="2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5054D">
    <w:pPr>
      <w:pStyle w:val="26"/>
      <w:ind w:firstLine="360"/>
      <w:jc w:val="right"/>
    </w:pPr>
    <w:r>
      <w:t xml:space="preserve">                                             </w:t>
    </w:r>
    <w:r>
      <w:rPr>
        <w:rFonts w:hint="eastAsia"/>
      </w:rPr>
      <w:t>西安航天基地智慧停车项目特许经营协议</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1AC71">
    <w:pPr>
      <w:pStyle w:val="26"/>
      <w:tabs>
        <w:tab w:val="left" w:pos="1147"/>
        <w:tab w:val="right" w:pos="9070"/>
      </w:tabs>
      <w:ind w:firstLine="360"/>
      <w:jc w:val="right"/>
    </w:pPr>
    <w:r>
      <w:tab/>
    </w:r>
    <w:r>
      <w:tab/>
    </w: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D5936">
    <w:pPr>
      <w:pStyle w:val="26"/>
      <w:tabs>
        <w:tab w:val="left" w:pos="1147"/>
        <w:tab w:val="right" w:pos="9070"/>
      </w:tabs>
      <w:ind w:firstLine="360"/>
      <w:jc w:val="right"/>
    </w:pPr>
    <w:r>
      <w:tab/>
    </w:r>
    <w:r>
      <w:tab/>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13"/>
      <w:lvlText w:val=""/>
      <w:lvlJc w:val="left"/>
      <w:pPr>
        <w:tabs>
          <w:tab w:val="left" w:pos="360"/>
        </w:tabs>
        <w:ind w:left="360" w:hanging="360" w:hangingChars="200"/>
      </w:pPr>
      <w:rPr>
        <w:rFonts w:hint="default" w:ascii="Wingdings" w:hAnsi="Wingdings"/>
      </w:rPr>
    </w:lvl>
  </w:abstractNum>
  <w:abstractNum w:abstractNumId="1">
    <w:nsid w:val="089202BC"/>
    <w:multiLevelType w:val="multilevel"/>
    <w:tmpl w:val="089202BC"/>
    <w:lvl w:ilvl="0" w:tentative="0">
      <w:start w:val="1"/>
      <w:numFmt w:val="decimal"/>
      <w:pStyle w:val="414"/>
      <w:lvlText w:val="%1、"/>
      <w:lvlJc w:val="left"/>
      <w:pPr>
        <w:ind w:left="6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D9328E"/>
    <w:multiLevelType w:val="multilevel"/>
    <w:tmpl w:val="0FD9328E"/>
    <w:lvl w:ilvl="0" w:tentative="0">
      <w:start w:val="1"/>
      <w:numFmt w:val="chineseCountingThousand"/>
      <w:lvlText w:val="%1、"/>
      <w:lvlJc w:val="left"/>
      <w:pPr>
        <w:tabs>
          <w:tab w:val="left" w:pos="425"/>
        </w:tabs>
        <w:ind w:left="0" w:firstLine="0"/>
      </w:pPr>
      <w:rPr>
        <w:rFonts w:hint="eastAsia"/>
      </w:rPr>
    </w:lvl>
    <w:lvl w:ilvl="1" w:tentative="0">
      <w:start w:val="1"/>
      <w:numFmt w:val="decimal"/>
      <w:lvlText w:val="%2."/>
      <w:lvlJc w:val="left"/>
      <w:pPr>
        <w:tabs>
          <w:tab w:val="left" w:pos="1276"/>
        </w:tabs>
        <w:ind w:left="850" w:firstLine="0"/>
      </w:pPr>
      <w:rPr>
        <w:rFonts w:hint="eastAsia"/>
      </w:rPr>
    </w:lvl>
    <w:lvl w:ilvl="2" w:tentative="0">
      <w:start w:val="1"/>
      <w:numFmt w:val="decimal"/>
      <w:lvlText w:val="(%3)"/>
      <w:lvlJc w:val="left"/>
      <w:pPr>
        <w:tabs>
          <w:tab w:val="left" w:pos="2126"/>
        </w:tabs>
        <w:ind w:left="1701" w:firstLine="0"/>
      </w:pPr>
      <w:rPr>
        <w:rFonts w:hint="eastAsia"/>
      </w:rPr>
    </w:lvl>
    <w:lvl w:ilvl="3" w:tentative="0">
      <w:start w:val="1"/>
      <w:numFmt w:val="decimal"/>
      <w:lvlText w:val="%4)"/>
      <w:lvlJc w:val="left"/>
      <w:pPr>
        <w:tabs>
          <w:tab w:val="left" w:pos="2976"/>
        </w:tabs>
        <w:ind w:left="2551" w:firstLine="0"/>
      </w:pPr>
      <w:rPr>
        <w:rFonts w:hint="eastAsia"/>
      </w:rPr>
    </w:lvl>
    <w:lvl w:ilvl="4" w:tentative="0">
      <w:start w:val="1"/>
      <w:numFmt w:val="upperLetter"/>
      <w:pStyle w:val="102"/>
      <w:lvlText w:val="%5."/>
      <w:lvlJc w:val="left"/>
      <w:pPr>
        <w:tabs>
          <w:tab w:val="left" w:pos="3827"/>
        </w:tabs>
        <w:ind w:left="3402" w:firstLine="0"/>
      </w:pPr>
      <w:rPr>
        <w:rFonts w:hint="eastAsia"/>
      </w:rPr>
    </w:lvl>
    <w:lvl w:ilvl="5" w:tentative="0">
      <w:start w:val="1"/>
      <w:numFmt w:val="lowerLetter"/>
      <w:lvlText w:val="%6)"/>
      <w:lvlJc w:val="left"/>
      <w:pPr>
        <w:tabs>
          <w:tab w:val="left" w:pos="4677"/>
        </w:tabs>
        <w:ind w:left="4252" w:firstLine="0"/>
      </w:pPr>
      <w:rPr>
        <w:rFonts w:hint="eastAsia"/>
      </w:rPr>
    </w:lvl>
    <w:lvl w:ilvl="6" w:tentative="0">
      <w:start w:val="1"/>
      <w:numFmt w:val="lowerRoman"/>
      <w:lvlText w:val="(%7)"/>
      <w:lvlJc w:val="left"/>
      <w:pPr>
        <w:tabs>
          <w:tab w:val="left" w:pos="5528"/>
        </w:tabs>
        <w:ind w:left="5102" w:firstLine="0"/>
      </w:pPr>
      <w:rPr>
        <w:rFonts w:hint="eastAsia"/>
      </w:rPr>
    </w:lvl>
    <w:lvl w:ilvl="7" w:tentative="0">
      <w:start w:val="1"/>
      <w:numFmt w:val="lowerLetter"/>
      <w:lvlText w:val="(%8)"/>
      <w:lvlJc w:val="left"/>
      <w:pPr>
        <w:tabs>
          <w:tab w:val="left" w:pos="6378"/>
        </w:tabs>
        <w:ind w:left="5953" w:firstLine="0"/>
      </w:pPr>
      <w:rPr>
        <w:rFonts w:hint="eastAsia"/>
      </w:rPr>
    </w:lvl>
    <w:lvl w:ilvl="8" w:tentative="0">
      <w:start w:val="1"/>
      <w:numFmt w:val="lowerRoman"/>
      <w:lvlText w:val="(%9)"/>
      <w:lvlJc w:val="left"/>
      <w:pPr>
        <w:tabs>
          <w:tab w:val="left" w:pos="7228"/>
        </w:tabs>
        <w:ind w:left="6803" w:firstLine="0"/>
      </w:pPr>
      <w:rPr>
        <w:rFonts w:hint="eastAsia"/>
      </w:rPr>
    </w:lvl>
  </w:abstractNum>
  <w:abstractNum w:abstractNumId="3">
    <w:nsid w:val="236D36E7"/>
    <w:multiLevelType w:val="multilevel"/>
    <w:tmpl w:val="236D36E7"/>
    <w:lvl w:ilvl="0" w:tentative="0">
      <w:start w:val="1"/>
      <w:numFmt w:val="decimal"/>
      <w:lvlText w:val="图 %1"/>
      <w:lvlJc w:val="left"/>
      <w:pPr>
        <w:ind w:left="432" w:hanging="432"/>
      </w:pPr>
      <w:rPr>
        <w:rFonts w:hint="eastAsia"/>
      </w:rPr>
    </w:lvl>
    <w:lvl w:ilvl="1" w:tentative="0">
      <w:start w:val="1"/>
      <w:numFmt w:val="decimal"/>
      <w:pStyle w:val="117"/>
      <w:lvlText w:val="表 %1-%2"/>
      <w:lvlJc w:val="left"/>
      <w:pPr>
        <w:ind w:left="2278" w:hanging="576"/>
      </w:p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4">
    <w:nsid w:val="28736FF5"/>
    <w:multiLevelType w:val="multilevel"/>
    <w:tmpl w:val="28736FF5"/>
    <w:lvl w:ilvl="0" w:tentative="0">
      <w:start w:val="1"/>
      <w:numFmt w:val="decimal"/>
      <w:lvlText w:val="图 %1"/>
      <w:lvlJc w:val="left"/>
      <w:pPr>
        <w:ind w:left="432" w:hanging="432"/>
      </w:pPr>
      <w:rPr>
        <w:rFonts w:hint="eastAsia"/>
      </w:rPr>
    </w:lvl>
    <w:lvl w:ilvl="1" w:tentative="0">
      <w:start w:val="1"/>
      <w:numFmt w:val="decimal"/>
      <w:pStyle w:val="152"/>
      <w:lvlText w:val="图 %1-%2"/>
      <w:lvlJc w:val="left"/>
      <w:pPr>
        <w:ind w:left="3411" w:hanging="576"/>
      </w:pPr>
      <w:rPr>
        <w:rFonts w:hint="eastAsia"/>
        <w:sz w:val="24"/>
        <w:szCs w:val="24"/>
        <w:lang w:val="en-US"/>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498"/>
    <w:rsid w:val="00007CA0"/>
    <w:rsid w:val="000826AF"/>
    <w:rsid w:val="000B0651"/>
    <w:rsid w:val="000C3AAF"/>
    <w:rsid w:val="000D07D0"/>
    <w:rsid w:val="000E2EDA"/>
    <w:rsid w:val="000E5C4E"/>
    <w:rsid w:val="0010542D"/>
    <w:rsid w:val="0010787D"/>
    <w:rsid w:val="00135F6F"/>
    <w:rsid w:val="00140CA1"/>
    <w:rsid w:val="00273214"/>
    <w:rsid w:val="00301659"/>
    <w:rsid w:val="00310F44"/>
    <w:rsid w:val="00316001"/>
    <w:rsid w:val="00317B09"/>
    <w:rsid w:val="003660CA"/>
    <w:rsid w:val="00373376"/>
    <w:rsid w:val="00390A75"/>
    <w:rsid w:val="003A51D8"/>
    <w:rsid w:val="003F0D0F"/>
    <w:rsid w:val="003F5A3A"/>
    <w:rsid w:val="0040158B"/>
    <w:rsid w:val="00411AB4"/>
    <w:rsid w:val="00432E9D"/>
    <w:rsid w:val="00441F8A"/>
    <w:rsid w:val="0045411D"/>
    <w:rsid w:val="00455AD8"/>
    <w:rsid w:val="004751ED"/>
    <w:rsid w:val="004B23F8"/>
    <w:rsid w:val="004B252E"/>
    <w:rsid w:val="004F676E"/>
    <w:rsid w:val="005478BC"/>
    <w:rsid w:val="0056798D"/>
    <w:rsid w:val="0057434E"/>
    <w:rsid w:val="00587CB7"/>
    <w:rsid w:val="005A47E5"/>
    <w:rsid w:val="005D39D3"/>
    <w:rsid w:val="005E0D8E"/>
    <w:rsid w:val="005E552C"/>
    <w:rsid w:val="005E69FD"/>
    <w:rsid w:val="00615416"/>
    <w:rsid w:val="006278C1"/>
    <w:rsid w:val="00627CCA"/>
    <w:rsid w:val="006516AE"/>
    <w:rsid w:val="006608B4"/>
    <w:rsid w:val="006A13FB"/>
    <w:rsid w:val="006C2224"/>
    <w:rsid w:val="006D351C"/>
    <w:rsid w:val="00707585"/>
    <w:rsid w:val="00730F1F"/>
    <w:rsid w:val="00750596"/>
    <w:rsid w:val="007E152A"/>
    <w:rsid w:val="008454C4"/>
    <w:rsid w:val="0086680D"/>
    <w:rsid w:val="008D0737"/>
    <w:rsid w:val="008D2DE1"/>
    <w:rsid w:val="008F2078"/>
    <w:rsid w:val="008F5298"/>
    <w:rsid w:val="00990592"/>
    <w:rsid w:val="009A3A58"/>
    <w:rsid w:val="009A6151"/>
    <w:rsid w:val="009D3DAF"/>
    <w:rsid w:val="009F2AE0"/>
    <w:rsid w:val="00A474D9"/>
    <w:rsid w:val="00A57543"/>
    <w:rsid w:val="00A95260"/>
    <w:rsid w:val="00AB5B68"/>
    <w:rsid w:val="00AC1FD5"/>
    <w:rsid w:val="00B03FFF"/>
    <w:rsid w:val="00B103F0"/>
    <w:rsid w:val="00B400A4"/>
    <w:rsid w:val="00B4754E"/>
    <w:rsid w:val="00B72D60"/>
    <w:rsid w:val="00B901D4"/>
    <w:rsid w:val="00BB3498"/>
    <w:rsid w:val="00BB68C8"/>
    <w:rsid w:val="00BC1A3B"/>
    <w:rsid w:val="00BE01F2"/>
    <w:rsid w:val="00C04728"/>
    <w:rsid w:val="00C0673D"/>
    <w:rsid w:val="00C12AC2"/>
    <w:rsid w:val="00C15E7A"/>
    <w:rsid w:val="00C3258D"/>
    <w:rsid w:val="00C73F00"/>
    <w:rsid w:val="00D229E9"/>
    <w:rsid w:val="00D34AF9"/>
    <w:rsid w:val="00D76E4F"/>
    <w:rsid w:val="00D90A61"/>
    <w:rsid w:val="00DB220C"/>
    <w:rsid w:val="00DE78C3"/>
    <w:rsid w:val="00DF7927"/>
    <w:rsid w:val="00E22593"/>
    <w:rsid w:val="00E667D2"/>
    <w:rsid w:val="00E8185C"/>
    <w:rsid w:val="00EA1E7A"/>
    <w:rsid w:val="00EB7493"/>
    <w:rsid w:val="00EE2079"/>
    <w:rsid w:val="00EF65C9"/>
    <w:rsid w:val="00EF6C83"/>
    <w:rsid w:val="00F41528"/>
    <w:rsid w:val="00F62125"/>
    <w:rsid w:val="00F85181"/>
    <w:rsid w:val="00FA157C"/>
    <w:rsid w:val="03E242C1"/>
    <w:rsid w:val="0CF800DC"/>
    <w:rsid w:val="1BA73645"/>
    <w:rsid w:val="26FFB513"/>
    <w:rsid w:val="3C6F02BB"/>
    <w:rsid w:val="42E5762C"/>
    <w:rsid w:val="43403847"/>
    <w:rsid w:val="4CD16468"/>
    <w:rsid w:val="4D9F41AF"/>
    <w:rsid w:val="5ACB416E"/>
    <w:rsid w:val="5B4B48F9"/>
    <w:rsid w:val="7FBFB996"/>
    <w:rsid w:val="9BC67BAD"/>
    <w:rsid w:val="9EFFED9C"/>
    <w:rsid w:val="BEEBC436"/>
    <w:rsid w:val="BFBBA749"/>
    <w:rsid w:val="D33D9717"/>
    <w:rsid w:val="EFFFB14F"/>
    <w:rsid w:val="F9ED58B1"/>
    <w:rsid w:val="FCEF1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semiHidden="0" w:name="List"/>
    <w:lsdException w:qFormat="1" w:uiPriority="99"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1041" w:firstLineChars="200"/>
      <w:jc w:val="both"/>
    </w:pPr>
    <w:rPr>
      <w:rFonts w:ascii="Times New Roman" w:hAnsi="Times New Roman" w:eastAsia="Songti SC" w:cs="Times New Roman"/>
      <w:kern w:val="2"/>
      <w:sz w:val="28"/>
      <w:szCs w:val="24"/>
      <w:lang w:val="en-US" w:eastAsia="zh-CN" w:bidi="ar-SA"/>
    </w:rPr>
  </w:style>
  <w:style w:type="paragraph" w:styleId="2">
    <w:name w:val="heading 1"/>
    <w:basedOn w:val="1"/>
    <w:next w:val="1"/>
    <w:link w:val="78"/>
    <w:qFormat/>
    <w:uiPriority w:val="9"/>
    <w:pPr>
      <w:keepNext/>
      <w:widowControl/>
      <w:jc w:val="left"/>
      <w:outlineLvl w:val="0"/>
    </w:pPr>
    <w:rPr>
      <w:rFonts w:ascii="Arial" w:hAnsi="Arial" w:cs="Arial"/>
      <w:b/>
      <w:bCs/>
      <w:kern w:val="32"/>
      <w:szCs w:val="32"/>
    </w:rPr>
  </w:style>
  <w:style w:type="paragraph" w:styleId="3">
    <w:name w:val="heading 2"/>
    <w:basedOn w:val="1"/>
    <w:next w:val="1"/>
    <w:link w:val="79"/>
    <w:qFormat/>
    <w:uiPriority w:val="9"/>
    <w:pPr>
      <w:keepNext/>
      <w:widowControl/>
      <w:jc w:val="left"/>
      <w:outlineLvl w:val="1"/>
    </w:pPr>
    <w:rPr>
      <w:rFonts w:cs="Arial"/>
      <w:b/>
      <w:bCs/>
      <w:iCs/>
      <w:kern w:val="0"/>
      <w:szCs w:val="28"/>
    </w:rPr>
  </w:style>
  <w:style w:type="paragraph" w:styleId="4">
    <w:name w:val="heading 3"/>
    <w:basedOn w:val="1"/>
    <w:next w:val="1"/>
    <w:link w:val="80"/>
    <w:qFormat/>
    <w:uiPriority w:val="9"/>
    <w:pPr>
      <w:keepNext/>
      <w:keepLines/>
      <w:spacing w:before="260" w:after="260"/>
      <w:jc w:val="left"/>
      <w:outlineLvl w:val="2"/>
    </w:pPr>
    <w:rPr>
      <w:b/>
      <w:bCs/>
      <w:szCs w:val="32"/>
    </w:rPr>
  </w:style>
  <w:style w:type="paragraph" w:styleId="5">
    <w:name w:val="heading 4"/>
    <w:basedOn w:val="1"/>
    <w:next w:val="1"/>
    <w:link w:val="63"/>
    <w:unhideWhenUsed/>
    <w:qFormat/>
    <w:uiPriority w:val="9"/>
    <w:pPr>
      <w:keepLines/>
      <w:ind w:firstLine="480"/>
      <w:outlineLvl w:val="3"/>
    </w:pPr>
    <w:rPr>
      <w:rFonts w:ascii="宋体" w:hAnsi="宋体" w:eastAsia="宋体" w:cstheme="majorBidi"/>
      <w:bCs/>
      <w:szCs w:val="28"/>
    </w:rPr>
  </w:style>
  <w:style w:type="paragraph" w:styleId="6">
    <w:name w:val="heading 5"/>
    <w:basedOn w:val="1"/>
    <w:next w:val="1"/>
    <w:link w:val="64"/>
    <w:unhideWhenUsed/>
    <w:qFormat/>
    <w:uiPriority w:val="9"/>
    <w:pPr>
      <w:keepNext/>
      <w:keepLines/>
      <w:ind w:firstLine="480"/>
      <w:outlineLvl w:val="4"/>
    </w:pPr>
    <w:rPr>
      <w:rFonts w:ascii="宋体" w:hAnsi="宋体" w:eastAsia="宋体" w:cstheme="minorBidi"/>
      <w:bCs/>
      <w:szCs w:val="28"/>
    </w:rPr>
  </w:style>
  <w:style w:type="paragraph" w:styleId="7">
    <w:name w:val="heading 6"/>
    <w:basedOn w:val="1"/>
    <w:next w:val="8"/>
    <w:link w:val="131"/>
    <w:qFormat/>
    <w:uiPriority w:val="0"/>
    <w:pPr>
      <w:keepNext/>
      <w:keepLines/>
      <w:tabs>
        <w:tab w:val="left" w:pos="360"/>
      </w:tabs>
      <w:adjustRightInd w:val="0"/>
      <w:snapToGrid w:val="0"/>
      <w:spacing w:before="240" w:after="64" w:line="320" w:lineRule="auto"/>
      <w:ind w:firstLine="425"/>
      <w:outlineLvl w:val="5"/>
    </w:pPr>
    <w:rPr>
      <w:rFonts w:ascii="Arial" w:hAnsi="Arial" w:eastAsia="黑体"/>
      <w:b/>
      <w:lang w:val="zh-CN"/>
    </w:rPr>
  </w:style>
  <w:style w:type="paragraph" w:styleId="9">
    <w:name w:val="heading 7"/>
    <w:basedOn w:val="1"/>
    <w:next w:val="8"/>
    <w:link w:val="126"/>
    <w:qFormat/>
    <w:uiPriority w:val="0"/>
    <w:pPr>
      <w:keepNext/>
      <w:keepLines/>
      <w:tabs>
        <w:tab w:val="left" w:pos="360"/>
      </w:tabs>
      <w:adjustRightInd w:val="0"/>
      <w:snapToGrid w:val="0"/>
      <w:spacing w:before="240" w:after="64" w:line="320" w:lineRule="auto"/>
      <w:ind w:firstLine="425"/>
      <w:outlineLvl w:val="6"/>
    </w:pPr>
    <w:rPr>
      <w:rFonts w:ascii="宋体" w:eastAsia="宋体"/>
      <w:b/>
      <w:lang w:val="zh-CN"/>
    </w:rPr>
  </w:style>
  <w:style w:type="paragraph" w:styleId="10">
    <w:name w:val="heading 8"/>
    <w:basedOn w:val="1"/>
    <w:next w:val="8"/>
    <w:link w:val="158"/>
    <w:qFormat/>
    <w:uiPriority w:val="0"/>
    <w:pPr>
      <w:keepNext/>
      <w:keepLines/>
      <w:tabs>
        <w:tab w:val="left" w:pos="360"/>
      </w:tabs>
      <w:adjustRightInd w:val="0"/>
      <w:snapToGrid w:val="0"/>
      <w:spacing w:before="240" w:after="64" w:line="320" w:lineRule="auto"/>
      <w:ind w:firstLine="425"/>
      <w:outlineLvl w:val="7"/>
    </w:pPr>
    <w:rPr>
      <w:rFonts w:ascii="Arial" w:hAnsi="Arial" w:eastAsia="黑体"/>
      <w:lang w:val="zh-CN"/>
    </w:rPr>
  </w:style>
  <w:style w:type="paragraph" w:styleId="11">
    <w:name w:val="heading 9"/>
    <w:basedOn w:val="1"/>
    <w:next w:val="8"/>
    <w:link w:val="153"/>
    <w:qFormat/>
    <w:uiPriority w:val="0"/>
    <w:pPr>
      <w:keepNext/>
      <w:keepLines/>
      <w:tabs>
        <w:tab w:val="left" w:pos="360"/>
      </w:tabs>
      <w:adjustRightInd w:val="0"/>
      <w:snapToGrid w:val="0"/>
      <w:spacing w:before="240" w:after="64" w:line="320" w:lineRule="auto"/>
      <w:ind w:firstLine="425"/>
      <w:outlineLvl w:val="8"/>
    </w:pPr>
    <w:rPr>
      <w:rFonts w:ascii="Arial" w:hAnsi="Arial" w:eastAsia="黑体"/>
      <w:lang w:val="zh-CN"/>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8">
    <w:name w:val="Normal Indent"/>
    <w:basedOn w:val="1"/>
    <w:link w:val="137"/>
    <w:qFormat/>
    <w:uiPriority w:val="0"/>
    <w:pPr>
      <w:adjustRightInd w:val="0"/>
      <w:ind w:firstLine="561"/>
      <w:textAlignment w:val="baseline"/>
    </w:pPr>
    <w:rPr>
      <w:rFonts w:eastAsiaTheme="minorEastAsia" w:cstheme="minorBidi"/>
      <w:szCs w:val="21"/>
    </w:rPr>
  </w:style>
  <w:style w:type="paragraph" w:styleId="12">
    <w:name w:val="toc 7"/>
    <w:basedOn w:val="1"/>
    <w:next w:val="1"/>
    <w:autoRedefine/>
    <w:unhideWhenUsed/>
    <w:qFormat/>
    <w:uiPriority w:val="39"/>
    <w:pPr>
      <w:spacing w:line="240" w:lineRule="auto"/>
      <w:ind w:left="2520" w:leftChars="1200" w:firstLine="0" w:firstLineChars="0"/>
    </w:pPr>
    <w:rPr>
      <w:rFonts w:asciiTheme="minorHAnsi" w:hAnsiTheme="minorHAnsi" w:eastAsiaTheme="minorEastAsia" w:cstheme="minorBidi"/>
      <w:sz w:val="21"/>
      <w14:ligatures w14:val="standardContextual"/>
    </w:rPr>
  </w:style>
  <w:style w:type="paragraph" w:styleId="13">
    <w:name w:val="List Bullet"/>
    <w:basedOn w:val="1"/>
    <w:unhideWhenUsed/>
    <w:qFormat/>
    <w:uiPriority w:val="99"/>
    <w:pPr>
      <w:numPr>
        <w:ilvl w:val="0"/>
        <w:numId w:val="1"/>
      </w:numPr>
      <w:contextualSpacing/>
    </w:pPr>
    <w:rPr>
      <w:rFonts w:ascii="Arial" w:hAnsi="Arial" w:eastAsia="宋体" w:cstheme="minorBidi"/>
      <w:szCs w:val="22"/>
    </w:rPr>
  </w:style>
  <w:style w:type="paragraph" w:styleId="14">
    <w:name w:val="Document Map"/>
    <w:basedOn w:val="1"/>
    <w:link w:val="121"/>
    <w:unhideWhenUsed/>
    <w:qFormat/>
    <w:uiPriority w:val="0"/>
    <w:pPr>
      <w:ind w:firstLine="200"/>
    </w:pPr>
    <w:rPr>
      <w:rFonts w:ascii="宋体" w:hAnsiTheme="minorHAnsi" w:eastAsiaTheme="minorEastAsia" w:cstheme="minorBidi"/>
      <w:sz w:val="18"/>
      <w:szCs w:val="18"/>
    </w:rPr>
  </w:style>
  <w:style w:type="paragraph" w:styleId="15">
    <w:name w:val="annotation text"/>
    <w:basedOn w:val="1"/>
    <w:link w:val="61"/>
    <w:qFormat/>
    <w:uiPriority w:val="99"/>
    <w:pPr>
      <w:jc w:val="left"/>
    </w:pPr>
  </w:style>
  <w:style w:type="paragraph" w:styleId="16">
    <w:name w:val="Body Text"/>
    <w:basedOn w:val="1"/>
    <w:link w:val="74"/>
    <w:qFormat/>
    <w:uiPriority w:val="99"/>
    <w:pPr>
      <w:jc w:val="center"/>
    </w:pPr>
    <w:rPr>
      <w:rFonts w:ascii="黑体" w:eastAsia="黑体"/>
      <w:color w:val="000000"/>
      <w:sz w:val="84"/>
    </w:rPr>
  </w:style>
  <w:style w:type="paragraph" w:styleId="17">
    <w:name w:val="Body Text Indent"/>
    <w:basedOn w:val="1"/>
    <w:link w:val="76"/>
    <w:qFormat/>
    <w:uiPriority w:val="0"/>
    <w:pPr>
      <w:ind w:firstLine="640"/>
      <w:jc w:val="left"/>
    </w:pPr>
    <w:rPr>
      <w:rFonts w:ascii="仿宋_GB2312" w:eastAsia="仿宋_GB2312"/>
      <w:sz w:val="32"/>
    </w:rPr>
  </w:style>
  <w:style w:type="paragraph" w:styleId="18">
    <w:name w:val="toc 5"/>
    <w:basedOn w:val="1"/>
    <w:next w:val="1"/>
    <w:autoRedefine/>
    <w:unhideWhenUsed/>
    <w:qFormat/>
    <w:uiPriority w:val="39"/>
    <w:pPr>
      <w:spacing w:line="240" w:lineRule="auto"/>
      <w:ind w:left="1680" w:leftChars="800" w:firstLine="0" w:firstLineChars="0"/>
    </w:pPr>
    <w:rPr>
      <w:rFonts w:asciiTheme="minorHAnsi" w:hAnsiTheme="minorHAnsi" w:eastAsiaTheme="minorEastAsia" w:cstheme="minorBidi"/>
      <w:sz w:val="21"/>
      <w14:ligatures w14:val="standardContextual"/>
    </w:rPr>
  </w:style>
  <w:style w:type="paragraph" w:styleId="19">
    <w:name w:val="toc 3"/>
    <w:basedOn w:val="1"/>
    <w:next w:val="1"/>
    <w:autoRedefine/>
    <w:unhideWhenUsed/>
    <w:qFormat/>
    <w:uiPriority w:val="39"/>
    <w:pPr>
      <w:spacing w:line="240" w:lineRule="auto"/>
      <w:ind w:left="840" w:leftChars="400" w:firstLine="0" w:firstLineChars="0"/>
    </w:pPr>
    <w:rPr>
      <w:rFonts w:asciiTheme="minorHAnsi" w:hAnsiTheme="minorHAnsi" w:eastAsiaTheme="minorEastAsia" w:cstheme="minorBidi"/>
      <w:sz w:val="21"/>
      <w14:ligatures w14:val="standardContextual"/>
    </w:rPr>
  </w:style>
  <w:style w:type="paragraph" w:styleId="20">
    <w:name w:val="Plain Text"/>
    <w:basedOn w:val="1"/>
    <w:link w:val="70"/>
    <w:qFormat/>
    <w:uiPriority w:val="0"/>
    <w:pPr>
      <w:spacing w:afterLines="50" w:line="312" w:lineRule="auto"/>
      <w:ind w:firstLine="200"/>
    </w:pPr>
    <w:rPr>
      <w:rFonts w:eastAsia="宋体" w:cs="Courier New"/>
      <w:sz w:val="21"/>
      <w:szCs w:val="21"/>
    </w:rPr>
  </w:style>
  <w:style w:type="paragraph" w:styleId="21">
    <w:name w:val="toc 8"/>
    <w:basedOn w:val="1"/>
    <w:next w:val="1"/>
    <w:autoRedefine/>
    <w:unhideWhenUsed/>
    <w:qFormat/>
    <w:uiPriority w:val="39"/>
    <w:pPr>
      <w:spacing w:line="240" w:lineRule="auto"/>
      <w:ind w:left="2940" w:leftChars="1400" w:firstLine="0" w:firstLineChars="0"/>
    </w:pPr>
    <w:rPr>
      <w:rFonts w:asciiTheme="minorHAnsi" w:hAnsiTheme="minorHAnsi" w:eastAsiaTheme="minorEastAsia" w:cstheme="minorBidi"/>
      <w:sz w:val="21"/>
      <w14:ligatures w14:val="standardContextual"/>
    </w:rPr>
  </w:style>
  <w:style w:type="paragraph" w:styleId="22">
    <w:name w:val="Date"/>
    <w:basedOn w:val="1"/>
    <w:next w:val="1"/>
    <w:link w:val="113"/>
    <w:unhideWhenUsed/>
    <w:qFormat/>
    <w:uiPriority w:val="0"/>
    <w:pPr>
      <w:ind w:left="100" w:leftChars="2500" w:firstLine="200"/>
    </w:pPr>
    <w:rPr>
      <w:rFonts w:asciiTheme="minorHAnsi" w:hAnsiTheme="minorHAnsi" w:eastAsiaTheme="minorEastAsia" w:cstheme="minorBidi"/>
      <w:sz w:val="21"/>
      <w:szCs w:val="22"/>
    </w:rPr>
  </w:style>
  <w:style w:type="paragraph" w:styleId="23">
    <w:name w:val="Body Text Indent 2"/>
    <w:basedOn w:val="1"/>
    <w:qFormat/>
    <w:uiPriority w:val="0"/>
    <w:pPr>
      <w:ind w:firstLine="560"/>
    </w:pPr>
  </w:style>
  <w:style w:type="paragraph" w:styleId="24">
    <w:name w:val="Balloon Text"/>
    <w:basedOn w:val="1"/>
    <w:link w:val="88"/>
    <w:qFormat/>
    <w:uiPriority w:val="99"/>
    <w:rPr>
      <w:sz w:val="18"/>
      <w:szCs w:val="18"/>
    </w:rPr>
  </w:style>
  <w:style w:type="paragraph" w:styleId="25">
    <w:name w:val="footer"/>
    <w:basedOn w:val="1"/>
    <w:link w:val="83"/>
    <w:qFormat/>
    <w:uiPriority w:val="99"/>
    <w:pPr>
      <w:tabs>
        <w:tab w:val="center" w:pos="4153"/>
        <w:tab w:val="right" w:pos="8306"/>
      </w:tabs>
      <w:snapToGrid w:val="0"/>
      <w:jc w:val="left"/>
    </w:pPr>
    <w:rPr>
      <w:sz w:val="18"/>
      <w:szCs w:val="18"/>
    </w:rPr>
  </w:style>
  <w:style w:type="paragraph" w:styleId="26">
    <w:name w:val="header"/>
    <w:basedOn w:val="1"/>
    <w:link w:val="82"/>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autoRedefine/>
    <w:qFormat/>
    <w:uiPriority w:val="39"/>
    <w:pPr>
      <w:ind w:firstLine="0" w:firstLineChars="0"/>
    </w:pPr>
    <w:rPr>
      <w:rFonts w:eastAsia="微软雅黑"/>
      <w:sz w:val="21"/>
    </w:rPr>
  </w:style>
  <w:style w:type="paragraph" w:styleId="28">
    <w:name w:val="toc 4"/>
    <w:basedOn w:val="1"/>
    <w:next w:val="1"/>
    <w:autoRedefine/>
    <w:unhideWhenUsed/>
    <w:qFormat/>
    <w:uiPriority w:val="39"/>
    <w:pPr>
      <w:spacing w:line="240" w:lineRule="auto"/>
      <w:ind w:left="1260" w:leftChars="600" w:firstLine="0" w:firstLineChars="0"/>
    </w:pPr>
    <w:rPr>
      <w:rFonts w:asciiTheme="minorHAnsi" w:hAnsiTheme="minorHAnsi" w:eastAsiaTheme="minorEastAsia" w:cstheme="minorBidi"/>
      <w:sz w:val="21"/>
      <w14:ligatures w14:val="standardContextual"/>
    </w:rPr>
  </w:style>
  <w:style w:type="paragraph" w:styleId="29">
    <w:name w:val="Subtitle"/>
    <w:basedOn w:val="1"/>
    <w:next w:val="1"/>
    <w:link w:val="143"/>
    <w:qFormat/>
    <w:uiPriority w:val="0"/>
    <w:pPr>
      <w:widowControl/>
      <w:spacing w:before="240" w:after="60" w:line="312" w:lineRule="auto"/>
      <w:ind w:firstLine="200"/>
      <w:jc w:val="left"/>
      <w:outlineLvl w:val="1"/>
    </w:pPr>
    <w:rPr>
      <w:rFonts w:ascii="Cambria" w:hAnsi="Cambria" w:eastAsiaTheme="minorEastAsia" w:cstheme="minorBidi"/>
      <w:b/>
      <w:bCs/>
      <w:kern w:val="28"/>
      <w:sz w:val="32"/>
      <w:szCs w:val="32"/>
    </w:rPr>
  </w:style>
  <w:style w:type="paragraph" w:styleId="30">
    <w:name w:val="List"/>
    <w:basedOn w:val="1"/>
    <w:unhideWhenUsed/>
    <w:qFormat/>
    <w:uiPriority w:val="99"/>
    <w:pPr>
      <w:ind w:left="200" w:hanging="200" w:hangingChars="200"/>
      <w:contextualSpacing/>
    </w:pPr>
    <w:rPr>
      <w:rFonts w:ascii="the times new roman" w:hAnsi="the times new roman" w:eastAsia="宋体"/>
      <w:szCs w:val="22"/>
    </w:rPr>
  </w:style>
  <w:style w:type="paragraph" w:styleId="31">
    <w:name w:val="toc 6"/>
    <w:basedOn w:val="1"/>
    <w:next w:val="1"/>
    <w:autoRedefine/>
    <w:unhideWhenUsed/>
    <w:qFormat/>
    <w:uiPriority w:val="39"/>
    <w:pPr>
      <w:spacing w:line="240" w:lineRule="auto"/>
      <w:ind w:left="2100" w:leftChars="1000" w:firstLine="0" w:firstLineChars="0"/>
    </w:pPr>
    <w:rPr>
      <w:rFonts w:asciiTheme="minorHAnsi" w:hAnsiTheme="minorHAnsi" w:eastAsiaTheme="minorEastAsia" w:cstheme="minorBidi"/>
      <w:sz w:val="21"/>
      <w14:ligatures w14:val="standardContextual"/>
    </w:rPr>
  </w:style>
  <w:style w:type="paragraph" w:styleId="32">
    <w:name w:val="Body Text Indent 3"/>
    <w:basedOn w:val="1"/>
    <w:qFormat/>
    <w:uiPriority w:val="0"/>
    <w:pPr>
      <w:ind w:firstLine="645"/>
    </w:pPr>
    <w:rPr>
      <w:rFonts w:ascii="仿宋_GB2312" w:eastAsia="仿宋_GB2312"/>
      <w:sz w:val="32"/>
    </w:rPr>
  </w:style>
  <w:style w:type="paragraph" w:styleId="33">
    <w:name w:val="toc 2"/>
    <w:basedOn w:val="1"/>
    <w:next w:val="1"/>
    <w:autoRedefine/>
    <w:qFormat/>
    <w:uiPriority w:val="39"/>
    <w:pPr>
      <w:ind w:left="200" w:leftChars="200" w:firstLine="0" w:firstLineChars="0"/>
    </w:pPr>
    <w:rPr>
      <w:rFonts w:eastAsia="微软雅黑"/>
      <w:sz w:val="21"/>
    </w:rPr>
  </w:style>
  <w:style w:type="paragraph" w:styleId="34">
    <w:name w:val="toc 9"/>
    <w:basedOn w:val="1"/>
    <w:next w:val="1"/>
    <w:autoRedefine/>
    <w:unhideWhenUsed/>
    <w:qFormat/>
    <w:uiPriority w:val="39"/>
    <w:pPr>
      <w:spacing w:line="240" w:lineRule="auto"/>
      <w:ind w:left="3360" w:leftChars="1600" w:firstLine="0" w:firstLineChars="0"/>
    </w:pPr>
    <w:rPr>
      <w:rFonts w:asciiTheme="minorHAnsi" w:hAnsiTheme="minorHAnsi" w:eastAsiaTheme="minorEastAsia" w:cstheme="minorBidi"/>
      <w:sz w:val="21"/>
      <w14:ligatures w14:val="standardContextual"/>
    </w:rPr>
  </w:style>
  <w:style w:type="paragraph" w:styleId="35">
    <w:name w:val="Body Text 2"/>
    <w:basedOn w:val="1"/>
    <w:qFormat/>
    <w:uiPriority w:val="0"/>
    <w:rPr>
      <w:rFonts w:ascii="仿宋_GB2312" w:hAnsi="宋体" w:eastAsia="仿宋_GB2312"/>
      <w:b/>
      <w:bCs/>
      <w:color w:val="000000"/>
      <w:sz w:val="32"/>
    </w:rPr>
  </w:style>
  <w:style w:type="paragraph" w:styleId="36">
    <w:name w:val="Normal (Web)"/>
    <w:basedOn w:val="1"/>
    <w:qFormat/>
    <w:uiPriority w:val="0"/>
    <w:pPr>
      <w:widowControl/>
      <w:spacing w:before="100" w:beforeAutospacing="1" w:after="100" w:afterAutospacing="1"/>
      <w:jc w:val="left"/>
    </w:pPr>
    <w:rPr>
      <w:rFonts w:ascii="宋体" w:hAnsi="宋体"/>
      <w:kern w:val="0"/>
      <w:sz w:val="24"/>
    </w:rPr>
  </w:style>
  <w:style w:type="paragraph" w:styleId="37">
    <w:name w:val="Title"/>
    <w:basedOn w:val="1"/>
    <w:next w:val="1"/>
    <w:link w:val="106"/>
    <w:qFormat/>
    <w:uiPriority w:val="10"/>
    <w:pPr>
      <w:spacing w:before="240" w:after="60"/>
      <w:ind w:firstLine="200"/>
      <w:outlineLvl w:val="0"/>
    </w:pPr>
    <w:rPr>
      <w:rFonts w:ascii="Cambria" w:hAnsi="Cambria" w:eastAsia="宋体"/>
      <w:bCs/>
      <w:szCs w:val="32"/>
    </w:rPr>
  </w:style>
  <w:style w:type="paragraph" w:styleId="38">
    <w:name w:val="annotation subject"/>
    <w:basedOn w:val="15"/>
    <w:next w:val="15"/>
    <w:link w:val="62"/>
    <w:qFormat/>
    <w:uiPriority w:val="99"/>
    <w:rPr>
      <w:b/>
      <w:bCs/>
    </w:rPr>
  </w:style>
  <w:style w:type="paragraph" w:styleId="39">
    <w:name w:val="Body Text First Indent"/>
    <w:next w:val="40"/>
    <w:link w:val="75"/>
    <w:unhideWhenUsed/>
    <w:qFormat/>
    <w:uiPriority w:val="99"/>
    <w:pPr>
      <w:widowControl w:val="0"/>
      <w:spacing w:after="120"/>
      <w:ind w:firstLine="420" w:firstLineChars="100"/>
      <w:jc w:val="both"/>
    </w:pPr>
    <w:rPr>
      <w:rFonts w:ascii="Calibri" w:hAnsi="Calibri" w:eastAsia="宋体" w:cs="Times New Roman"/>
      <w:kern w:val="2"/>
      <w:sz w:val="21"/>
      <w:szCs w:val="24"/>
      <w:lang w:val="en-US" w:eastAsia="zh-CN" w:bidi="ar-SA"/>
    </w:rPr>
  </w:style>
  <w:style w:type="paragraph" w:styleId="40">
    <w:name w:val="Body Text First Indent 2"/>
    <w:link w:val="77"/>
    <w:unhideWhenUsed/>
    <w:qFormat/>
    <w:uiPriority w:val="0"/>
    <w:pPr>
      <w:widowControl w:val="0"/>
      <w:ind w:firstLine="420" w:firstLineChars="200"/>
      <w:jc w:val="both"/>
    </w:pPr>
    <w:rPr>
      <w:rFonts w:ascii="Calibri" w:hAnsi="Calibri" w:eastAsia="宋体" w:cs="Times New Roman"/>
      <w:kern w:val="2"/>
      <w:sz w:val="21"/>
      <w:szCs w:val="24"/>
      <w:lang w:val="en-US" w:eastAsia="zh-CN" w:bidi="ar-SA"/>
    </w:rPr>
  </w:style>
  <w:style w:type="table" w:styleId="42">
    <w:name w:val="Table Grid"/>
    <w:basedOn w:val="41"/>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basedOn w:val="43"/>
    <w:qFormat/>
    <w:uiPriority w:val="99"/>
  </w:style>
  <w:style w:type="character" w:styleId="46">
    <w:name w:val="FollowedHyperlink"/>
    <w:basedOn w:val="43"/>
    <w:unhideWhenUsed/>
    <w:qFormat/>
    <w:uiPriority w:val="99"/>
    <w:rPr>
      <w:color w:val="800080" w:themeColor="followedHyperlink"/>
      <w:u w:val="single"/>
      <w14:textFill>
        <w14:solidFill>
          <w14:schemeClr w14:val="folHlink"/>
        </w14:solidFill>
      </w14:textFill>
    </w:rPr>
  </w:style>
  <w:style w:type="character" w:styleId="47">
    <w:name w:val="Emphasis"/>
    <w:qFormat/>
    <w:uiPriority w:val="0"/>
    <w:rPr>
      <w:i/>
      <w:iCs/>
    </w:rPr>
  </w:style>
  <w:style w:type="character" w:styleId="48">
    <w:name w:val="HTML Definition"/>
    <w:qFormat/>
    <w:uiPriority w:val="0"/>
  </w:style>
  <w:style w:type="character" w:styleId="49">
    <w:name w:val="HTML Variable"/>
    <w:qFormat/>
    <w:uiPriority w:val="0"/>
  </w:style>
  <w:style w:type="character" w:styleId="50">
    <w:name w:val="Hyperlink"/>
    <w:basedOn w:val="43"/>
    <w:unhideWhenUsed/>
    <w:qFormat/>
    <w:uiPriority w:val="99"/>
    <w:rPr>
      <w:color w:val="0000FF" w:themeColor="hyperlink"/>
      <w:u w:val="single"/>
      <w14:textFill>
        <w14:solidFill>
          <w14:schemeClr w14:val="hlink"/>
        </w14:solidFill>
      </w14:textFill>
    </w:rPr>
  </w:style>
  <w:style w:type="character" w:styleId="51">
    <w:name w:val="HTML Code"/>
    <w:qFormat/>
    <w:uiPriority w:val="0"/>
    <w:rPr>
      <w:rFonts w:ascii="微软雅黑" w:hAnsi="微软雅黑" w:eastAsia="微软雅黑" w:cs="微软雅黑"/>
      <w:color w:val="C7254E"/>
      <w:sz w:val="21"/>
      <w:szCs w:val="21"/>
      <w:shd w:val="clear" w:color="auto" w:fill="F9F2F4"/>
    </w:rPr>
  </w:style>
  <w:style w:type="character" w:styleId="52">
    <w:name w:val="annotation reference"/>
    <w:basedOn w:val="43"/>
    <w:qFormat/>
    <w:uiPriority w:val="99"/>
    <w:rPr>
      <w:sz w:val="21"/>
      <w:szCs w:val="21"/>
    </w:rPr>
  </w:style>
  <w:style w:type="character" w:styleId="53">
    <w:name w:val="HTML Cite"/>
    <w:qFormat/>
    <w:uiPriority w:val="0"/>
    <w:rPr>
      <w:color w:val="555555"/>
      <w:sz w:val="21"/>
      <w:szCs w:val="21"/>
      <w:bdr w:val="single" w:color="CCCCCC" w:sz="6" w:space="0"/>
      <w:shd w:val="clear" w:color="auto" w:fill="FFFFFF"/>
    </w:rPr>
  </w:style>
  <w:style w:type="character" w:styleId="54">
    <w:name w:val="HTML Keyboard"/>
    <w:qFormat/>
    <w:uiPriority w:val="0"/>
    <w:rPr>
      <w:rFonts w:hint="eastAsia" w:ascii="微软雅黑" w:hAnsi="微软雅黑" w:eastAsia="微软雅黑" w:cs="微软雅黑"/>
      <w:color w:val="FFFFFF"/>
      <w:sz w:val="21"/>
      <w:szCs w:val="21"/>
      <w:shd w:val="clear" w:color="auto" w:fill="333333"/>
    </w:rPr>
  </w:style>
  <w:style w:type="character" w:styleId="55">
    <w:name w:val="HTML Sample"/>
    <w:qFormat/>
    <w:uiPriority w:val="0"/>
    <w:rPr>
      <w:rFonts w:hint="eastAsia" w:ascii="微软雅黑" w:hAnsi="微软雅黑" w:eastAsia="微软雅黑" w:cs="微软雅黑"/>
      <w:sz w:val="21"/>
      <w:szCs w:val="21"/>
    </w:rPr>
  </w:style>
  <w:style w:type="paragraph" w:customStyle="1" w:styleId="56">
    <w:name w:val="WPSOffice手动目录 1"/>
    <w:qFormat/>
    <w:uiPriority w:val="0"/>
    <w:rPr>
      <w:rFonts w:ascii="Times New Roman" w:hAnsi="Times New Roman" w:eastAsia="宋体" w:cs="Times New Roman"/>
      <w:lang w:val="en-US" w:eastAsia="zh-CN" w:bidi="ar-SA"/>
    </w:rPr>
  </w:style>
  <w:style w:type="paragraph" w:customStyle="1" w:styleId="5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58">
    <w:name w:val="Unresolved Mention"/>
    <w:basedOn w:val="43"/>
    <w:semiHidden/>
    <w:unhideWhenUsed/>
    <w:qFormat/>
    <w:uiPriority w:val="99"/>
    <w:rPr>
      <w:color w:val="605E5C"/>
      <w:shd w:val="clear" w:color="auto" w:fill="E1DFDD"/>
    </w:rPr>
  </w:style>
  <w:style w:type="character" w:customStyle="1" w:styleId="59">
    <w:name w:val="表中文字 Char"/>
    <w:link w:val="60"/>
    <w:qFormat/>
    <w:uiPriority w:val="0"/>
    <w:rPr>
      <w:rFonts w:eastAsia="仿宋_GB2312"/>
      <w:color w:val="000000"/>
      <w:sz w:val="24"/>
      <w:szCs w:val="24"/>
    </w:rPr>
  </w:style>
  <w:style w:type="paragraph" w:customStyle="1" w:styleId="60">
    <w:name w:val="表中文字"/>
    <w:next w:val="1"/>
    <w:link w:val="59"/>
    <w:qFormat/>
    <w:uiPriority w:val="0"/>
    <w:pPr>
      <w:widowControl w:val="0"/>
      <w:jc w:val="center"/>
    </w:pPr>
    <w:rPr>
      <w:rFonts w:ascii="Times New Roman" w:hAnsi="Times New Roman" w:eastAsia="仿宋_GB2312" w:cs="Times New Roman"/>
      <w:color w:val="000000"/>
      <w:sz w:val="24"/>
      <w:szCs w:val="24"/>
      <w:lang w:val="en-US" w:eastAsia="zh-CN" w:bidi="ar-SA"/>
    </w:rPr>
  </w:style>
  <w:style w:type="character" w:customStyle="1" w:styleId="61">
    <w:name w:val="批注文字 字符"/>
    <w:basedOn w:val="43"/>
    <w:link w:val="15"/>
    <w:qFormat/>
    <w:uiPriority w:val="99"/>
    <w:rPr>
      <w:rFonts w:eastAsia="Songti SC"/>
      <w:kern w:val="2"/>
      <w:sz w:val="28"/>
      <w:szCs w:val="24"/>
    </w:rPr>
  </w:style>
  <w:style w:type="character" w:customStyle="1" w:styleId="62">
    <w:name w:val="批注主题 字符"/>
    <w:basedOn w:val="61"/>
    <w:link w:val="38"/>
    <w:qFormat/>
    <w:uiPriority w:val="99"/>
    <w:rPr>
      <w:rFonts w:eastAsia="Songti SC"/>
      <w:b/>
      <w:bCs/>
      <w:kern w:val="2"/>
      <w:sz w:val="28"/>
      <w:szCs w:val="24"/>
    </w:rPr>
  </w:style>
  <w:style w:type="character" w:customStyle="1" w:styleId="63">
    <w:name w:val="标题 4 字符"/>
    <w:basedOn w:val="43"/>
    <w:link w:val="5"/>
    <w:qFormat/>
    <w:uiPriority w:val="9"/>
    <w:rPr>
      <w:rFonts w:ascii="宋体" w:hAnsi="宋体" w:cstheme="majorBidi"/>
      <w:bCs/>
      <w:kern w:val="2"/>
      <w:sz w:val="28"/>
      <w:szCs w:val="28"/>
    </w:rPr>
  </w:style>
  <w:style w:type="character" w:customStyle="1" w:styleId="64">
    <w:name w:val="标题 5 字符"/>
    <w:basedOn w:val="43"/>
    <w:link w:val="6"/>
    <w:qFormat/>
    <w:uiPriority w:val="9"/>
    <w:rPr>
      <w:rFonts w:ascii="宋体" w:hAnsi="宋体" w:cstheme="minorBidi"/>
      <w:bCs/>
      <w:kern w:val="2"/>
      <w:sz w:val="28"/>
      <w:szCs w:val="28"/>
    </w:rPr>
  </w:style>
  <w:style w:type="character" w:customStyle="1" w:styleId="65">
    <w:name w:val="标题 6 字符"/>
    <w:basedOn w:val="43"/>
    <w:qFormat/>
    <w:uiPriority w:val="9"/>
    <w:rPr>
      <w:rFonts w:asciiTheme="majorHAnsi" w:hAnsiTheme="majorHAnsi" w:eastAsiaTheme="majorEastAsia" w:cstheme="majorBidi"/>
      <w:b/>
      <w:bCs/>
      <w:kern w:val="2"/>
      <w:sz w:val="24"/>
      <w:szCs w:val="24"/>
    </w:rPr>
  </w:style>
  <w:style w:type="character" w:customStyle="1" w:styleId="66">
    <w:name w:val="标题 7 字符"/>
    <w:basedOn w:val="43"/>
    <w:qFormat/>
    <w:uiPriority w:val="9"/>
    <w:rPr>
      <w:rFonts w:eastAsia="Songti SC"/>
      <w:b/>
      <w:bCs/>
      <w:kern w:val="2"/>
      <w:sz w:val="24"/>
      <w:szCs w:val="24"/>
    </w:rPr>
  </w:style>
  <w:style w:type="character" w:customStyle="1" w:styleId="67">
    <w:name w:val="标题 8 字符"/>
    <w:basedOn w:val="43"/>
    <w:qFormat/>
    <w:uiPriority w:val="9"/>
    <w:rPr>
      <w:rFonts w:asciiTheme="majorHAnsi" w:hAnsiTheme="majorHAnsi" w:eastAsiaTheme="majorEastAsia" w:cstheme="majorBidi"/>
      <w:kern w:val="2"/>
      <w:sz w:val="24"/>
      <w:szCs w:val="24"/>
    </w:rPr>
  </w:style>
  <w:style w:type="character" w:customStyle="1" w:styleId="68">
    <w:name w:val="标题 9 字符"/>
    <w:basedOn w:val="43"/>
    <w:qFormat/>
    <w:uiPriority w:val="9"/>
    <w:rPr>
      <w:rFonts w:asciiTheme="majorHAnsi" w:hAnsiTheme="majorHAnsi" w:eastAsiaTheme="majorEastAsia" w:cstheme="majorBidi"/>
      <w:kern w:val="2"/>
      <w:sz w:val="21"/>
      <w:szCs w:val="21"/>
    </w:rPr>
  </w:style>
  <w:style w:type="character" w:customStyle="1" w:styleId="69">
    <w:name w:val="文档结构图 字符"/>
    <w:basedOn w:val="43"/>
    <w:qFormat/>
    <w:uiPriority w:val="99"/>
    <w:rPr>
      <w:rFonts w:ascii="Microsoft YaHei UI" w:eastAsia="Microsoft YaHei UI"/>
      <w:kern w:val="2"/>
      <w:sz w:val="18"/>
      <w:szCs w:val="18"/>
    </w:rPr>
  </w:style>
  <w:style w:type="character" w:customStyle="1" w:styleId="70">
    <w:name w:val="纯文本 字符"/>
    <w:basedOn w:val="43"/>
    <w:link w:val="20"/>
    <w:qFormat/>
    <w:uiPriority w:val="0"/>
    <w:rPr>
      <w:rFonts w:cs="Courier New"/>
      <w:kern w:val="2"/>
      <w:sz w:val="21"/>
      <w:szCs w:val="21"/>
    </w:rPr>
  </w:style>
  <w:style w:type="character" w:customStyle="1" w:styleId="71">
    <w:name w:val="日期 字符"/>
    <w:basedOn w:val="43"/>
    <w:qFormat/>
    <w:uiPriority w:val="99"/>
    <w:rPr>
      <w:rFonts w:eastAsia="Songti SC"/>
      <w:kern w:val="2"/>
      <w:sz w:val="28"/>
      <w:szCs w:val="24"/>
    </w:rPr>
  </w:style>
  <w:style w:type="character" w:customStyle="1" w:styleId="72">
    <w:name w:val="副标题 字符"/>
    <w:basedOn w:val="43"/>
    <w:qFormat/>
    <w:uiPriority w:val="11"/>
    <w:rPr>
      <w:rFonts w:asciiTheme="minorHAnsi" w:hAnsiTheme="minorHAnsi" w:eastAsiaTheme="minorEastAsia" w:cstheme="minorBidi"/>
      <w:b/>
      <w:bCs/>
      <w:kern w:val="28"/>
      <w:sz w:val="32"/>
      <w:szCs w:val="32"/>
    </w:rPr>
  </w:style>
  <w:style w:type="character" w:customStyle="1" w:styleId="73">
    <w:name w:val="标题 字符"/>
    <w:basedOn w:val="43"/>
    <w:qFormat/>
    <w:uiPriority w:val="0"/>
    <w:rPr>
      <w:rFonts w:asciiTheme="majorHAnsi" w:hAnsiTheme="majorHAnsi" w:eastAsiaTheme="majorEastAsia" w:cstheme="majorBidi"/>
      <w:b/>
      <w:bCs/>
      <w:kern w:val="2"/>
      <w:sz w:val="32"/>
      <w:szCs w:val="32"/>
    </w:rPr>
  </w:style>
  <w:style w:type="character" w:customStyle="1" w:styleId="74">
    <w:name w:val="正文文本 字符"/>
    <w:basedOn w:val="43"/>
    <w:link w:val="16"/>
    <w:qFormat/>
    <w:uiPriority w:val="99"/>
    <w:rPr>
      <w:rFonts w:ascii="黑体" w:eastAsia="黑体"/>
      <w:color w:val="000000"/>
      <w:kern w:val="2"/>
      <w:sz w:val="84"/>
      <w:szCs w:val="24"/>
    </w:rPr>
  </w:style>
  <w:style w:type="character" w:customStyle="1" w:styleId="75">
    <w:name w:val="正文文本首行缩进 字符"/>
    <w:basedOn w:val="74"/>
    <w:link w:val="39"/>
    <w:qFormat/>
    <w:uiPriority w:val="99"/>
    <w:rPr>
      <w:rFonts w:ascii="Calibri" w:hAnsi="Calibri" w:eastAsia="黑体"/>
      <w:color w:val="000000"/>
      <w:kern w:val="2"/>
      <w:sz w:val="21"/>
      <w:szCs w:val="24"/>
    </w:rPr>
  </w:style>
  <w:style w:type="character" w:customStyle="1" w:styleId="76">
    <w:name w:val="正文文本缩进 字符"/>
    <w:basedOn w:val="43"/>
    <w:link w:val="17"/>
    <w:qFormat/>
    <w:uiPriority w:val="0"/>
    <w:rPr>
      <w:rFonts w:ascii="仿宋_GB2312" w:eastAsia="仿宋_GB2312"/>
      <w:kern w:val="2"/>
      <w:sz w:val="32"/>
      <w:szCs w:val="24"/>
    </w:rPr>
  </w:style>
  <w:style w:type="character" w:customStyle="1" w:styleId="77">
    <w:name w:val="正文文本首行缩进 2 字符"/>
    <w:basedOn w:val="76"/>
    <w:link w:val="40"/>
    <w:qFormat/>
    <w:uiPriority w:val="0"/>
    <w:rPr>
      <w:rFonts w:ascii="Calibri" w:hAnsi="Calibri" w:eastAsia="仿宋_GB2312"/>
      <w:kern w:val="2"/>
      <w:sz w:val="21"/>
      <w:szCs w:val="24"/>
    </w:rPr>
  </w:style>
  <w:style w:type="character" w:customStyle="1" w:styleId="78">
    <w:name w:val="标题 1 字符"/>
    <w:basedOn w:val="43"/>
    <w:link w:val="2"/>
    <w:qFormat/>
    <w:uiPriority w:val="9"/>
    <w:rPr>
      <w:rFonts w:ascii="Arial" w:hAnsi="Arial" w:eastAsia="Songti SC" w:cs="Arial"/>
      <w:b/>
      <w:bCs/>
      <w:kern w:val="32"/>
      <w:sz w:val="28"/>
      <w:szCs w:val="32"/>
    </w:rPr>
  </w:style>
  <w:style w:type="character" w:customStyle="1" w:styleId="79">
    <w:name w:val="标题 2 字符"/>
    <w:basedOn w:val="43"/>
    <w:link w:val="3"/>
    <w:qFormat/>
    <w:uiPriority w:val="9"/>
    <w:rPr>
      <w:rFonts w:eastAsia="Songti SC" w:cs="Arial"/>
      <w:b/>
      <w:bCs/>
      <w:iCs/>
      <w:sz w:val="28"/>
      <w:szCs w:val="28"/>
    </w:rPr>
  </w:style>
  <w:style w:type="character" w:customStyle="1" w:styleId="80">
    <w:name w:val="标题 3 字符"/>
    <w:basedOn w:val="43"/>
    <w:link w:val="4"/>
    <w:qFormat/>
    <w:uiPriority w:val="9"/>
    <w:rPr>
      <w:rFonts w:eastAsia="Songti SC"/>
      <w:b/>
      <w:bCs/>
      <w:kern w:val="2"/>
      <w:sz w:val="28"/>
      <w:szCs w:val="32"/>
    </w:rPr>
  </w:style>
  <w:style w:type="paragraph" w:styleId="81">
    <w:name w:val="List Paragraph"/>
    <w:basedOn w:val="1"/>
    <w:qFormat/>
    <w:uiPriority w:val="34"/>
    <w:pPr>
      <w:ind w:firstLine="420"/>
    </w:pPr>
    <w:rPr>
      <w:rFonts w:ascii="宋体" w:hAnsi="宋体" w:eastAsia="宋体" w:cstheme="minorBidi"/>
      <w:szCs w:val="21"/>
    </w:rPr>
  </w:style>
  <w:style w:type="character" w:customStyle="1" w:styleId="82">
    <w:name w:val="页眉 字符"/>
    <w:basedOn w:val="43"/>
    <w:link w:val="26"/>
    <w:qFormat/>
    <w:uiPriority w:val="99"/>
    <w:rPr>
      <w:rFonts w:eastAsia="Songti SC"/>
      <w:kern w:val="2"/>
      <w:sz w:val="18"/>
      <w:szCs w:val="18"/>
    </w:rPr>
  </w:style>
  <w:style w:type="character" w:customStyle="1" w:styleId="83">
    <w:name w:val="页脚 字符"/>
    <w:basedOn w:val="43"/>
    <w:link w:val="25"/>
    <w:qFormat/>
    <w:uiPriority w:val="99"/>
    <w:rPr>
      <w:rFonts w:eastAsia="Songti SC"/>
      <w:kern w:val="2"/>
      <w:sz w:val="18"/>
      <w:szCs w:val="18"/>
    </w:rPr>
  </w:style>
  <w:style w:type="paragraph" w:customStyle="1" w:styleId="84">
    <w:name w:val="正文无缩进"/>
    <w:basedOn w:val="1"/>
    <w:next w:val="1"/>
    <w:qFormat/>
    <w:uiPriority w:val="0"/>
    <w:pPr>
      <w:ind w:firstLine="0" w:firstLineChars="0"/>
    </w:pPr>
    <w:rPr>
      <w:rFonts w:ascii="Arial" w:hAnsi="Arial" w:eastAsia="宋体" w:cstheme="minorBidi"/>
      <w:szCs w:val="22"/>
    </w:rPr>
  </w:style>
  <w:style w:type="character" w:customStyle="1" w:styleId="85">
    <w:name w:val="表格 字符"/>
    <w:qFormat/>
    <w:uiPriority w:val="0"/>
    <w:rPr>
      <w:rFonts w:ascii="Times New Roman" w:hAnsi="Times New Roman" w:eastAsia="仿宋" w:cs="Times New Roman"/>
      <w:bCs/>
      <w:kern w:val="2"/>
      <w:sz w:val="24"/>
      <w:szCs w:val="28"/>
      <w:lang w:val="zh-CN"/>
    </w:rPr>
  </w:style>
  <w:style w:type="table" w:customStyle="1" w:styleId="86">
    <w:name w:val="网格型1"/>
    <w:basedOn w:val="41"/>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7">
    <w:name w:val="TOC 标题1"/>
    <w:basedOn w:val="2"/>
    <w:next w:val="1"/>
    <w:unhideWhenUsed/>
    <w:qFormat/>
    <w:uiPriority w:val="39"/>
    <w:pPr>
      <w:keepLines/>
      <w:spacing w:before="240" w:line="259" w:lineRule="auto"/>
      <w:ind w:firstLine="0" w:firstLineChars="0"/>
      <w:outlineLvl w:val="9"/>
    </w:pPr>
    <w:rPr>
      <w:rFonts w:asciiTheme="majorHAnsi" w:hAnsiTheme="majorHAnsi" w:eastAsiaTheme="majorEastAsia" w:cstheme="majorBidi"/>
      <w:b w:val="0"/>
      <w:bCs w:val="0"/>
      <w:color w:val="376092" w:themeColor="accent1" w:themeShade="BF"/>
      <w:kern w:val="0"/>
      <w:sz w:val="32"/>
    </w:rPr>
  </w:style>
  <w:style w:type="character" w:customStyle="1" w:styleId="88">
    <w:name w:val="批注框文本 字符"/>
    <w:basedOn w:val="43"/>
    <w:link w:val="24"/>
    <w:qFormat/>
    <w:uiPriority w:val="99"/>
    <w:rPr>
      <w:rFonts w:eastAsia="Songti SC"/>
      <w:kern w:val="2"/>
      <w:sz w:val="18"/>
      <w:szCs w:val="18"/>
    </w:rPr>
  </w:style>
  <w:style w:type="paragraph" w:styleId="89">
    <w:name w:val="No Spacing"/>
    <w:basedOn w:val="1"/>
    <w:qFormat/>
    <w:uiPriority w:val="1"/>
    <w:pPr>
      <w:snapToGrid w:val="0"/>
      <w:ind w:firstLine="0" w:firstLineChars="0"/>
    </w:pPr>
    <w:rPr>
      <w:rFonts w:ascii="仿宋" w:hAnsi="仿宋" w:eastAsia="仿宋" w:cstheme="minorBidi"/>
    </w:rPr>
  </w:style>
  <w:style w:type="paragraph" w:customStyle="1" w:styleId="90">
    <w:name w:val="修订1"/>
    <w:hidden/>
    <w:semiHidden/>
    <w:qFormat/>
    <w:uiPriority w:val="99"/>
    <w:rPr>
      <w:rFonts w:ascii="宋体" w:hAnsi="宋体" w:eastAsia="宋体" w:cstheme="minorBidi"/>
      <w:kern w:val="2"/>
      <w:sz w:val="24"/>
      <w:szCs w:val="21"/>
      <w:lang w:val="en-US" w:eastAsia="zh-CN" w:bidi="ar-SA"/>
    </w:rPr>
  </w:style>
  <w:style w:type="character" w:customStyle="1" w:styleId="91">
    <w:name w:val="未处理的提及1"/>
    <w:basedOn w:val="43"/>
    <w:semiHidden/>
    <w:unhideWhenUsed/>
    <w:qFormat/>
    <w:uiPriority w:val="99"/>
    <w:rPr>
      <w:color w:val="605E5C"/>
      <w:shd w:val="clear" w:color="auto" w:fill="E1DFDD"/>
    </w:rPr>
  </w:style>
  <w:style w:type="table" w:customStyle="1" w:styleId="92">
    <w:name w:val="网格型2"/>
    <w:basedOn w:val="41"/>
    <w:qFormat/>
    <w:uiPriority w:val="39"/>
    <w:rPr>
      <w:rFonts w:asciiTheme="minorHAnsi" w:hAnsiTheme="minorHAnsi" w:eastAsiaTheme="minorEastAsia" w:cstheme="minorBidi"/>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3">
    <w:name w:val="网格型3"/>
    <w:basedOn w:val="41"/>
    <w:qFormat/>
    <w:uiPriority w:val="39"/>
    <w:rPr>
      <w:rFonts w:asciiTheme="minorHAnsi" w:hAnsiTheme="minorHAnsi" w:eastAsiaTheme="minorEastAsia" w:cstheme="minorBidi"/>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4">
    <w:name w:val="正文提示"/>
    <w:basedOn w:val="1"/>
    <w:next w:val="1"/>
    <w:link w:val="95"/>
    <w:qFormat/>
    <w:uiPriority w:val="0"/>
    <w:pPr>
      <w:snapToGrid w:val="0"/>
      <w:ind w:firstLine="480"/>
    </w:pPr>
    <w:rPr>
      <w:rFonts w:ascii="楷体" w:hAnsi="楷体" w:eastAsia="楷体" w:cstheme="minorBidi"/>
      <w:szCs w:val="21"/>
    </w:rPr>
  </w:style>
  <w:style w:type="character" w:customStyle="1" w:styleId="95">
    <w:name w:val="正文提示 Char"/>
    <w:basedOn w:val="43"/>
    <w:link w:val="94"/>
    <w:qFormat/>
    <w:uiPriority w:val="0"/>
    <w:rPr>
      <w:rFonts w:ascii="楷体" w:hAnsi="楷体" w:eastAsia="楷体" w:cstheme="minorBidi"/>
      <w:kern w:val="2"/>
      <w:sz w:val="28"/>
      <w:szCs w:val="21"/>
    </w:rPr>
  </w:style>
  <w:style w:type="paragraph" w:customStyle="1" w:styleId="96">
    <w:name w:val="无间隔1"/>
    <w:basedOn w:val="1"/>
    <w:qFormat/>
    <w:uiPriority w:val="1"/>
    <w:pPr>
      <w:snapToGrid w:val="0"/>
      <w:spacing w:line="400" w:lineRule="exact"/>
      <w:ind w:firstLine="0" w:firstLineChars="0"/>
    </w:pPr>
    <w:rPr>
      <w:rFonts w:ascii="Arial" w:hAnsi="Arial" w:eastAsia="宋体" w:cstheme="minorBidi"/>
      <w:sz w:val="21"/>
    </w:rPr>
  </w:style>
  <w:style w:type="character" w:customStyle="1" w:styleId="97">
    <w:name w:val="未处理的提及2"/>
    <w:basedOn w:val="43"/>
    <w:unhideWhenUsed/>
    <w:qFormat/>
    <w:uiPriority w:val="99"/>
    <w:rPr>
      <w:color w:val="605E5C"/>
      <w:shd w:val="clear" w:color="auto" w:fill="E1DFDD"/>
    </w:rPr>
  </w:style>
  <w:style w:type="paragraph" w:customStyle="1" w:styleId="98">
    <w:name w:val="表格"/>
    <w:basedOn w:val="1"/>
    <w:link w:val="135"/>
    <w:qFormat/>
    <w:uiPriority w:val="0"/>
    <w:pPr>
      <w:ind w:firstLine="0" w:firstLineChars="0"/>
    </w:pPr>
    <w:rPr>
      <w:rFonts w:ascii="仿宋" w:hAnsi="仿宋" w:eastAsia="仿宋" w:cs="Times New Roman (正文 CS 字体)"/>
      <w:szCs w:val="28"/>
    </w:rPr>
  </w:style>
  <w:style w:type="paragraph" w:customStyle="1" w:styleId="99">
    <w:name w:val="表格内容"/>
    <w:basedOn w:val="1"/>
    <w:qFormat/>
    <w:uiPriority w:val="0"/>
    <w:pPr>
      <w:spacing w:line="240" w:lineRule="auto"/>
      <w:ind w:firstLine="0" w:firstLineChars="0"/>
    </w:pPr>
    <w:rPr>
      <w:rFonts w:ascii="仿宋" w:hAnsi="仿宋" w:eastAsia="仿宋" w:cstheme="minorBidi"/>
    </w:rPr>
  </w:style>
  <w:style w:type="character" w:customStyle="1" w:styleId="100">
    <w:name w:val="+正文[858D7CFB-ED40-4347-BF05-701D383B685F]"/>
    <w:link w:val="101"/>
    <w:qFormat/>
    <w:uiPriority w:val="0"/>
    <w:rPr>
      <w:szCs w:val="28"/>
    </w:rPr>
  </w:style>
  <w:style w:type="paragraph" w:customStyle="1" w:styleId="101">
    <w:name w:val="+正文"/>
    <w:basedOn w:val="1"/>
    <w:link w:val="100"/>
    <w:qFormat/>
    <w:uiPriority w:val="0"/>
    <w:pPr>
      <w:ind w:firstLine="200"/>
    </w:pPr>
    <w:rPr>
      <w:rFonts w:eastAsia="宋体"/>
      <w:kern w:val="0"/>
      <w:sz w:val="20"/>
      <w:szCs w:val="28"/>
    </w:rPr>
  </w:style>
  <w:style w:type="paragraph" w:customStyle="1" w:styleId="102">
    <w:name w:val="+A."/>
    <w:basedOn w:val="1"/>
    <w:qFormat/>
    <w:uiPriority w:val="0"/>
    <w:pPr>
      <w:numPr>
        <w:ilvl w:val="4"/>
        <w:numId w:val="2"/>
      </w:numPr>
      <w:ind w:firstLineChars="0"/>
    </w:pPr>
    <w:rPr>
      <w:rFonts w:eastAsia="宋体"/>
      <w:szCs w:val="28"/>
    </w:rPr>
  </w:style>
  <w:style w:type="paragraph" w:customStyle="1" w:styleId="103">
    <w:name w:val="cucd-0"/>
    <w:link w:val="104"/>
    <w:qFormat/>
    <w:uiPriority w:val="0"/>
    <w:pPr>
      <w:spacing w:line="360" w:lineRule="auto"/>
      <w:ind w:firstLine="480" w:firstLineChars="200"/>
    </w:pPr>
    <w:rPr>
      <w:rFonts w:ascii="Times New Roman" w:hAnsi="Times New Roman" w:eastAsia="宋体" w:cs="Times New Roman"/>
      <w:kern w:val="2"/>
      <w:sz w:val="28"/>
      <w:szCs w:val="24"/>
      <w:lang w:val="en-US" w:eastAsia="zh-CN" w:bidi="ar-SA"/>
    </w:rPr>
  </w:style>
  <w:style w:type="character" w:customStyle="1" w:styleId="104">
    <w:name w:val="cucd-0 Char"/>
    <w:link w:val="103"/>
    <w:qFormat/>
    <w:uiPriority w:val="0"/>
    <w:rPr>
      <w:kern w:val="2"/>
      <w:sz w:val="28"/>
      <w:szCs w:val="24"/>
    </w:rPr>
  </w:style>
  <w:style w:type="paragraph" w:customStyle="1" w:styleId="105">
    <w:name w:val="访问过的超链接1"/>
    <w:basedOn w:val="1"/>
    <w:next w:val="81"/>
    <w:link w:val="141"/>
    <w:qFormat/>
    <w:uiPriority w:val="34"/>
    <w:pPr>
      <w:ind w:firstLine="420"/>
    </w:pPr>
    <w:rPr>
      <w:rFonts w:ascii="the times new roman" w:hAnsi="the times new roman" w:eastAsiaTheme="minorEastAsia" w:cstheme="minorBidi"/>
      <w:szCs w:val="22"/>
    </w:rPr>
  </w:style>
  <w:style w:type="character" w:customStyle="1" w:styleId="106">
    <w:name w:val="标题 字符2"/>
    <w:link w:val="37"/>
    <w:qFormat/>
    <w:uiPriority w:val="10"/>
    <w:rPr>
      <w:rFonts w:ascii="Cambria" w:hAnsi="Cambria"/>
      <w:bCs/>
      <w:kern w:val="2"/>
      <w:sz w:val="28"/>
      <w:szCs w:val="32"/>
    </w:rPr>
  </w:style>
  <w:style w:type="character" w:customStyle="1" w:styleId="107">
    <w:name w:val="正文文本4"/>
    <w:qFormat/>
    <w:uiPriority w:val="0"/>
    <w:rPr>
      <w:rFonts w:hint="eastAsia" w:ascii="MingLiU" w:hAnsi="MingLiU" w:eastAsia="MingLiU" w:cs="MingLiU"/>
      <w:color w:val="000000"/>
      <w:spacing w:val="0"/>
      <w:w w:val="100"/>
      <w:position w:val="0"/>
      <w:sz w:val="28"/>
      <w:szCs w:val="28"/>
      <w:shd w:val="clear" w:color="auto" w:fill="FFFFFF"/>
      <w:lang w:val="zh-TW"/>
    </w:rPr>
  </w:style>
  <w:style w:type="character" w:customStyle="1" w:styleId="108">
    <w:name w:val="正文文本 + 间距 -1 pt"/>
    <w:qFormat/>
    <w:uiPriority w:val="0"/>
    <w:rPr>
      <w:rFonts w:hint="eastAsia" w:ascii="MingLiU" w:hAnsi="MingLiU" w:eastAsia="MingLiU" w:cs="MingLiU"/>
      <w:color w:val="000000"/>
      <w:spacing w:val="-20"/>
      <w:w w:val="100"/>
      <w:position w:val="0"/>
      <w:sz w:val="28"/>
      <w:szCs w:val="28"/>
      <w:shd w:val="clear" w:color="auto" w:fill="FFFFFF"/>
      <w:lang w:val="zh-TW"/>
    </w:rPr>
  </w:style>
  <w:style w:type="character" w:customStyle="1" w:styleId="109">
    <w:name w:val="不明显强调1"/>
    <w:qFormat/>
    <w:uiPriority w:val="19"/>
    <w:rPr>
      <w:i/>
      <w:iCs/>
      <w:color w:val="808080"/>
    </w:rPr>
  </w:style>
  <w:style w:type="character" w:customStyle="1" w:styleId="110">
    <w:name w:val="正文文本 (8) + 间距 0 pt"/>
    <w:qFormat/>
    <w:uiPriority w:val="0"/>
    <w:rPr>
      <w:rFonts w:hint="eastAsia" w:ascii="Batang" w:hAnsi="Batang" w:eastAsia="Batang" w:cs="Batang"/>
      <w:color w:val="000000"/>
      <w:spacing w:val="-10"/>
      <w:w w:val="100"/>
      <w:position w:val="0"/>
      <w:sz w:val="27"/>
      <w:szCs w:val="27"/>
      <w:shd w:val="clear" w:color="auto" w:fill="FFFFFF"/>
    </w:rPr>
  </w:style>
  <w:style w:type="character" w:customStyle="1" w:styleId="111">
    <w:name w:val="页脚 Char"/>
    <w:qFormat/>
    <w:uiPriority w:val="99"/>
    <w:rPr>
      <w:kern w:val="2"/>
      <w:sz w:val="18"/>
      <w:szCs w:val="18"/>
    </w:rPr>
  </w:style>
  <w:style w:type="character" w:customStyle="1" w:styleId="112">
    <w:name w:val="批注主题 Char1"/>
    <w:semiHidden/>
    <w:qFormat/>
    <w:uiPriority w:val="99"/>
    <w:rPr>
      <w:rFonts w:ascii="the times new roman" w:hAnsi="the times new roman"/>
      <w:b/>
      <w:bCs/>
      <w:kern w:val="2"/>
      <w:sz w:val="28"/>
      <w:szCs w:val="22"/>
    </w:rPr>
  </w:style>
  <w:style w:type="character" w:customStyle="1" w:styleId="113">
    <w:name w:val="日期 字符2"/>
    <w:link w:val="22"/>
    <w:qFormat/>
    <w:uiPriority w:val="0"/>
    <w:rPr>
      <w:rFonts w:asciiTheme="minorHAnsi" w:hAnsiTheme="minorHAnsi" w:eastAsiaTheme="minorEastAsia" w:cstheme="minorBidi"/>
      <w:kern w:val="2"/>
      <w:sz w:val="21"/>
      <w:szCs w:val="22"/>
    </w:rPr>
  </w:style>
  <w:style w:type="character" w:customStyle="1" w:styleId="114">
    <w:name w:val="样式 标题 2 + 段前: 0 磅 段后: 0 磅 行距: 多倍行距 1.73 字行 Char"/>
    <w:link w:val="115"/>
    <w:qFormat/>
    <w:uiPriority w:val="0"/>
    <w:rPr>
      <w:rFonts w:ascii="Arial" w:hAnsi="Arial" w:eastAsia="黑体" w:cs="宋体"/>
      <w:b/>
      <w:bCs/>
      <w:sz w:val="32"/>
      <w:szCs w:val="32"/>
    </w:rPr>
  </w:style>
  <w:style w:type="paragraph" w:customStyle="1" w:styleId="115">
    <w:name w:val="样式 标题 2 + 段前: 0 磅 段后: 0 磅 行距: 多倍行距 1.73 字行"/>
    <w:basedOn w:val="3"/>
    <w:link w:val="114"/>
    <w:qFormat/>
    <w:uiPriority w:val="0"/>
    <w:pPr>
      <w:keepLines/>
      <w:widowControl w:val="0"/>
      <w:spacing w:line="415" w:lineRule="auto"/>
      <w:ind w:firstLine="0" w:firstLineChars="0"/>
      <w:jc w:val="both"/>
    </w:pPr>
    <w:rPr>
      <w:rFonts w:ascii="Arial" w:hAnsi="Arial" w:eastAsia="黑体" w:cs="宋体"/>
      <w:iCs w:val="0"/>
      <w:sz w:val="32"/>
      <w:szCs w:val="32"/>
    </w:rPr>
  </w:style>
  <w:style w:type="character" w:customStyle="1" w:styleId="116">
    <w:name w:val="表注 Char"/>
    <w:link w:val="117"/>
    <w:qFormat/>
    <w:uiPriority w:val="0"/>
    <w:rPr>
      <w:rFonts w:ascii="宋体" w:hAnsi="宋体"/>
      <w:sz w:val="24"/>
      <w:szCs w:val="24"/>
      <w:lang w:val="zh-CN"/>
    </w:rPr>
  </w:style>
  <w:style w:type="paragraph" w:customStyle="1" w:styleId="117">
    <w:name w:val="表注"/>
    <w:basedOn w:val="1"/>
    <w:link w:val="116"/>
    <w:qFormat/>
    <w:uiPriority w:val="0"/>
    <w:pPr>
      <w:numPr>
        <w:ilvl w:val="1"/>
        <w:numId w:val="3"/>
      </w:numPr>
      <w:ind w:firstLine="0" w:firstLineChars="0"/>
      <w:jc w:val="center"/>
    </w:pPr>
    <w:rPr>
      <w:rFonts w:ascii="宋体" w:hAnsi="宋体" w:eastAsia="宋体"/>
      <w:kern w:val="0"/>
      <w:sz w:val="24"/>
      <w:lang w:val="zh-CN"/>
    </w:rPr>
  </w:style>
  <w:style w:type="character" w:customStyle="1" w:styleId="118">
    <w:name w:val="标题 3 Char"/>
    <w:qFormat/>
    <w:uiPriority w:val="0"/>
    <w:rPr>
      <w:rFonts w:ascii="the times new roman" w:hAnsi="the times new roman"/>
      <w:bCs/>
      <w:kern w:val="2"/>
      <w:sz w:val="28"/>
      <w:szCs w:val="32"/>
      <w:lang w:val="zh-CN" w:eastAsia="zh-CN"/>
    </w:rPr>
  </w:style>
  <w:style w:type="character" w:customStyle="1" w:styleId="119">
    <w:name w:val="d Char"/>
    <w:link w:val="120"/>
    <w:qFormat/>
    <w:uiPriority w:val="0"/>
    <w:rPr>
      <w:rFonts w:cs="宋体"/>
      <w:sz w:val="28"/>
    </w:rPr>
  </w:style>
  <w:style w:type="paragraph" w:customStyle="1" w:styleId="120">
    <w:name w:val="d"/>
    <w:basedOn w:val="1"/>
    <w:link w:val="119"/>
    <w:qFormat/>
    <w:uiPriority w:val="0"/>
    <w:pPr>
      <w:ind w:firstLine="560"/>
    </w:pPr>
    <w:rPr>
      <w:rFonts w:eastAsia="宋体" w:cs="宋体"/>
      <w:kern w:val="0"/>
      <w:szCs w:val="20"/>
    </w:rPr>
  </w:style>
  <w:style w:type="character" w:customStyle="1" w:styleId="121">
    <w:name w:val="文档结构图 字符2"/>
    <w:link w:val="14"/>
    <w:qFormat/>
    <w:uiPriority w:val="0"/>
    <w:rPr>
      <w:rFonts w:ascii="宋体" w:hAnsiTheme="minorHAnsi" w:eastAsiaTheme="minorEastAsia" w:cstheme="minorBidi"/>
      <w:kern w:val="2"/>
      <w:sz w:val="18"/>
      <w:szCs w:val="18"/>
    </w:rPr>
  </w:style>
  <w:style w:type="character" w:customStyle="1" w:styleId="122">
    <w:name w:val="标题 1 Char"/>
    <w:qFormat/>
    <w:uiPriority w:val="9"/>
    <w:rPr>
      <w:rFonts w:ascii="the times new roman" w:hAnsi="the times new roman"/>
      <w:b/>
      <w:bCs/>
      <w:kern w:val="44"/>
      <w:sz w:val="30"/>
      <w:szCs w:val="44"/>
      <w:lang w:val="zh-CN" w:eastAsia="zh-CN"/>
    </w:rPr>
  </w:style>
  <w:style w:type="character" w:customStyle="1" w:styleId="123">
    <w:name w:val="apple-converted-space"/>
    <w:qFormat/>
    <w:uiPriority w:val="0"/>
  </w:style>
  <w:style w:type="character" w:customStyle="1" w:styleId="124">
    <w:name w:val="正文文本 (8) + MingLiU"/>
    <w:qFormat/>
    <w:uiPriority w:val="0"/>
    <w:rPr>
      <w:rFonts w:hint="eastAsia" w:ascii="MingLiU" w:hAnsi="MingLiU" w:eastAsia="MingLiU" w:cs="MingLiU"/>
      <w:color w:val="000000"/>
      <w:spacing w:val="0"/>
      <w:w w:val="100"/>
      <w:position w:val="0"/>
      <w:sz w:val="28"/>
      <w:szCs w:val="28"/>
      <w:shd w:val="clear" w:color="auto" w:fill="FFFFFF"/>
      <w:lang w:val="zh-TW"/>
    </w:rPr>
  </w:style>
  <w:style w:type="character" w:customStyle="1" w:styleId="125">
    <w:name w:val="批注框文本 Char"/>
    <w:qFormat/>
    <w:uiPriority w:val="99"/>
    <w:rPr>
      <w:kern w:val="2"/>
      <w:sz w:val="18"/>
      <w:szCs w:val="18"/>
    </w:rPr>
  </w:style>
  <w:style w:type="character" w:customStyle="1" w:styleId="126">
    <w:name w:val="标题 7 字符1"/>
    <w:link w:val="9"/>
    <w:qFormat/>
    <w:uiPriority w:val="0"/>
    <w:rPr>
      <w:rFonts w:ascii="宋体"/>
      <w:b/>
      <w:kern w:val="2"/>
      <w:sz w:val="28"/>
      <w:szCs w:val="24"/>
      <w:lang w:val="zh-CN"/>
    </w:rPr>
  </w:style>
  <w:style w:type="character" w:customStyle="1" w:styleId="127">
    <w:name w:val="标题 4 Char"/>
    <w:qFormat/>
    <w:uiPriority w:val="9"/>
    <w:rPr>
      <w:rFonts w:ascii="the times new roman" w:hAnsi="the times new roman"/>
      <w:bCs/>
      <w:kern w:val="2"/>
      <w:sz w:val="28"/>
      <w:szCs w:val="28"/>
      <w:lang w:val="zh-CN" w:eastAsia="zh-CN"/>
    </w:rPr>
  </w:style>
  <w:style w:type="character" w:customStyle="1" w:styleId="128">
    <w:name w:val="正文文本 字符2"/>
    <w:qFormat/>
    <w:uiPriority w:val="99"/>
    <w:rPr>
      <w:rFonts w:ascii="Times New Roman" w:hAnsi="Times New Roman"/>
      <w:sz w:val="32"/>
      <w:szCs w:val="32"/>
    </w:rPr>
  </w:style>
  <w:style w:type="character" w:customStyle="1" w:styleId="129">
    <w:name w:val="正文文本_"/>
    <w:link w:val="130"/>
    <w:qFormat/>
    <w:locked/>
    <w:uiPriority w:val="0"/>
    <w:rPr>
      <w:rFonts w:ascii="MingLiU" w:hAnsi="MingLiU" w:eastAsia="MingLiU" w:cs="MingLiU"/>
      <w:sz w:val="28"/>
      <w:szCs w:val="28"/>
      <w:shd w:val="clear" w:color="auto" w:fill="FFFFFF"/>
    </w:rPr>
  </w:style>
  <w:style w:type="paragraph" w:customStyle="1" w:styleId="130">
    <w:name w:val="正文文本6"/>
    <w:basedOn w:val="1"/>
    <w:link w:val="129"/>
    <w:qFormat/>
    <w:uiPriority w:val="0"/>
    <w:pPr>
      <w:shd w:val="clear" w:color="auto" w:fill="FFFFFF"/>
      <w:spacing w:before="180" w:line="518" w:lineRule="exact"/>
      <w:ind w:hanging="2040"/>
      <w:jc w:val="distribute"/>
    </w:pPr>
    <w:rPr>
      <w:rFonts w:ascii="MingLiU" w:hAnsi="MingLiU" w:eastAsia="MingLiU" w:cs="MingLiU"/>
      <w:kern w:val="0"/>
      <w:szCs w:val="28"/>
    </w:rPr>
  </w:style>
  <w:style w:type="character" w:customStyle="1" w:styleId="131">
    <w:name w:val="标题 6 字符1"/>
    <w:link w:val="7"/>
    <w:qFormat/>
    <w:uiPriority w:val="0"/>
    <w:rPr>
      <w:rFonts w:ascii="Arial" w:hAnsi="Arial" w:eastAsia="黑体"/>
      <w:b/>
      <w:kern w:val="2"/>
      <w:sz w:val="28"/>
      <w:szCs w:val="24"/>
      <w:lang w:val="zh-CN"/>
    </w:rPr>
  </w:style>
  <w:style w:type="character" w:customStyle="1" w:styleId="132">
    <w:name w:val="@他1"/>
    <w:unhideWhenUsed/>
    <w:qFormat/>
    <w:uiPriority w:val="99"/>
    <w:rPr>
      <w:color w:val="2B579A"/>
      <w:shd w:val="clear" w:color="auto" w:fill="E6E6E6"/>
    </w:rPr>
  </w:style>
  <w:style w:type="character" w:customStyle="1" w:styleId="133">
    <w:name w:val="正文文本 (8)_"/>
    <w:link w:val="134"/>
    <w:qFormat/>
    <w:locked/>
    <w:uiPriority w:val="0"/>
    <w:rPr>
      <w:rFonts w:ascii="Batang" w:hAnsi="Batang" w:eastAsia="Batang" w:cs="Batang"/>
      <w:sz w:val="27"/>
      <w:szCs w:val="27"/>
      <w:shd w:val="clear" w:color="auto" w:fill="FFFFFF"/>
    </w:rPr>
  </w:style>
  <w:style w:type="paragraph" w:customStyle="1" w:styleId="134">
    <w:name w:val="正文文本 (8)"/>
    <w:basedOn w:val="1"/>
    <w:link w:val="133"/>
    <w:qFormat/>
    <w:uiPriority w:val="0"/>
    <w:pPr>
      <w:shd w:val="clear" w:color="auto" w:fill="FFFFFF"/>
      <w:spacing w:line="514" w:lineRule="exact"/>
      <w:ind w:firstLine="200"/>
      <w:jc w:val="left"/>
    </w:pPr>
    <w:rPr>
      <w:rFonts w:ascii="Batang" w:hAnsi="Batang" w:eastAsia="Batang" w:cs="Batang"/>
      <w:kern w:val="0"/>
      <w:sz w:val="27"/>
      <w:szCs w:val="27"/>
    </w:rPr>
  </w:style>
  <w:style w:type="character" w:customStyle="1" w:styleId="135">
    <w:name w:val="表格 Char Char"/>
    <w:link w:val="98"/>
    <w:qFormat/>
    <w:uiPriority w:val="0"/>
    <w:rPr>
      <w:rFonts w:ascii="仿宋" w:hAnsi="仿宋" w:eastAsia="仿宋" w:cs="Times New Roman (正文 CS 字体)"/>
      <w:kern w:val="2"/>
      <w:sz w:val="28"/>
      <w:szCs w:val="28"/>
    </w:rPr>
  </w:style>
  <w:style w:type="character" w:customStyle="1" w:styleId="136">
    <w:name w:val="批注主题 Char"/>
    <w:qFormat/>
    <w:uiPriority w:val="99"/>
    <w:rPr>
      <w:b/>
      <w:bCs/>
      <w:kern w:val="2"/>
      <w:sz w:val="21"/>
      <w:szCs w:val="24"/>
    </w:rPr>
  </w:style>
  <w:style w:type="character" w:customStyle="1" w:styleId="137">
    <w:name w:val="正文缩进 字符"/>
    <w:link w:val="8"/>
    <w:qFormat/>
    <w:uiPriority w:val="0"/>
    <w:rPr>
      <w:rFonts w:eastAsiaTheme="minorEastAsia" w:cstheme="minorBidi"/>
      <w:kern w:val="2"/>
      <w:sz w:val="28"/>
      <w:szCs w:val="21"/>
    </w:rPr>
  </w:style>
  <w:style w:type="character" w:customStyle="1" w:styleId="138">
    <w:name w:val="unnamed21"/>
    <w:qFormat/>
    <w:uiPriority w:val="0"/>
    <w:rPr>
      <w:rFonts w:hint="default" w:ascii="ˎ̥" w:hAnsi="ˎ̥"/>
      <w:color w:val="333366"/>
      <w:sz w:val="21"/>
      <w:szCs w:val="21"/>
    </w:rPr>
  </w:style>
  <w:style w:type="character" w:customStyle="1" w:styleId="139">
    <w:name w:val="正文缩进 Char2"/>
    <w:qFormat/>
    <w:uiPriority w:val="0"/>
    <w:rPr>
      <w:rFonts w:ascii="宋体" w:hAnsi="宋体" w:eastAsia="宋体"/>
      <w:sz w:val="28"/>
    </w:rPr>
  </w:style>
  <w:style w:type="character" w:customStyle="1" w:styleId="140">
    <w:name w:val="表注 字符"/>
    <w:qFormat/>
    <w:uiPriority w:val="0"/>
    <w:rPr>
      <w:rFonts w:ascii="宋体" w:hAnsi="宋体"/>
      <w:kern w:val="2"/>
      <w:sz w:val="24"/>
      <w:szCs w:val="24"/>
    </w:rPr>
  </w:style>
  <w:style w:type="character" w:customStyle="1" w:styleId="141">
    <w:name w:val="列出段落 Char"/>
    <w:link w:val="105"/>
    <w:qFormat/>
    <w:uiPriority w:val="34"/>
    <w:rPr>
      <w:rFonts w:ascii="the times new roman" w:hAnsi="the times new roman" w:eastAsiaTheme="minorEastAsia" w:cstheme="minorBidi"/>
      <w:kern w:val="2"/>
      <w:sz w:val="28"/>
      <w:szCs w:val="22"/>
    </w:rPr>
  </w:style>
  <w:style w:type="character" w:customStyle="1" w:styleId="142">
    <w:name w:val="正文缩进 Char21"/>
    <w:qFormat/>
    <w:uiPriority w:val="0"/>
    <w:rPr>
      <w:rFonts w:ascii="宋体" w:hAnsi="宋体" w:eastAsia="宋体"/>
      <w:sz w:val="28"/>
    </w:rPr>
  </w:style>
  <w:style w:type="character" w:customStyle="1" w:styleId="143">
    <w:name w:val="副标题 字符2"/>
    <w:link w:val="29"/>
    <w:qFormat/>
    <w:uiPriority w:val="0"/>
    <w:rPr>
      <w:rFonts w:ascii="Cambria" w:hAnsi="Cambria" w:eastAsiaTheme="minorEastAsia" w:cstheme="minorBidi"/>
      <w:b/>
      <w:bCs/>
      <w:kern w:val="28"/>
      <w:sz w:val="32"/>
      <w:szCs w:val="32"/>
    </w:rPr>
  </w:style>
  <w:style w:type="character" w:customStyle="1" w:styleId="144">
    <w:name w:val="t Char Char Char"/>
    <w:link w:val="145"/>
    <w:qFormat/>
    <w:uiPriority w:val="0"/>
    <w:rPr>
      <w:rFonts w:ascii="宋体" w:hAnsi="宋体"/>
      <w:sz w:val="28"/>
      <w:szCs w:val="28"/>
    </w:rPr>
  </w:style>
  <w:style w:type="paragraph" w:customStyle="1" w:styleId="145">
    <w:name w:val="t Char Char"/>
    <w:basedOn w:val="1"/>
    <w:link w:val="144"/>
    <w:qFormat/>
    <w:uiPriority w:val="0"/>
    <w:pPr>
      <w:adjustRightInd w:val="0"/>
      <w:snapToGrid w:val="0"/>
      <w:ind w:right="220" w:firstLine="566" w:firstLineChars="202"/>
    </w:pPr>
    <w:rPr>
      <w:rFonts w:ascii="宋体" w:hAnsi="宋体" w:eastAsia="宋体"/>
      <w:kern w:val="0"/>
      <w:szCs w:val="28"/>
    </w:rPr>
  </w:style>
  <w:style w:type="character" w:customStyle="1" w:styleId="146">
    <w:name w:val="纯文本 Char"/>
    <w:qFormat/>
    <w:uiPriority w:val="0"/>
    <w:rPr>
      <w:rFonts w:ascii="宋体" w:hAnsi="Courier New"/>
      <w:kern w:val="2"/>
      <w:sz w:val="21"/>
      <w:szCs w:val="21"/>
    </w:rPr>
  </w:style>
  <w:style w:type="character" w:customStyle="1" w:styleId="147">
    <w:name w:val="正文文本 + Batang"/>
    <w:qFormat/>
    <w:uiPriority w:val="0"/>
    <w:rPr>
      <w:rFonts w:hint="eastAsia" w:ascii="Batang" w:hAnsi="Batang" w:eastAsia="Batang" w:cs="Batang"/>
      <w:color w:val="000000"/>
      <w:spacing w:val="-10"/>
      <w:w w:val="100"/>
      <w:position w:val="0"/>
      <w:sz w:val="27"/>
      <w:szCs w:val="27"/>
      <w:shd w:val="clear" w:color="auto" w:fill="FFFFFF"/>
      <w:lang w:val="en-US"/>
    </w:rPr>
  </w:style>
  <w:style w:type="character" w:customStyle="1" w:styleId="148">
    <w:name w:val="S 正文 Char"/>
    <w:link w:val="149"/>
    <w:qFormat/>
    <w:uiPriority w:val="0"/>
    <w:rPr>
      <w:rFonts w:cs="Courier New"/>
      <w:sz w:val="24"/>
      <w:szCs w:val="22"/>
      <w:lang w:eastAsia="en-US" w:bidi="en-US"/>
    </w:rPr>
  </w:style>
  <w:style w:type="paragraph" w:customStyle="1" w:styleId="149">
    <w:name w:val="S 正文"/>
    <w:link w:val="148"/>
    <w:qFormat/>
    <w:uiPriority w:val="0"/>
    <w:pPr>
      <w:spacing w:line="360" w:lineRule="auto"/>
      <w:ind w:firstLine="200" w:firstLineChars="200"/>
    </w:pPr>
    <w:rPr>
      <w:rFonts w:ascii="Times New Roman" w:hAnsi="Times New Roman" w:eastAsia="宋体" w:cs="Courier New"/>
      <w:sz w:val="24"/>
      <w:szCs w:val="22"/>
      <w:lang w:val="en-US" w:eastAsia="en-US" w:bidi="en-US"/>
    </w:rPr>
  </w:style>
  <w:style w:type="character" w:customStyle="1" w:styleId="150">
    <w:name w:val="副标题 Char1"/>
    <w:qFormat/>
    <w:uiPriority w:val="11"/>
    <w:rPr>
      <w:rFonts w:ascii="Cambria" w:hAnsi="Cambria" w:cs="Times New Roman"/>
      <w:b/>
      <w:bCs/>
      <w:kern w:val="28"/>
      <w:sz w:val="32"/>
      <w:szCs w:val="32"/>
    </w:rPr>
  </w:style>
  <w:style w:type="character" w:customStyle="1" w:styleId="151">
    <w:name w:val="图标 Char"/>
    <w:link w:val="152"/>
    <w:qFormat/>
    <w:uiPriority w:val="0"/>
    <w:rPr>
      <w:rFonts w:ascii="宋体" w:hAnsi="宋体"/>
      <w:sz w:val="24"/>
      <w:szCs w:val="24"/>
      <w:lang w:val="zh-CN"/>
    </w:rPr>
  </w:style>
  <w:style w:type="paragraph" w:customStyle="1" w:styleId="152">
    <w:name w:val="图标"/>
    <w:basedOn w:val="1"/>
    <w:link w:val="151"/>
    <w:qFormat/>
    <w:uiPriority w:val="0"/>
    <w:pPr>
      <w:numPr>
        <w:ilvl w:val="1"/>
        <w:numId w:val="4"/>
      </w:numPr>
      <w:ind w:firstLine="0" w:firstLineChars="0"/>
      <w:jc w:val="center"/>
    </w:pPr>
    <w:rPr>
      <w:rFonts w:ascii="宋体" w:hAnsi="宋体" w:eastAsia="宋体"/>
      <w:kern w:val="0"/>
      <w:sz w:val="24"/>
      <w:lang w:val="zh-CN"/>
    </w:rPr>
  </w:style>
  <w:style w:type="character" w:customStyle="1" w:styleId="153">
    <w:name w:val="标题 9 字符1"/>
    <w:link w:val="11"/>
    <w:qFormat/>
    <w:uiPriority w:val="0"/>
    <w:rPr>
      <w:rFonts w:ascii="Arial" w:hAnsi="Arial" w:eastAsia="黑体"/>
      <w:kern w:val="2"/>
      <w:sz w:val="28"/>
      <w:szCs w:val="24"/>
      <w:lang w:val="zh-CN"/>
    </w:rPr>
  </w:style>
  <w:style w:type="character" w:customStyle="1" w:styleId="154">
    <w:name w:val="标题 2 Char"/>
    <w:qFormat/>
    <w:uiPriority w:val="0"/>
    <w:rPr>
      <w:rFonts w:ascii="Cambria" w:hAnsi="Cambria"/>
      <w:b/>
      <w:bCs/>
      <w:kern w:val="2"/>
      <w:sz w:val="28"/>
      <w:szCs w:val="32"/>
      <w:lang w:val="zh-CN" w:eastAsia="zh-CN"/>
    </w:rPr>
  </w:style>
  <w:style w:type="character" w:customStyle="1" w:styleId="155">
    <w:name w:val="正文文本缩进 字符2"/>
    <w:qFormat/>
    <w:uiPriority w:val="0"/>
    <w:rPr>
      <w:szCs w:val="22"/>
    </w:rPr>
  </w:style>
  <w:style w:type="character" w:customStyle="1" w:styleId="156">
    <w:name w:val="页眉 Char"/>
    <w:qFormat/>
    <w:uiPriority w:val="99"/>
    <w:rPr>
      <w:kern w:val="2"/>
      <w:sz w:val="18"/>
      <w:szCs w:val="18"/>
    </w:rPr>
  </w:style>
  <w:style w:type="character" w:customStyle="1" w:styleId="157">
    <w:name w:val="批注文字 Char"/>
    <w:qFormat/>
    <w:uiPriority w:val="99"/>
    <w:rPr>
      <w:kern w:val="2"/>
      <w:sz w:val="21"/>
      <w:szCs w:val="22"/>
    </w:rPr>
  </w:style>
  <w:style w:type="character" w:customStyle="1" w:styleId="158">
    <w:name w:val="标题 8 字符1"/>
    <w:link w:val="10"/>
    <w:qFormat/>
    <w:uiPriority w:val="0"/>
    <w:rPr>
      <w:rFonts w:ascii="Arial" w:hAnsi="Arial" w:eastAsia="黑体"/>
      <w:kern w:val="2"/>
      <w:sz w:val="28"/>
      <w:szCs w:val="24"/>
      <w:lang w:val="zh-CN"/>
    </w:rPr>
  </w:style>
  <w:style w:type="character" w:customStyle="1" w:styleId="159">
    <w:name w:val="标题 5 Char"/>
    <w:qFormat/>
    <w:uiPriority w:val="0"/>
    <w:rPr>
      <w:rFonts w:ascii="宋体" w:hAnsi="Times New Roman"/>
      <w:b/>
      <w:kern w:val="2"/>
      <w:sz w:val="28"/>
      <w:szCs w:val="24"/>
      <w:lang w:val="zh-CN" w:eastAsia="zh-CN"/>
    </w:rPr>
  </w:style>
  <w:style w:type="character" w:customStyle="1" w:styleId="160">
    <w:name w:val="l_text Char"/>
    <w:link w:val="161"/>
    <w:qFormat/>
    <w:uiPriority w:val="0"/>
    <w:rPr>
      <w:rFonts w:ascii="楷体" w:eastAsia="楷体"/>
      <w:sz w:val="28"/>
      <w:szCs w:val="28"/>
    </w:rPr>
  </w:style>
  <w:style w:type="paragraph" w:customStyle="1" w:styleId="161">
    <w:name w:val="l_text"/>
    <w:basedOn w:val="1"/>
    <w:link w:val="160"/>
    <w:qFormat/>
    <w:uiPriority w:val="0"/>
    <w:pPr>
      <w:widowControl/>
      <w:overflowPunct w:val="0"/>
      <w:autoSpaceDE w:val="0"/>
      <w:autoSpaceDN w:val="0"/>
      <w:adjustRightInd w:val="0"/>
      <w:ind w:firstLine="601"/>
      <w:textAlignment w:val="baseline"/>
    </w:pPr>
    <w:rPr>
      <w:rFonts w:ascii="楷体" w:eastAsia="楷体"/>
      <w:kern w:val="0"/>
      <w:szCs w:val="28"/>
    </w:rPr>
  </w:style>
  <w:style w:type="paragraph" w:customStyle="1" w:styleId="162">
    <w:name w:val="xl118"/>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163">
    <w:name w:val="正文编号1"/>
    <w:basedOn w:val="1"/>
    <w:qFormat/>
    <w:uiPriority w:val="0"/>
    <w:pPr>
      <w:widowControl/>
      <w:snapToGrid w:val="0"/>
      <w:ind w:firstLine="200"/>
    </w:pPr>
    <w:rPr>
      <w:rFonts w:eastAsia="宋体"/>
      <w:szCs w:val="20"/>
    </w:rPr>
  </w:style>
  <w:style w:type="paragraph" w:customStyle="1" w:styleId="164">
    <w:name w:val="xl129"/>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kern w:val="0"/>
    </w:rPr>
  </w:style>
  <w:style w:type="paragraph" w:customStyle="1" w:styleId="165">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166">
    <w:name w:val="xl7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167">
    <w:name w:val="text"/>
    <w:basedOn w:val="1"/>
    <w:qFormat/>
    <w:uiPriority w:val="0"/>
    <w:pPr>
      <w:widowControl/>
      <w:spacing w:before="100" w:beforeAutospacing="1" w:after="100" w:afterAutospacing="1" w:line="240" w:lineRule="auto"/>
      <w:ind w:firstLine="0" w:firstLineChars="0"/>
      <w:jc w:val="left"/>
    </w:pPr>
    <w:rPr>
      <w:rFonts w:ascii="宋体" w:hAnsi="宋体" w:eastAsia="宋体" w:cs="宋体"/>
      <w:color w:val="000000"/>
      <w:kern w:val="0"/>
    </w:rPr>
  </w:style>
  <w:style w:type="paragraph" w:customStyle="1" w:styleId="168">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character" w:customStyle="1" w:styleId="169">
    <w:name w:val="日期 字符1"/>
    <w:basedOn w:val="43"/>
    <w:semiHidden/>
    <w:qFormat/>
    <w:uiPriority w:val="99"/>
    <w:rPr>
      <w:rFonts w:ascii="宋体" w:hAnsi="宋体" w:eastAsia="宋体"/>
      <w:sz w:val="24"/>
    </w:rPr>
  </w:style>
  <w:style w:type="paragraph" w:customStyle="1" w:styleId="17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17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eastAsia="宋体"/>
      <w:kern w:val="0"/>
      <w:sz w:val="20"/>
      <w:szCs w:val="20"/>
    </w:rPr>
  </w:style>
  <w:style w:type="paragraph" w:customStyle="1" w:styleId="172">
    <w:name w:val="font13"/>
    <w:basedOn w:val="1"/>
    <w:qFormat/>
    <w:uiPriority w:val="0"/>
    <w:pPr>
      <w:widowControl/>
      <w:spacing w:before="100" w:beforeAutospacing="1" w:after="100" w:afterAutospacing="1" w:line="240" w:lineRule="auto"/>
      <w:ind w:firstLine="0" w:firstLineChars="0"/>
      <w:jc w:val="left"/>
    </w:pPr>
    <w:rPr>
      <w:rFonts w:eastAsia="宋体"/>
      <w:kern w:val="0"/>
      <w:sz w:val="22"/>
      <w:szCs w:val="22"/>
    </w:rPr>
  </w:style>
  <w:style w:type="character" w:customStyle="1" w:styleId="173">
    <w:name w:val="标题 字符1"/>
    <w:basedOn w:val="43"/>
    <w:qFormat/>
    <w:uiPriority w:val="10"/>
    <w:rPr>
      <w:rFonts w:asciiTheme="majorHAnsi" w:hAnsiTheme="majorHAnsi" w:eastAsiaTheme="majorEastAsia" w:cstheme="majorBidi"/>
      <w:b/>
      <w:bCs/>
      <w:sz w:val="32"/>
      <w:szCs w:val="32"/>
    </w:rPr>
  </w:style>
  <w:style w:type="paragraph" w:customStyle="1" w:styleId="174">
    <w:name w:val="xl88"/>
    <w:basedOn w:val="1"/>
    <w:qFormat/>
    <w:uiPriority w:val="0"/>
    <w:pPr>
      <w:widowControl/>
      <w:spacing w:before="100" w:beforeAutospacing="1" w:after="100" w:afterAutospacing="1"/>
      <w:ind w:firstLine="200"/>
      <w:jc w:val="left"/>
    </w:pPr>
    <w:rPr>
      <w:rFonts w:ascii="宋体" w:hAnsi="宋体" w:eastAsia="宋体" w:cs="宋体"/>
      <w:b/>
      <w:bCs/>
      <w:kern w:val="0"/>
    </w:rPr>
  </w:style>
  <w:style w:type="paragraph" w:customStyle="1" w:styleId="175">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176">
    <w:name w:val="xl99"/>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left"/>
    </w:pPr>
    <w:rPr>
      <w:rFonts w:ascii="宋体" w:hAnsi="宋体" w:eastAsia="宋体" w:cs="宋体"/>
      <w:kern w:val="0"/>
    </w:rPr>
  </w:style>
  <w:style w:type="paragraph" w:customStyle="1" w:styleId="177">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178">
    <w:name w:val="font11"/>
    <w:basedOn w:val="1"/>
    <w:qFormat/>
    <w:uiPriority w:val="0"/>
    <w:pPr>
      <w:widowControl/>
      <w:spacing w:before="100" w:beforeAutospacing="1" w:after="100" w:afterAutospacing="1"/>
      <w:ind w:firstLine="200"/>
      <w:jc w:val="left"/>
    </w:pPr>
    <w:rPr>
      <w:rFonts w:ascii="宋体" w:hAnsi="宋体" w:eastAsia="宋体" w:cs="宋体"/>
      <w:b/>
      <w:bCs/>
      <w:kern w:val="0"/>
      <w:sz w:val="20"/>
      <w:szCs w:val="20"/>
    </w:rPr>
  </w:style>
  <w:style w:type="paragraph" w:customStyle="1" w:styleId="179">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kern w:val="0"/>
      <w:sz w:val="20"/>
      <w:szCs w:val="20"/>
    </w:rPr>
  </w:style>
  <w:style w:type="paragraph" w:customStyle="1" w:styleId="180">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181">
    <w:name w:val="xl10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200"/>
      <w:jc w:val="center"/>
    </w:pPr>
    <w:rPr>
      <w:rFonts w:ascii="宋体" w:hAnsi="宋体" w:eastAsia="宋体" w:cs="宋体"/>
      <w:kern w:val="0"/>
    </w:rPr>
  </w:style>
  <w:style w:type="paragraph" w:customStyle="1" w:styleId="182">
    <w:name w:val="font7"/>
    <w:basedOn w:val="1"/>
    <w:qFormat/>
    <w:uiPriority w:val="0"/>
    <w:pPr>
      <w:widowControl/>
      <w:spacing w:before="100" w:beforeAutospacing="1" w:after="100" w:afterAutospacing="1"/>
      <w:ind w:firstLine="200"/>
      <w:jc w:val="left"/>
    </w:pPr>
    <w:rPr>
      <w:rFonts w:eastAsia="宋体"/>
      <w:kern w:val="0"/>
      <w:sz w:val="20"/>
      <w:szCs w:val="20"/>
    </w:rPr>
  </w:style>
  <w:style w:type="paragraph" w:customStyle="1" w:styleId="183">
    <w:name w:val="xl9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ind w:firstLine="200"/>
      <w:jc w:val="left"/>
    </w:pPr>
    <w:rPr>
      <w:rFonts w:ascii="宋体" w:hAnsi="宋体" w:eastAsia="宋体" w:cs="宋体"/>
      <w:kern w:val="0"/>
    </w:rPr>
  </w:style>
  <w:style w:type="paragraph" w:customStyle="1" w:styleId="184">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b/>
      <w:bCs/>
      <w:kern w:val="0"/>
      <w:sz w:val="20"/>
      <w:szCs w:val="20"/>
    </w:rPr>
  </w:style>
  <w:style w:type="character" w:customStyle="1" w:styleId="185">
    <w:name w:val="正文文本 字符1"/>
    <w:basedOn w:val="43"/>
    <w:semiHidden/>
    <w:qFormat/>
    <w:uiPriority w:val="99"/>
    <w:rPr>
      <w:rFonts w:ascii="宋体" w:hAnsi="宋体" w:eastAsia="宋体"/>
      <w:sz w:val="24"/>
    </w:rPr>
  </w:style>
  <w:style w:type="paragraph" w:customStyle="1" w:styleId="186">
    <w:name w:val="xl10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18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188">
    <w:name w:val="正文缩"/>
    <w:basedOn w:val="1"/>
    <w:qFormat/>
    <w:uiPriority w:val="0"/>
    <w:pPr>
      <w:adjustRightInd w:val="0"/>
      <w:snapToGrid w:val="0"/>
      <w:spacing w:line="480" w:lineRule="atLeast"/>
      <w:ind w:firstLine="567" w:firstLineChars="0"/>
    </w:pPr>
    <w:rPr>
      <w:rFonts w:hint="eastAsia" w:ascii="宋体" w:eastAsia="宋体"/>
      <w:spacing w:val="6"/>
      <w:kern w:val="0"/>
      <w:szCs w:val="20"/>
    </w:rPr>
  </w:style>
  <w:style w:type="character" w:customStyle="1" w:styleId="189">
    <w:name w:val="副标题 字符1"/>
    <w:basedOn w:val="43"/>
    <w:qFormat/>
    <w:uiPriority w:val="11"/>
    <w:rPr>
      <w:b/>
      <w:bCs/>
      <w:kern w:val="28"/>
      <w:sz w:val="32"/>
      <w:szCs w:val="32"/>
    </w:rPr>
  </w:style>
  <w:style w:type="paragraph" w:customStyle="1" w:styleId="190">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b/>
      <w:bCs/>
      <w:kern w:val="0"/>
      <w:sz w:val="18"/>
      <w:szCs w:val="18"/>
    </w:rPr>
  </w:style>
  <w:style w:type="paragraph" w:customStyle="1" w:styleId="191">
    <w:name w:val="xl11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192">
    <w:name w:val="font6"/>
    <w:basedOn w:val="1"/>
    <w:qFormat/>
    <w:uiPriority w:val="0"/>
    <w:pPr>
      <w:widowControl/>
      <w:spacing w:before="100" w:beforeAutospacing="1" w:after="100" w:afterAutospacing="1"/>
      <w:ind w:firstLine="200"/>
      <w:jc w:val="left"/>
    </w:pPr>
    <w:rPr>
      <w:rFonts w:ascii="宋体" w:hAnsi="宋体" w:eastAsia="宋体" w:cs="宋体"/>
      <w:kern w:val="0"/>
      <w:sz w:val="20"/>
      <w:szCs w:val="20"/>
    </w:rPr>
  </w:style>
  <w:style w:type="paragraph" w:customStyle="1" w:styleId="193">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kern w:val="0"/>
      <w:sz w:val="20"/>
      <w:szCs w:val="20"/>
    </w:rPr>
  </w:style>
  <w:style w:type="paragraph" w:customStyle="1" w:styleId="194">
    <w:name w:val="reader-word-layer"/>
    <w:basedOn w:val="1"/>
    <w:qFormat/>
    <w:uiPriority w:val="0"/>
    <w:pPr>
      <w:widowControl/>
      <w:spacing w:before="100" w:beforeAutospacing="1" w:after="100" w:afterAutospacing="1"/>
      <w:ind w:firstLine="200"/>
      <w:jc w:val="left"/>
    </w:pPr>
    <w:rPr>
      <w:rFonts w:ascii="宋体" w:hAnsi="宋体" w:eastAsia="宋体" w:cs="宋体"/>
      <w:kern w:val="0"/>
    </w:rPr>
  </w:style>
  <w:style w:type="paragraph" w:customStyle="1" w:styleId="195">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200"/>
      <w:jc w:val="left"/>
    </w:pPr>
    <w:rPr>
      <w:rFonts w:ascii="宋体" w:hAnsi="宋体" w:eastAsia="宋体" w:cs="宋体"/>
      <w:kern w:val="0"/>
    </w:rPr>
  </w:style>
  <w:style w:type="paragraph" w:customStyle="1" w:styleId="19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kern w:val="0"/>
      <w:sz w:val="20"/>
      <w:szCs w:val="20"/>
    </w:rPr>
  </w:style>
  <w:style w:type="paragraph" w:customStyle="1" w:styleId="197">
    <w:name w:val="_Style 130"/>
    <w:next w:val="1"/>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9">
    <w:name w:val="xl6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eastAsia="宋体"/>
      <w:kern w:val="0"/>
      <w:sz w:val="20"/>
      <w:szCs w:val="20"/>
    </w:rPr>
  </w:style>
  <w:style w:type="paragraph" w:customStyle="1" w:styleId="20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18"/>
      <w:szCs w:val="18"/>
    </w:rPr>
  </w:style>
  <w:style w:type="paragraph" w:customStyle="1" w:styleId="201">
    <w:name w:val="xl12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left"/>
    </w:pPr>
    <w:rPr>
      <w:rFonts w:ascii="宋体" w:hAnsi="宋体" w:eastAsia="宋体" w:cs="宋体"/>
      <w:b/>
      <w:bCs/>
      <w:kern w:val="0"/>
      <w:sz w:val="20"/>
      <w:szCs w:val="20"/>
    </w:rPr>
  </w:style>
  <w:style w:type="paragraph" w:customStyle="1" w:styleId="202">
    <w:name w:val="样式 正文缩进正文（首行缩进两字）正文（首行缩进两字） Char Char Char Char Char Char Char..."/>
    <w:basedOn w:val="8"/>
    <w:qFormat/>
    <w:uiPriority w:val="0"/>
    <w:pPr>
      <w:adjustRightInd/>
      <w:spacing w:line="312" w:lineRule="auto"/>
      <w:ind w:firstLine="539"/>
      <w:textAlignment w:val="auto"/>
    </w:pPr>
    <w:rPr>
      <w:rFonts w:cs="宋体"/>
    </w:rPr>
  </w:style>
  <w:style w:type="paragraph" w:customStyle="1" w:styleId="203">
    <w:name w:val="xl8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eastAsia="宋体"/>
      <w:kern w:val="0"/>
      <w:sz w:val="20"/>
      <w:szCs w:val="20"/>
    </w:rPr>
  </w:style>
  <w:style w:type="paragraph" w:customStyle="1" w:styleId="204">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eastAsia="宋体"/>
      <w:b/>
      <w:bCs/>
      <w:kern w:val="0"/>
      <w:sz w:val="20"/>
      <w:szCs w:val="20"/>
    </w:rPr>
  </w:style>
  <w:style w:type="paragraph" w:customStyle="1" w:styleId="205">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b/>
      <w:bCs/>
      <w:kern w:val="0"/>
      <w:sz w:val="20"/>
      <w:szCs w:val="20"/>
    </w:rPr>
  </w:style>
  <w:style w:type="character" w:customStyle="1" w:styleId="206">
    <w:name w:val="正文文本缩进 字符1"/>
    <w:basedOn w:val="43"/>
    <w:semiHidden/>
    <w:qFormat/>
    <w:uiPriority w:val="99"/>
    <w:rPr>
      <w:rFonts w:ascii="宋体" w:hAnsi="宋体" w:eastAsia="宋体"/>
      <w:sz w:val="24"/>
    </w:rPr>
  </w:style>
  <w:style w:type="paragraph" w:customStyle="1" w:styleId="207">
    <w:name w:val="xl9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208">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rPr>
  </w:style>
  <w:style w:type="paragraph" w:customStyle="1" w:styleId="209">
    <w:name w:val="Title_u"/>
    <w:basedOn w:val="1"/>
    <w:qFormat/>
    <w:uiPriority w:val="0"/>
    <w:pPr>
      <w:widowControl/>
      <w:overflowPunct w:val="0"/>
      <w:autoSpaceDE w:val="0"/>
      <w:autoSpaceDN w:val="0"/>
      <w:adjustRightInd w:val="0"/>
      <w:spacing w:before="120" w:after="120"/>
      <w:ind w:firstLine="200"/>
      <w:jc w:val="center"/>
    </w:pPr>
    <w:rPr>
      <w:rFonts w:ascii="黑体" w:eastAsia="黑体" w:cs="黑体"/>
      <w:b/>
      <w:bCs/>
      <w:kern w:val="0"/>
      <w:szCs w:val="28"/>
    </w:rPr>
  </w:style>
  <w:style w:type="character" w:customStyle="1" w:styleId="210">
    <w:name w:val="文档结构图 字符1"/>
    <w:basedOn w:val="43"/>
    <w:semiHidden/>
    <w:qFormat/>
    <w:uiPriority w:val="99"/>
    <w:rPr>
      <w:rFonts w:ascii="ACADEMY ENGRAVED LET PLAIN:1.0" w:hAnsi="ACADEMY ENGRAVED LET PLAIN:1.0" w:eastAsia="宋体"/>
      <w:sz w:val="26"/>
      <w:szCs w:val="26"/>
    </w:rPr>
  </w:style>
  <w:style w:type="paragraph" w:customStyle="1" w:styleId="211">
    <w:name w:val="font9"/>
    <w:basedOn w:val="1"/>
    <w:qFormat/>
    <w:uiPriority w:val="0"/>
    <w:pPr>
      <w:widowControl/>
      <w:spacing w:before="100" w:beforeAutospacing="1" w:after="100" w:afterAutospacing="1"/>
      <w:ind w:firstLine="200"/>
      <w:jc w:val="left"/>
    </w:pPr>
    <w:rPr>
      <w:rFonts w:ascii="宋体" w:hAnsi="宋体" w:eastAsia="宋体" w:cs="宋体"/>
      <w:b/>
      <w:bCs/>
      <w:kern w:val="0"/>
      <w:sz w:val="20"/>
      <w:szCs w:val="20"/>
    </w:rPr>
  </w:style>
  <w:style w:type="paragraph" w:customStyle="1" w:styleId="212">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textAlignment w:val="center"/>
    </w:pPr>
    <w:rPr>
      <w:rFonts w:ascii="宋体" w:hAnsi="宋体" w:eastAsia="宋体" w:cs="宋体"/>
      <w:kern w:val="0"/>
      <w:sz w:val="20"/>
      <w:szCs w:val="20"/>
    </w:rPr>
  </w:style>
  <w:style w:type="paragraph" w:customStyle="1" w:styleId="21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eastAsia="宋体"/>
      <w:kern w:val="0"/>
      <w:sz w:val="20"/>
      <w:szCs w:val="20"/>
    </w:rPr>
  </w:style>
  <w:style w:type="paragraph" w:customStyle="1" w:styleId="21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eastAsia="宋体"/>
      <w:kern w:val="0"/>
      <w:sz w:val="20"/>
      <w:szCs w:val="20"/>
    </w:rPr>
  </w:style>
  <w:style w:type="paragraph" w:customStyle="1" w:styleId="215">
    <w:name w:val="font5"/>
    <w:basedOn w:val="1"/>
    <w:qFormat/>
    <w:uiPriority w:val="0"/>
    <w:pPr>
      <w:widowControl/>
      <w:spacing w:before="100" w:beforeAutospacing="1" w:after="100" w:afterAutospacing="1"/>
      <w:ind w:firstLine="200"/>
      <w:jc w:val="left"/>
    </w:pPr>
    <w:rPr>
      <w:rFonts w:ascii="宋体" w:hAnsi="宋体" w:eastAsia="宋体" w:cs="宋体"/>
      <w:kern w:val="0"/>
      <w:sz w:val="18"/>
      <w:szCs w:val="18"/>
    </w:rPr>
  </w:style>
  <w:style w:type="paragraph" w:customStyle="1" w:styleId="216">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217">
    <w:name w:val="4级正文"/>
    <w:basedOn w:val="1"/>
    <w:qFormat/>
    <w:uiPriority w:val="0"/>
    <w:pPr>
      <w:tabs>
        <w:tab w:val="left" w:pos="851"/>
      </w:tabs>
      <w:spacing w:line="240" w:lineRule="auto"/>
      <w:ind w:left="851" w:hanging="851" w:firstLineChars="0"/>
    </w:pPr>
    <w:rPr>
      <w:rFonts w:eastAsia="宋体"/>
      <w:sz w:val="21"/>
      <w:szCs w:val="20"/>
    </w:rPr>
  </w:style>
  <w:style w:type="paragraph" w:customStyle="1" w:styleId="218">
    <w:name w:val="xl11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219">
    <w:name w:val="xl10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220">
    <w:name w:val="_Style 39"/>
    <w:basedOn w:val="1"/>
    <w:qFormat/>
    <w:uiPriority w:val="0"/>
    <w:pPr>
      <w:widowControl/>
      <w:spacing w:after="160" w:line="240" w:lineRule="exact"/>
      <w:ind w:firstLine="0" w:firstLineChars="0"/>
      <w:jc w:val="left"/>
    </w:pPr>
    <w:rPr>
      <w:rFonts w:eastAsia="宋体"/>
      <w:sz w:val="21"/>
      <w:szCs w:val="20"/>
    </w:rPr>
  </w:style>
  <w:style w:type="paragraph" w:customStyle="1" w:styleId="221">
    <w:name w:val="xl132"/>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ind w:firstLine="200"/>
      <w:jc w:val="left"/>
    </w:pPr>
    <w:rPr>
      <w:rFonts w:ascii="宋体" w:hAnsi="宋体" w:eastAsia="宋体" w:cs="宋体"/>
      <w:kern w:val="0"/>
    </w:rPr>
  </w:style>
  <w:style w:type="paragraph" w:customStyle="1" w:styleId="222">
    <w:name w:val="xl11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223">
    <w:name w:val="xl12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224">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kern w:val="0"/>
    </w:rPr>
  </w:style>
  <w:style w:type="paragraph" w:customStyle="1" w:styleId="225">
    <w:name w:val="xl8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left"/>
    </w:pPr>
    <w:rPr>
      <w:rFonts w:ascii="宋体" w:hAnsi="宋体" w:eastAsia="宋体" w:cs="宋体"/>
      <w:kern w:val="0"/>
      <w:sz w:val="20"/>
      <w:szCs w:val="20"/>
    </w:rPr>
  </w:style>
  <w:style w:type="paragraph" w:customStyle="1" w:styleId="226">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18"/>
      <w:szCs w:val="18"/>
    </w:rPr>
  </w:style>
  <w:style w:type="paragraph" w:customStyle="1" w:styleId="22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228">
    <w:name w:val="宋体 小四 行距: 1.5 倍行距 + 首行缩进:  2 字符 段前: 7.8 磅 段后: 7.8 磅"/>
    <w:basedOn w:val="1"/>
    <w:qFormat/>
    <w:uiPriority w:val="0"/>
    <w:pPr>
      <w:spacing w:before="156" w:after="156"/>
      <w:ind w:firstLine="200"/>
    </w:pPr>
    <w:rPr>
      <w:rFonts w:ascii="宋体" w:hAnsi="宋体" w:eastAsia="宋体" w:cs="宋体"/>
      <w:kern w:val="0"/>
      <w:szCs w:val="20"/>
    </w:rPr>
  </w:style>
  <w:style w:type="paragraph" w:customStyle="1" w:styleId="229">
    <w:name w:val="xl10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200"/>
      <w:jc w:val="left"/>
    </w:pPr>
    <w:rPr>
      <w:rFonts w:ascii="宋体" w:hAnsi="宋体" w:eastAsia="宋体" w:cs="宋体"/>
      <w:kern w:val="0"/>
      <w:sz w:val="20"/>
      <w:szCs w:val="20"/>
    </w:rPr>
  </w:style>
  <w:style w:type="paragraph" w:customStyle="1" w:styleId="230">
    <w:name w:val="xl107"/>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ind w:firstLine="200"/>
      <w:jc w:val="center"/>
    </w:pPr>
    <w:rPr>
      <w:rFonts w:ascii="宋体" w:hAnsi="宋体" w:eastAsia="宋体" w:cs="宋体"/>
      <w:kern w:val="0"/>
    </w:rPr>
  </w:style>
  <w:style w:type="paragraph" w:customStyle="1" w:styleId="231">
    <w:name w:val="xl12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232">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233">
    <w:name w:val="xl12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234">
    <w:name w:val="font8"/>
    <w:basedOn w:val="1"/>
    <w:qFormat/>
    <w:uiPriority w:val="0"/>
    <w:pPr>
      <w:widowControl/>
      <w:spacing w:before="100" w:beforeAutospacing="1" w:after="100" w:afterAutospacing="1"/>
      <w:ind w:firstLine="200"/>
      <w:jc w:val="left"/>
    </w:pPr>
    <w:rPr>
      <w:rFonts w:eastAsia="宋体"/>
      <w:kern w:val="0"/>
      <w:sz w:val="18"/>
      <w:szCs w:val="18"/>
    </w:rPr>
  </w:style>
  <w:style w:type="paragraph" w:customStyle="1" w:styleId="235">
    <w:name w:val="1级"/>
    <w:basedOn w:val="1"/>
    <w:next w:val="236"/>
    <w:qFormat/>
    <w:uiPriority w:val="0"/>
    <w:pPr>
      <w:tabs>
        <w:tab w:val="left" w:pos="0"/>
      </w:tabs>
      <w:spacing w:beforeLines="50" w:line="240" w:lineRule="auto"/>
      <w:ind w:left="425" w:hanging="425" w:firstLineChars="0"/>
    </w:pPr>
    <w:rPr>
      <w:rFonts w:ascii="楷体_GB2312" w:eastAsia="楷体_GB2312"/>
      <w:b/>
      <w:bCs/>
      <w:sz w:val="32"/>
      <w:szCs w:val="32"/>
    </w:rPr>
  </w:style>
  <w:style w:type="paragraph" w:customStyle="1" w:styleId="236">
    <w:name w:val="2级"/>
    <w:basedOn w:val="1"/>
    <w:qFormat/>
    <w:uiPriority w:val="0"/>
    <w:pPr>
      <w:tabs>
        <w:tab w:val="left" w:pos="0"/>
      </w:tabs>
      <w:spacing w:line="240" w:lineRule="auto"/>
      <w:ind w:firstLine="0" w:firstLineChars="0"/>
    </w:pPr>
    <w:rPr>
      <w:rFonts w:ascii="楷体_GB2312" w:eastAsia="楷体_GB2312"/>
      <w:b/>
      <w:sz w:val="30"/>
      <w:szCs w:val="30"/>
    </w:rPr>
  </w:style>
  <w:style w:type="paragraph" w:customStyle="1" w:styleId="237">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238">
    <w:name w:val="样式3"/>
    <w:basedOn w:val="30"/>
    <w:qFormat/>
    <w:uiPriority w:val="0"/>
    <w:pPr>
      <w:ind w:left="0" w:firstLine="0" w:firstLineChars="0"/>
    </w:pPr>
    <w:rPr>
      <w:rFonts w:ascii="Times New Roman" w:hAnsi="Times New Roman"/>
      <w:sz w:val="24"/>
      <w:szCs w:val="24"/>
    </w:rPr>
  </w:style>
  <w:style w:type="paragraph" w:customStyle="1" w:styleId="239">
    <w:name w:val="样式 四号 红色 行距: 1.5 倍行距"/>
    <w:basedOn w:val="1"/>
    <w:qFormat/>
    <w:uiPriority w:val="0"/>
    <w:pPr>
      <w:adjustRightInd w:val="0"/>
      <w:snapToGrid w:val="0"/>
      <w:ind w:firstLine="200"/>
      <w:jc w:val="center"/>
    </w:pPr>
    <w:rPr>
      <w:rFonts w:eastAsia="宋体"/>
      <w:szCs w:val="21"/>
    </w:rPr>
  </w:style>
  <w:style w:type="paragraph" w:customStyle="1" w:styleId="240">
    <w:name w:val="font12"/>
    <w:basedOn w:val="1"/>
    <w:qFormat/>
    <w:uiPriority w:val="0"/>
    <w:pPr>
      <w:widowControl/>
      <w:spacing w:before="100" w:beforeAutospacing="1" w:after="100" w:afterAutospacing="1"/>
      <w:ind w:firstLine="200"/>
      <w:jc w:val="left"/>
    </w:pPr>
    <w:rPr>
      <w:rFonts w:ascii="宋体" w:hAnsi="宋体" w:eastAsia="宋体" w:cs="宋体"/>
      <w:color w:val="FF0000"/>
      <w:kern w:val="0"/>
      <w:sz w:val="20"/>
      <w:szCs w:val="20"/>
    </w:rPr>
  </w:style>
  <w:style w:type="paragraph" w:customStyle="1" w:styleId="241">
    <w:name w:val="xl7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kern w:val="0"/>
    </w:rPr>
  </w:style>
  <w:style w:type="paragraph" w:customStyle="1" w:styleId="242">
    <w:name w:val="样式 标题 2 + 两端对齐 首行缩进:  1 字符 段前: 0.5 行 段后: 0.5 行"/>
    <w:basedOn w:val="3"/>
    <w:qFormat/>
    <w:uiPriority w:val="0"/>
    <w:pPr>
      <w:widowControl w:val="0"/>
      <w:spacing w:line="400" w:lineRule="exact"/>
      <w:ind w:firstLine="0" w:firstLineChars="0"/>
      <w:jc w:val="both"/>
    </w:pPr>
    <w:rPr>
      <w:rFonts w:ascii="楷体_GB2312" w:eastAsia="宋体" w:cs="宋体"/>
      <w:iCs w:val="0"/>
      <w:w w:val="95"/>
      <w:kern w:val="2"/>
      <w:szCs w:val="20"/>
      <w:lang w:val="zh-CN"/>
    </w:rPr>
  </w:style>
  <w:style w:type="paragraph" w:customStyle="1" w:styleId="243">
    <w:name w:val="xl112"/>
    <w:basedOn w:val="1"/>
    <w:qFormat/>
    <w:uiPriority w:val="0"/>
    <w:pPr>
      <w:widowControl/>
      <w:spacing w:before="100" w:beforeAutospacing="1" w:after="100" w:afterAutospacing="1"/>
      <w:ind w:firstLine="200"/>
      <w:jc w:val="center"/>
      <w:textAlignment w:val="center"/>
    </w:pPr>
    <w:rPr>
      <w:rFonts w:ascii="宋体" w:hAnsi="宋体" w:eastAsia="宋体" w:cs="宋体"/>
      <w:b/>
      <w:bCs/>
      <w:kern w:val="0"/>
    </w:rPr>
  </w:style>
  <w:style w:type="paragraph" w:customStyle="1" w:styleId="244">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eastAsia="宋体"/>
      <w:kern w:val="0"/>
      <w:sz w:val="20"/>
      <w:szCs w:val="20"/>
    </w:rPr>
  </w:style>
  <w:style w:type="paragraph" w:customStyle="1" w:styleId="245">
    <w:name w:val="xl12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textAlignment w:val="center"/>
    </w:pPr>
    <w:rPr>
      <w:rFonts w:ascii="宋体" w:hAnsi="宋体" w:eastAsia="宋体" w:cs="宋体"/>
      <w:kern w:val="0"/>
      <w:sz w:val="20"/>
      <w:szCs w:val="20"/>
    </w:rPr>
  </w:style>
  <w:style w:type="paragraph" w:customStyle="1" w:styleId="246">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eastAsia="宋体"/>
      <w:b/>
      <w:bCs/>
      <w:kern w:val="0"/>
      <w:sz w:val="20"/>
      <w:szCs w:val="20"/>
    </w:rPr>
  </w:style>
  <w:style w:type="paragraph" w:customStyle="1" w:styleId="24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248">
    <w:name w:val="font10"/>
    <w:basedOn w:val="1"/>
    <w:qFormat/>
    <w:uiPriority w:val="0"/>
    <w:pPr>
      <w:widowControl/>
      <w:spacing w:before="100" w:beforeAutospacing="1" w:after="100" w:afterAutospacing="1"/>
      <w:ind w:firstLine="200"/>
      <w:jc w:val="left"/>
    </w:pPr>
    <w:rPr>
      <w:rFonts w:ascii="宋体" w:hAnsi="宋体" w:eastAsia="宋体" w:cs="宋体"/>
      <w:b/>
      <w:bCs/>
      <w:kern w:val="0"/>
      <w:sz w:val="20"/>
      <w:szCs w:val="20"/>
    </w:rPr>
  </w:style>
  <w:style w:type="paragraph" w:customStyle="1" w:styleId="24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b/>
      <w:bCs/>
      <w:kern w:val="0"/>
      <w:sz w:val="20"/>
      <w:szCs w:val="20"/>
    </w:rPr>
  </w:style>
  <w:style w:type="paragraph" w:customStyle="1" w:styleId="25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kern w:val="0"/>
      <w:sz w:val="20"/>
      <w:szCs w:val="20"/>
    </w:rPr>
  </w:style>
  <w:style w:type="paragraph" w:customStyle="1" w:styleId="251">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left"/>
    </w:pPr>
    <w:rPr>
      <w:rFonts w:ascii="宋体" w:hAnsi="宋体" w:eastAsia="宋体" w:cs="宋体"/>
      <w:kern w:val="0"/>
    </w:rPr>
  </w:style>
  <w:style w:type="paragraph" w:customStyle="1" w:styleId="252">
    <w:name w:val="标题 2 + 宋体 小三 段前: 6 磅 段后: 6 磅 行距: 单倍行距"/>
    <w:basedOn w:val="3"/>
    <w:qFormat/>
    <w:uiPriority w:val="0"/>
    <w:pPr>
      <w:tabs>
        <w:tab w:val="left" w:pos="480"/>
      </w:tabs>
      <w:spacing w:before="120" w:after="120" w:line="240" w:lineRule="auto"/>
      <w:ind w:firstLine="0" w:firstLineChars="0"/>
    </w:pPr>
    <w:rPr>
      <w:rFonts w:ascii="宋体" w:hAnsi="宋体" w:eastAsia="宋体" w:cs="宋体"/>
      <w:szCs w:val="20"/>
      <w:lang w:eastAsia="en-US" w:bidi="en-US"/>
    </w:rPr>
  </w:style>
  <w:style w:type="paragraph" w:customStyle="1" w:styleId="253">
    <w:name w:val="xl9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eastAsia="宋体"/>
      <w:b/>
      <w:bCs/>
      <w:kern w:val="0"/>
      <w:sz w:val="20"/>
      <w:szCs w:val="20"/>
    </w:rPr>
  </w:style>
  <w:style w:type="paragraph" w:customStyle="1" w:styleId="254">
    <w:name w:val="xl9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b/>
      <w:bCs/>
      <w:kern w:val="0"/>
    </w:rPr>
  </w:style>
  <w:style w:type="paragraph" w:customStyle="1" w:styleId="255">
    <w:name w:val="xl12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eastAsia="宋体"/>
      <w:kern w:val="0"/>
      <w:sz w:val="20"/>
      <w:szCs w:val="20"/>
    </w:rPr>
  </w:style>
  <w:style w:type="paragraph" w:customStyle="1" w:styleId="256">
    <w:name w:val="xl7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257">
    <w:name w:val="font14"/>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2"/>
      <w:szCs w:val="22"/>
    </w:rPr>
  </w:style>
  <w:style w:type="paragraph" w:customStyle="1" w:styleId="258">
    <w:name w:val="xl28"/>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hint="eastAsia" w:ascii="仿宋_GB2312" w:hAnsi="宋体" w:eastAsia="仿宋_GB2312"/>
      <w:kern w:val="0"/>
    </w:rPr>
  </w:style>
  <w:style w:type="paragraph" w:customStyle="1" w:styleId="259">
    <w:name w:val="xl11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ind w:firstLine="200"/>
      <w:jc w:val="center"/>
      <w:textAlignment w:val="center"/>
    </w:pPr>
    <w:rPr>
      <w:rFonts w:ascii="宋体" w:hAnsi="宋体" w:eastAsia="宋体" w:cs="宋体"/>
      <w:kern w:val="0"/>
      <w:sz w:val="18"/>
      <w:szCs w:val="18"/>
    </w:rPr>
  </w:style>
  <w:style w:type="paragraph" w:customStyle="1" w:styleId="260">
    <w:name w:val="xl7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kern w:val="0"/>
      <w:sz w:val="20"/>
      <w:szCs w:val="20"/>
    </w:rPr>
  </w:style>
  <w:style w:type="paragraph" w:customStyle="1" w:styleId="261">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26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263">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200"/>
      <w:jc w:val="center"/>
    </w:pPr>
    <w:rPr>
      <w:rFonts w:ascii="宋体" w:hAnsi="宋体" w:eastAsia="宋体" w:cs="宋体"/>
      <w:kern w:val="0"/>
    </w:rPr>
  </w:style>
  <w:style w:type="paragraph" w:customStyle="1" w:styleId="264">
    <w:name w:val="xl8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ind w:firstLine="200"/>
      <w:jc w:val="center"/>
    </w:pPr>
    <w:rPr>
      <w:rFonts w:ascii="宋体" w:hAnsi="宋体" w:eastAsia="宋体" w:cs="宋体"/>
      <w:b/>
      <w:bCs/>
      <w:kern w:val="0"/>
      <w:sz w:val="20"/>
      <w:szCs w:val="20"/>
    </w:rPr>
  </w:style>
  <w:style w:type="paragraph" w:customStyle="1" w:styleId="265">
    <w:name w:val="xl130"/>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ind w:firstLine="200"/>
      <w:jc w:val="left"/>
    </w:pPr>
    <w:rPr>
      <w:rFonts w:ascii="宋体" w:hAnsi="宋体" w:eastAsia="宋体" w:cs="宋体"/>
      <w:kern w:val="0"/>
    </w:rPr>
  </w:style>
  <w:style w:type="paragraph" w:customStyle="1" w:styleId="266">
    <w:name w:val="p15"/>
    <w:basedOn w:val="1"/>
    <w:qFormat/>
    <w:uiPriority w:val="0"/>
    <w:pPr>
      <w:widowControl/>
      <w:ind w:firstLine="200"/>
    </w:pPr>
    <w:rPr>
      <w:rFonts w:eastAsia="宋体"/>
      <w:kern w:val="0"/>
      <w:sz w:val="18"/>
      <w:szCs w:val="18"/>
    </w:rPr>
  </w:style>
  <w:style w:type="paragraph" w:customStyle="1" w:styleId="267">
    <w:name w:val="+列表2"/>
    <w:basedOn w:val="1"/>
    <w:qFormat/>
    <w:uiPriority w:val="0"/>
    <w:pPr>
      <w:ind w:firstLine="200"/>
      <w:jc w:val="center"/>
    </w:pPr>
    <w:rPr>
      <w:rFonts w:eastAsia="宋体"/>
      <w:sz w:val="18"/>
      <w:szCs w:val="21"/>
    </w:rPr>
  </w:style>
  <w:style w:type="character" w:customStyle="1" w:styleId="268">
    <w:name w:val="列表段落 字符"/>
    <w:qFormat/>
    <w:uiPriority w:val="34"/>
    <w:rPr>
      <w:rFonts w:ascii="the times new roman" w:hAnsi="the times new roman"/>
      <w:kern w:val="2"/>
      <w:sz w:val="28"/>
      <w:szCs w:val="22"/>
    </w:rPr>
  </w:style>
  <w:style w:type="character" w:customStyle="1" w:styleId="269">
    <w:name w:val="+正文 Char"/>
    <w:qFormat/>
    <w:locked/>
    <w:uiPriority w:val="0"/>
    <w:rPr>
      <w:rFonts w:ascii="Times New Roman" w:hAnsi="Times New Roman" w:eastAsia="宋体" w:cs="Times New Roman"/>
      <w:sz w:val="24"/>
      <w:szCs w:val="28"/>
    </w:rPr>
  </w:style>
  <w:style w:type="character" w:customStyle="1" w:styleId="270">
    <w:name w:val="1正文 Char"/>
    <w:link w:val="271"/>
    <w:qFormat/>
    <w:uiPriority w:val="0"/>
    <w:rPr>
      <w:sz w:val="28"/>
      <w:szCs w:val="28"/>
    </w:rPr>
  </w:style>
  <w:style w:type="paragraph" w:customStyle="1" w:styleId="271">
    <w:name w:val="1正文"/>
    <w:link w:val="270"/>
    <w:qFormat/>
    <w:uiPriority w:val="0"/>
    <w:pPr>
      <w:spacing w:line="360" w:lineRule="auto"/>
      <w:ind w:firstLine="480" w:firstLineChars="200"/>
      <w:jc w:val="both"/>
    </w:pPr>
    <w:rPr>
      <w:rFonts w:ascii="Times New Roman" w:hAnsi="Times New Roman" w:eastAsia="宋体" w:cs="Times New Roman"/>
      <w:sz w:val="28"/>
      <w:szCs w:val="28"/>
      <w:lang w:val="en-US" w:eastAsia="zh-CN" w:bidi="ar-SA"/>
    </w:rPr>
  </w:style>
  <w:style w:type="character" w:customStyle="1" w:styleId="272">
    <w:name w:val="正文缩进 Char1"/>
    <w:qFormat/>
    <w:uiPriority w:val="0"/>
    <w:rPr>
      <w:rFonts w:ascii="Times New Roman" w:hAnsi="Times New Roman"/>
      <w:sz w:val="28"/>
    </w:rPr>
  </w:style>
  <w:style w:type="character" w:customStyle="1" w:styleId="273">
    <w:name w:val="pull-right"/>
    <w:basedOn w:val="43"/>
    <w:qFormat/>
    <w:uiPriority w:val="0"/>
  </w:style>
  <w:style w:type="character" w:customStyle="1" w:styleId="274">
    <w:name w:val="font31"/>
    <w:qFormat/>
    <w:uiPriority w:val="0"/>
    <w:rPr>
      <w:rFonts w:hint="eastAsia" w:ascii="宋体" w:hAnsi="宋体" w:eastAsia="宋体" w:cs="宋体"/>
      <w:color w:val="000000"/>
      <w:sz w:val="28"/>
      <w:szCs w:val="28"/>
      <w:u w:val="none"/>
      <w:vertAlign w:val="subscript"/>
    </w:rPr>
  </w:style>
  <w:style w:type="character" w:customStyle="1" w:styleId="275">
    <w:name w:val="15"/>
    <w:qFormat/>
    <w:uiPriority w:val="0"/>
    <w:rPr>
      <w:rFonts w:hint="eastAsia" w:ascii="宋体" w:hAnsi="宋体" w:eastAsia="宋体" w:cs="宋体"/>
      <w:sz w:val="28"/>
      <w:szCs w:val="28"/>
    </w:rPr>
  </w:style>
  <w:style w:type="character" w:customStyle="1" w:styleId="276">
    <w:name w:val="red"/>
    <w:qFormat/>
    <w:uiPriority w:val="0"/>
    <w:rPr>
      <w:color w:val="FF3300"/>
    </w:rPr>
  </w:style>
  <w:style w:type="character" w:customStyle="1" w:styleId="277">
    <w:name w:val="more"/>
    <w:basedOn w:val="43"/>
    <w:qFormat/>
    <w:uiPriority w:val="0"/>
  </w:style>
  <w:style w:type="character" w:customStyle="1" w:styleId="278">
    <w:name w:val="pull-right2"/>
    <w:basedOn w:val="43"/>
    <w:qFormat/>
    <w:uiPriority w:val="0"/>
  </w:style>
  <w:style w:type="character" w:customStyle="1" w:styleId="279">
    <w:name w:val="font21"/>
    <w:qFormat/>
    <w:uiPriority w:val="0"/>
    <w:rPr>
      <w:rFonts w:hint="eastAsia" w:ascii="宋体" w:hAnsi="宋体" w:eastAsia="宋体" w:cs="宋体"/>
      <w:color w:val="000000"/>
      <w:sz w:val="28"/>
      <w:szCs w:val="28"/>
      <w:u w:val="none"/>
    </w:rPr>
  </w:style>
  <w:style w:type="character" w:customStyle="1" w:styleId="280">
    <w:name w:val="正文缩进 字符1"/>
    <w:qFormat/>
    <w:uiPriority w:val="0"/>
    <w:rPr>
      <w:rFonts w:ascii="Times New Roman" w:hAnsi="Times New Roman"/>
      <w:sz w:val="28"/>
    </w:rPr>
  </w:style>
  <w:style w:type="paragraph" w:customStyle="1" w:styleId="281">
    <w:name w:val="正文1"/>
    <w:basedOn w:val="1"/>
    <w:qFormat/>
    <w:uiPriority w:val="0"/>
    <w:pPr>
      <w:spacing w:line="240" w:lineRule="auto"/>
      <w:ind w:firstLine="0" w:firstLineChars="0"/>
      <w:jc w:val="center"/>
    </w:pPr>
    <w:rPr>
      <w:rFonts w:ascii="仿宋_GB2312" w:hAnsi="宋体" w:eastAsia="仿宋_GB2312"/>
    </w:rPr>
  </w:style>
  <w:style w:type="paragraph" w:customStyle="1" w:styleId="282">
    <w:name w:val="样式 宋体 小四 行距: 1.5 倍行距"/>
    <w:basedOn w:val="1"/>
    <w:qFormat/>
    <w:uiPriority w:val="0"/>
    <w:pPr>
      <w:ind w:firstLine="200"/>
    </w:pPr>
    <w:rPr>
      <w:rFonts w:ascii="宋体" w:hAnsi="宋体" w:eastAsia="宋体" w:cs="宋体"/>
      <w:kern w:val="0"/>
      <w:szCs w:val="20"/>
    </w:rPr>
  </w:style>
  <w:style w:type="character" w:customStyle="1" w:styleId="283">
    <w:name w:val="标题 2 字符1"/>
    <w:qFormat/>
    <w:uiPriority w:val="0"/>
    <w:rPr>
      <w:rFonts w:ascii="Cambria" w:hAnsi="Cambria"/>
      <w:b/>
      <w:bCs/>
      <w:kern w:val="2"/>
      <w:sz w:val="28"/>
      <w:szCs w:val="32"/>
    </w:rPr>
  </w:style>
  <w:style w:type="paragraph" w:customStyle="1" w:styleId="284">
    <w:name w:val="样式 l_text + 宋体2"/>
    <w:basedOn w:val="161"/>
    <w:qFormat/>
    <w:uiPriority w:val="0"/>
    <w:pPr>
      <w:spacing w:line="480" w:lineRule="exact"/>
      <w:ind w:firstLine="200"/>
    </w:pPr>
    <w:rPr>
      <w:rFonts w:hAnsi="宋体" w:cs="宋体"/>
    </w:rPr>
  </w:style>
  <w:style w:type="paragraph" w:customStyle="1" w:styleId="285">
    <w:name w:val="msonormal"/>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rPr>
  </w:style>
  <w:style w:type="paragraph" w:customStyle="1" w:styleId="286">
    <w:name w:val="font15"/>
    <w:basedOn w:val="1"/>
    <w:qFormat/>
    <w:uiPriority w:val="0"/>
    <w:pPr>
      <w:widowControl/>
      <w:spacing w:before="100" w:beforeAutospacing="1" w:after="100" w:afterAutospacing="1" w:line="240" w:lineRule="auto"/>
      <w:ind w:firstLine="0" w:firstLineChars="0"/>
      <w:jc w:val="left"/>
    </w:pPr>
    <w:rPr>
      <w:rFonts w:ascii="楷体" w:hAnsi="楷体" w:eastAsia="楷体" w:cs="宋体"/>
      <w:b/>
      <w:bCs/>
      <w:kern w:val="0"/>
      <w:szCs w:val="28"/>
    </w:rPr>
  </w:style>
  <w:style w:type="paragraph" w:customStyle="1" w:styleId="287">
    <w:name w:val="font16"/>
    <w:basedOn w:val="1"/>
    <w:qFormat/>
    <w:uiPriority w:val="0"/>
    <w:pPr>
      <w:widowControl/>
      <w:spacing w:before="100" w:beforeAutospacing="1" w:after="100" w:afterAutospacing="1" w:line="240" w:lineRule="auto"/>
      <w:ind w:firstLine="0" w:firstLineChars="0"/>
      <w:jc w:val="left"/>
    </w:pPr>
    <w:rPr>
      <w:rFonts w:ascii="楷体" w:hAnsi="楷体" w:eastAsia="楷体" w:cs="宋体"/>
      <w:b/>
      <w:bCs/>
      <w:kern w:val="0"/>
      <w:sz w:val="22"/>
      <w:szCs w:val="22"/>
    </w:rPr>
  </w:style>
  <w:style w:type="paragraph" w:customStyle="1" w:styleId="288">
    <w:name w:val="font17"/>
    <w:basedOn w:val="1"/>
    <w:qFormat/>
    <w:uiPriority w:val="0"/>
    <w:pPr>
      <w:widowControl/>
      <w:spacing w:before="100" w:beforeAutospacing="1" w:after="100" w:afterAutospacing="1" w:line="240" w:lineRule="auto"/>
      <w:ind w:firstLine="0" w:firstLineChars="0"/>
      <w:jc w:val="left"/>
    </w:pPr>
    <w:rPr>
      <w:rFonts w:ascii="楷体" w:hAnsi="楷体" w:eastAsia="楷体" w:cs="宋体"/>
      <w:kern w:val="0"/>
      <w:sz w:val="22"/>
      <w:szCs w:val="22"/>
    </w:rPr>
  </w:style>
  <w:style w:type="paragraph" w:customStyle="1" w:styleId="289">
    <w:name w:val="font18"/>
    <w:basedOn w:val="1"/>
    <w:qFormat/>
    <w:uiPriority w:val="0"/>
    <w:pPr>
      <w:widowControl/>
      <w:spacing w:before="100" w:beforeAutospacing="1" w:after="100" w:afterAutospacing="1" w:line="240" w:lineRule="auto"/>
      <w:ind w:firstLine="0" w:firstLineChars="0"/>
      <w:jc w:val="left"/>
    </w:pPr>
    <w:rPr>
      <w:rFonts w:ascii="楷体" w:hAnsi="楷体" w:eastAsia="楷体" w:cs="宋体"/>
      <w:color w:val="000000"/>
      <w:kern w:val="0"/>
      <w:sz w:val="22"/>
      <w:szCs w:val="22"/>
    </w:rPr>
  </w:style>
  <w:style w:type="paragraph" w:customStyle="1" w:styleId="290">
    <w:name w:val="font19"/>
    <w:basedOn w:val="1"/>
    <w:qFormat/>
    <w:uiPriority w:val="0"/>
    <w:pPr>
      <w:widowControl/>
      <w:spacing w:before="100" w:beforeAutospacing="1" w:after="100" w:afterAutospacing="1" w:line="240" w:lineRule="auto"/>
      <w:ind w:firstLine="0" w:firstLineChars="0"/>
      <w:jc w:val="left"/>
    </w:pPr>
    <w:rPr>
      <w:rFonts w:eastAsia="宋体"/>
      <w:b/>
      <w:bCs/>
      <w:kern w:val="0"/>
      <w:sz w:val="22"/>
      <w:szCs w:val="22"/>
    </w:rPr>
  </w:style>
  <w:style w:type="paragraph" w:customStyle="1" w:styleId="291">
    <w:name w:val="xl37156"/>
    <w:basedOn w:val="1"/>
    <w:qFormat/>
    <w:uiPriority w:val="0"/>
    <w:pPr>
      <w:widowControl/>
      <w:spacing w:before="100" w:beforeAutospacing="1" w:after="100" w:afterAutospacing="1" w:line="240" w:lineRule="auto"/>
      <w:ind w:firstLine="0" w:firstLineChars="0"/>
      <w:jc w:val="left"/>
      <w:textAlignment w:val="center"/>
    </w:pPr>
    <w:rPr>
      <w:rFonts w:eastAsia="宋体"/>
      <w:kern w:val="0"/>
      <w:sz w:val="26"/>
      <w:szCs w:val="26"/>
    </w:rPr>
  </w:style>
  <w:style w:type="paragraph" w:customStyle="1" w:styleId="292">
    <w:name w:val="xl37157"/>
    <w:basedOn w:val="1"/>
    <w:qFormat/>
    <w:uiPriority w:val="0"/>
    <w:pPr>
      <w:widowControl/>
      <w:spacing w:before="100" w:beforeAutospacing="1" w:after="100" w:afterAutospacing="1" w:line="240" w:lineRule="auto"/>
      <w:ind w:firstLine="0" w:firstLineChars="0"/>
      <w:jc w:val="center"/>
    </w:pPr>
    <w:rPr>
      <w:rFonts w:eastAsia="宋体"/>
      <w:b/>
      <w:bCs/>
      <w:kern w:val="0"/>
      <w:sz w:val="22"/>
      <w:szCs w:val="22"/>
    </w:rPr>
  </w:style>
  <w:style w:type="paragraph" w:customStyle="1" w:styleId="293">
    <w:name w:val="xl37158"/>
    <w:basedOn w:val="1"/>
    <w:qFormat/>
    <w:uiPriority w:val="0"/>
    <w:pPr>
      <w:widowControl/>
      <w:spacing w:before="100" w:beforeAutospacing="1" w:after="100" w:afterAutospacing="1" w:line="240" w:lineRule="auto"/>
      <w:ind w:firstLine="0" w:firstLineChars="0"/>
      <w:jc w:val="left"/>
    </w:pPr>
    <w:rPr>
      <w:rFonts w:eastAsia="宋体"/>
      <w:b/>
      <w:bCs/>
      <w:kern w:val="0"/>
      <w:sz w:val="22"/>
      <w:szCs w:val="22"/>
    </w:rPr>
  </w:style>
  <w:style w:type="paragraph" w:customStyle="1" w:styleId="294">
    <w:name w:val="xl371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295">
    <w:name w:val="xl37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296">
    <w:name w:val="xl37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297">
    <w:name w:val="xl371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298">
    <w:name w:val="xl371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299">
    <w:name w:val="xl37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300">
    <w:name w:val="xl371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01">
    <w:name w:val="xl37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302">
    <w:name w:val="xl37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03">
    <w:name w:val="xl37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right"/>
      <w:textAlignment w:val="center"/>
    </w:pPr>
    <w:rPr>
      <w:rFonts w:eastAsia="宋体"/>
      <w:kern w:val="0"/>
      <w:sz w:val="22"/>
      <w:szCs w:val="22"/>
    </w:rPr>
  </w:style>
  <w:style w:type="paragraph" w:customStyle="1" w:styleId="304">
    <w:name w:val="xl371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05">
    <w:name w:val="xl37170"/>
    <w:basedOn w:val="1"/>
    <w:qFormat/>
    <w:uiPriority w:val="0"/>
    <w:pPr>
      <w:widowControl/>
      <w:spacing w:before="100" w:beforeAutospacing="1" w:after="100" w:afterAutospacing="1" w:line="240" w:lineRule="auto"/>
      <w:ind w:firstLine="0" w:firstLineChars="0"/>
      <w:jc w:val="left"/>
    </w:pPr>
    <w:rPr>
      <w:rFonts w:eastAsia="宋体"/>
      <w:kern w:val="0"/>
      <w:sz w:val="22"/>
      <w:szCs w:val="22"/>
    </w:rPr>
  </w:style>
  <w:style w:type="paragraph" w:customStyle="1" w:styleId="306">
    <w:name w:val="xl37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07">
    <w:name w:val="xl37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08">
    <w:name w:val="xl37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09">
    <w:name w:val="xl371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0">
    <w:name w:val="xl371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1">
    <w:name w:val="xl371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12">
    <w:name w:val="xl371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3">
    <w:name w:val="xl371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4">
    <w:name w:val="xl37179"/>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5">
    <w:name w:val="xl371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6">
    <w:name w:val="xl371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17">
    <w:name w:val="xl371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8">
    <w:name w:val="xl37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19">
    <w:name w:val="xl37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0">
    <w:name w:val="xl371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1">
    <w:name w:val="xl37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22">
    <w:name w:val="xl37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3">
    <w:name w:val="xl37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4">
    <w:name w:val="xl37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5">
    <w:name w:val="xl37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6">
    <w:name w:val="xl37191"/>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7">
    <w:name w:val="xl371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8">
    <w:name w:val="xl371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29">
    <w:name w:val="xl37194"/>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30">
    <w:name w:val="xl371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31">
    <w:name w:val="xl371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32">
    <w:name w:val="xl3719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33">
    <w:name w:val="xl3719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34">
    <w:name w:val="xl371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35">
    <w:name w:val="xl372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36">
    <w:name w:val="xl372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37">
    <w:name w:val="xl372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38">
    <w:name w:val="xl372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39">
    <w:name w:val="xl372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40">
    <w:name w:val="xl372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41">
    <w:name w:val="xl372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42">
    <w:name w:val="xl372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43">
    <w:name w:val="xl372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44">
    <w:name w:val="xl372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45">
    <w:name w:val="xl37210"/>
    <w:basedOn w:val="1"/>
    <w:qFormat/>
    <w:uiPriority w:val="0"/>
    <w:pPr>
      <w:widowControl/>
      <w:spacing w:before="100" w:beforeAutospacing="1" w:after="100" w:afterAutospacing="1" w:line="240" w:lineRule="auto"/>
      <w:ind w:firstLine="0" w:firstLineChars="0"/>
      <w:jc w:val="left"/>
    </w:pPr>
    <w:rPr>
      <w:rFonts w:eastAsia="宋体"/>
      <w:b/>
      <w:bCs/>
      <w:kern w:val="0"/>
      <w:sz w:val="23"/>
      <w:szCs w:val="23"/>
    </w:rPr>
  </w:style>
  <w:style w:type="paragraph" w:customStyle="1" w:styleId="346">
    <w:name w:val="xl37211"/>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47">
    <w:name w:val="xl37212"/>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348">
    <w:name w:val="xl37213"/>
    <w:basedOn w:val="1"/>
    <w:qFormat/>
    <w:uiPriority w:val="0"/>
    <w:pPr>
      <w:widowControl/>
      <w:spacing w:before="100" w:beforeAutospacing="1" w:after="100" w:afterAutospacing="1" w:line="240" w:lineRule="auto"/>
      <w:ind w:firstLine="0" w:firstLineChars="0"/>
      <w:jc w:val="center"/>
    </w:pPr>
    <w:rPr>
      <w:rFonts w:eastAsia="宋体"/>
      <w:kern w:val="0"/>
      <w:sz w:val="22"/>
      <w:szCs w:val="22"/>
    </w:rPr>
  </w:style>
  <w:style w:type="paragraph" w:customStyle="1" w:styleId="349">
    <w:name w:val="xl37214"/>
    <w:basedOn w:val="1"/>
    <w:qFormat/>
    <w:uiPriority w:val="0"/>
    <w:pPr>
      <w:widowControl/>
      <w:spacing w:before="100" w:beforeAutospacing="1" w:after="100" w:afterAutospacing="1" w:line="240" w:lineRule="auto"/>
      <w:ind w:firstLine="0" w:firstLineChars="0"/>
      <w:jc w:val="right"/>
    </w:pPr>
    <w:rPr>
      <w:rFonts w:eastAsia="宋体"/>
      <w:kern w:val="0"/>
      <w:sz w:val="22"/>
      <w:szCs w:val="22"/>
    </w:rPr>
  </w:style>
  <w:style w:type="paragraph" w:customStyle="1" w:styleId="350">
    <w:name w:val="xl37215"/>
    <w:basedOn w:val="1"/>
    <w:qFormat/>
    <w:uiPriority w:val="0"/>
    <w:pPr>
      <w:widowControl/>
      <w:spacing w:before="100" w:beforeAutospacing="1" w:after="100" w:afterAutospacing="1" w:line="240" w:lineRule="auto"/>
      <w:ind w:firstLine="0" w:firstLineChars="0"/>
      <w:jc w:val="left"/>
    </w:pPr>
    <w:rPr>
      <w:rFonts w:eastAsia="宋体"/>
      <w:kern w:val="0"/>
      <w:sz w:val="22"/>
      <w:szCs w:val="22"/>
    </w:rPr>
  </w:style>
  <w:style w:type="paragraph" w:customStyle="1" w:styleId="351">
    <w:name w:val="xl372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52">
    <w:name w:val="xl372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53">
    <w:name w:val="xl3721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54">
    <w:name w:val="xl37219"/>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55">
    <w:name w:val="xl3722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56">
    <w:name w:val="xl372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57">
    <w:name w:val="xl372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58">
    <w:name w:val="xl372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59">
    <w:name w:val="xl372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60">
    <w:name w:val="xl372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61">
    <w:name w:val="xl372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62">
    <w:name w:val="xl372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363">
    <w:name w:val="xl372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64">
    <w:name w:val="xl372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65">
    <w:name w:val="xl372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66">
    <w:name w:val="xl372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67">
    <w:name w:val="xl372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68">
    <w:name w:val="xl372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b/>
      <w:bCs/>
      <w:kern w:val="0"/>
      <w:sz w:val="22"/>
      <w:szCs w:val="22"/>
    </w:rPr>
  </w:style>
  <w:style w:type="paragraph" w:customStyle="1" w:styleId="369">
    <w:name w:val="xl372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70">
    <w:name w:val="xl372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71">
    <w:name w:val="xl372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72">
    <w:name w:val="xl372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73">
    <w:name w:val="xl372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74">
    <w:name w:val="xl372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eastAsia="宋体"/>
      <w:kern w:val="0"/>
      <w:sz w:val="22"/>
      <w:szCs w:val="22"/>
    </w:rPr>
  </w:style>
  <w:style w:type="paragraph" w:customStyle="1" w:styleId="375">
    <w:name w:val="xl372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76">
    <w:name w:val="xl372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77">
    <w:name w:val="xl372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78">
    <w:name w:val="xl37243"/>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right"/>
      <w:textAlignment w:val="center"/>
    </w:pPr>
    <w:rPr>
      <w:rFonts w:eastAsia="宋体"/>
      <w:kern w:val="0"/>
      <w:sz w:val="22"/>
      <w:szCs w:val="22"/>
    </w:rPr>
  </w:style>
  <w:style w:type="paragraph" w:customStyle="1" w:styleId="379">
    <w:name w:val="xl37244"/>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right"/>
      <w:textAlignment w:val="center"/>
    </w:pPr>
    <w:rPr>
      <w:rFonts w:eastAsia="宋体"/>
      <w:kern w:val="0"/>
      <w:sz w:val="22"/>
      <w:szCs w:val="22"/>
    </w:rPr>
  </w:style>
  <w:style w:type="paragraph" w:customStyle="1" w:styleId="380">
    <w:name w:val="xl37245"/>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81">
    <w:name w:val="xl372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楷体" w:hAnsi="楷体" w:eastAsia="楷体" w:cs="宋体"/>
      <w:kern w:val="0"/>
      <w:sz w:val="22"/>
      <w:szCs w:val="22"/>
    </w:rPr>
  </w:style>
  <w:style w:type="paragraph" w:customStyle="1" w:styleId="382">
    <w:name w:val="xl372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楷体" w:hAnsi="楷体" w:eastAsia="楷体" w:cs="宋体"/>
      <w:b/>
      <w:bCs/>
      <w:kern w:val="0"/>
      <w:sz w:val="22"/>
      <w:szCs w:val="22"/>
    </w:rPr>
  </w:style>
  <w:style w:type="paragraph" w:customStyle="1" w:styleId="383">
    <w:name w:val="xl372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楷体" w:hAnsi="楷体" w:eastAsia="楷体" w:cs="宋体"/>
      <w:b/>
      <w:bCs/>
      <w:kern w:val="0"/>
      <w:sz w:val="22"/>
      <w:szCs w:val="22"/>
    </w:rPr>
  </w:style>
  <w:style w:type="paragraph" w:customStyle="1" w:styleId="384">
    <w:name w:val="xl372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right"/>
      <w:textAlignment w:val="center"/>
    </w:pPr>
    <w:rPr>
      <w:rFonts w:eastAsia="宋体"/>
      <w:b/>
      <w:bCs/>
      <w:kern w:val="0"/>
      <w:sz w:val="22"/>
      <w:szCs w:val="22"/>
    </w:rPr>
  </w:style>
  <w:style w:type="paragraph" w:customStyle="1" w:styleId="385">
    <w:name w:val="xl372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86">
    <w:name w:val="xl372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87">
    <w:name w:val="xl372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楷体" w:hAnsi="楷体" w:eastAsia="楷体" w:cs="宋体"/>
      <w:color w:val="000000"/>
      <w:kern w:val="0"/>
      <w:sz w:val="22"/>
      <w:szCs w:val="22"/>
    </w:rPr>
  </w:style>
  <w:style w:type="paragraph" w:customStyle="1" w:styleId="388">
    <w:name w:val="xl372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楷体" w:hAnsi="楷体" w:eastAsia="楷体" w:cs="宋体"/>
      <w:kern w:val="0"/>
      <w:sz w:val="22"/>
      <w:szCs w:val="22"/>
    </w:rPr>
  </w:style>
  <w:style w:type="paragraph" w:customStyle="1" w:styleId="389">
    <w:name w:val="xl372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eastAsia="宋体"/>
      <w:kern w:val="0"/>
      <w:sz w:val="22"/>
      <w:szCs w:val="22"/>
    </w:rPr>
  </w:style>
  <w:style w:type="paragraph" w:customStyle="1" w:styleId="390">
    <w:name w:val="xl37255"/>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color w:val="000000"/>
      <w:kern w:val="0"/>
      <w:sz w:val="22"/>
      <w:szCs w:val="22"/>
    </w:rPr>
  </w:style>
  <w:style w:type="paragraph" w:customStyle="1" w:styleId="391">
    <w:name w:val="xl37256"/>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92">
    <w:name w:val="xl37257"/>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93">
    <w:name w:val="xl37258"/>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right"/>
      <w:textAlignment w:val="center"/>
    </w:pPr>
    <w:rPr>
      <w:rFonts w:eastAsia="宋体"/>
      <w:b/>
      <w:bCs/>
      <w:kern w:val="0"/>
      <w:sz w:val="22"/>
      <w:szCs w:val="22"/>
    </w:rPr>
  </w:style>
  <w:style w:type="paragraph" w:customStyle="1" w:styleId="394">
    <w:name w:val="xl37259"/>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right"/>
      <w:textAlignment w:val="center"/>
    </w:pPr>
    <w:rPr>
      <w:rFonts w:eastAsia="宋体"/>
      <w:b/>
      <w:bCs/>
      <w:kern w:val="0"/>
      <w:sz w:val="22"/>
      <w:szCs w:val="22"/>
    </w:rPr>
  </w:style>
  <w:style w:type="paragraph" w:customStyle="1" w:styleId="395">
    <w:name w:val="xl3726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396">
    <w:name w:val="xl372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right"/>
      <w:textAlignment w:val="center"/>
    </w:pPr>
    <w:rPr>
      <w:rFonts w:eastAsia="宋体"/>
      <w:kern w:val="0"/>
      <w:sz w:val="22"/>
      <w:szCs w:val="22"/>
    </w:rPr>
  </w:style>
  <w:style w:type="paragraph" w:customStyle="1" w:styleId="397">
    <w:name w:val="xl37262"/>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98">
    <w:name w:val="xl37263"/>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399">
    <w:name w:val="xl37264"/>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paragraph" w:customStyle="1" w:styleId="400">
    <w:name w:val="xl37265"/>
    <w:basedOn w:val="1"/>
    <w:qFormat/>
    <w:uiPriority w:val="0"/>
    <w:pPr>
      <w:widowControl/>
      <w:spacing w:before="100" w:beforeAutospacing="1" w:after="100" w:afterAutospacing="1" w:line="240" w:lineRule="auto"/>
      <w:ind w:firstLine="0" w:firstLineChars="0"/>
      <w:jc w:val="left"/>
      <w:textAlignment w:val="center"/>
    </w:pPr>
    <w:rPr>
      <w:rFonts w:eastAsia="宋体"/>
      <w:kern w:val="0"/>
      <w:szCs w:val="28"/>
    </w:rPr>
  </w:style>
  <w:style w:type="paragraph" w:customStyle="1" w:styleId="401">
    <w:name w:val="xl37266"/>
    <w:basedOn w:val="1"/>
    <w:qFormat/>
    <w:uiPriority w:val="0"/>
    <w:pPr>
      <w:widowControl/>
      <w:spacing w:before="100" w:beforeAutospacing="1" w:after="100" w:afterAutospacing="1" w:line="240" w:lineRule="auto"/>
      <w:ind w:firstLine="0" w:firstLineChars="0"/>
      <w:jc w:val="left"/>
      <w:textAlignment w:val="center"/>
    </w:pPr>
    <w:rPr>
      <w:rFonts w:eastAsia="宋体"/>
      <w:kern w:val="0"/>
      <w:szCs w:val="28"/>
    </w:rPr>
  </w:style>
  <w:style w:type="paragraph" w:customStyle="1" w:styleId="402">
    <w:name w:val="xl37154"/>
    <w:basedOn w:val="1"/>
    <w:qFormat/>
    <w:uiPriority w:val="0"/>
    <w:pPr>
      <w:widowControl/>
      <w:spacing w:before="100" w:beforeAutospacing="1" w:after="100" w:afterAutospacing="1" w:line="240" w:lineRule="auto"/>
      <w:ind w:firstLine="0" w:firstLineChars="0"/>
      <w:jc w:val="left"/>
      <w:textAlignment w:val="center"/>
    </w:pPr>
    <w:rPr>
      <w:rFonts w:eastAsia="宋体"/>
      <w:kern w:val="0"/>
      <w:sz w:val="26"/>
      <w:szCs w:val="26"/>
    </w:rPr>
  </w:style>
  <w:style w:type="paragraph" w:customStyle="1" w:styleId="403">
    <w:name w:val="xl37155"/>
    <w:basedOn w:val="1"/>
    <w:qFormat/>
    <w:uiPriority w:val="0"/>
    <w:pPr>
      <w:widowControl/>
      <w:spacing w:before="100" w:beforeAutospacing="1" w:after="100" w:afterAutospacing="1" w:line="240" w:lineRule="auto"/>
      <w:ind w:firstLine="0" w:firstLineChars="0"/>
      <w:jc w:val="center"/>
    </w:pPr>
    <w:rPr>
      <w:rFonts w:eastAsia="宋体"/>
      <w:b/>
      <w:bCs/>
      <w:kern w:val="0"/>
      <w:sz w:val="22"/>
      <w:szCs w:val="22"/>
    </w:rPr>
  </w:style>
  <w:style w:type="paragraph" w:customStyle="1" w:styleId="404">
    <w:name w:val="font20"/>
    <w:basedOn w:val="1"/>
    <w:qFormat/>
    <w:uiPriority w:val="0"/>
    <w:pPr>
      <w:widowControl/>
      <w:spacing w:before="100" w:beforeAutospacing="1" w:after="100" w:afterAutospacing="1" w:line="240" w:lineRule="auto"/>
      <w:ind w:firstLine="0" w:firstLineChars="0"/>
      <w:jc w:val="left"/>
    </w:pPr>
    <w:rPr>
      <w:rFonts w:eastAsia="宋体"/>
      <w:b/>
      <w:bCs/>
      <w:kern w:val="0"/>
      <w:szCs w:val="28"/>
    </w:rPr>
  </w:style>
  <w:style w:type="paragraph" w:customStyle="1" w:styleId="405">
    <w:name w:val="xl37267"/>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kern w:val="0"/>
      <w:sz w:val="22"/>
      <w:szCs w:val="22"/>
    </w:rPr>
  </w:style>
  <w:style w:type="paragraph" w:customStyle="1" w:styleId="406">
    <w:name w:val="xl37268"/>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right"/>
      <w:textAlignment w:val="center"/>
    </w:pPr>
    <w:rPr>
      <w:rFonts w:eastAsia="宋体"/>
      <w:b/>
      <w:bCs/>
      <w:kern w:val="0"/>
      <w:sz w:val="22"/>
      <w:szCs w:val="22"/>
    </w:rPr>
  </w:style>
  <w:style w:type="paragraph" w:customStyle="1" w:styleId="407">
    <w:name w:val="xl37269"/>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right"/>
      <w:textAlignment w:val="center"/>
    </w:pPr>
    <w:rPr>
      <w:rFonts w:eastAsia="宋体"/>
      <w:b/>
      <w:bCs/>
      <w:kern w:val="0"/>
      <w:sz w:val="22"/>
      <w:szCs w:val="22"/>
    </w:rPr>
  </w:style>
  <w:style w:type="paragraph" w:customStyle="1" w:styleId="408">
    <w:name w:val="xl3727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textAlignment w:val="center"/>
    </w:pPr>
    <w:rPr>
      <w:rFonts w:eastAsia="宋体"/>
      <w:b/>
      <w:bCs/>
      <w:kern w:val="0"/>
      <w:sz w:val="22"/>
      <w:szCs w:val="22"/>
    </w:rPr>
  </w:style>
  <w:style w:type="table" w:customStyle="1" w:styleId="409">
    <w:name w:val="网格型4"/>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0">
    <w:name w:val="样式1"/>
    <w:qFormat/>
    <w:uiPriority w:val="0"/>
    <w:pPr>
      <w:widowControl w:val="0"/>
      <w:spacing w:before="100" w:beforeAutospacing="1"/>
      <w:jc w:val="both"/>
    </w:pPr>
    <w:rPr>
      <w:rFonts w:ascii="Calibri" w:hAnsi="Calibri" w:eastAsia="宋体" w:cs="黑体"/>
      <w:kern w:val="2"/>
      <w:sz w:val="21"/>
      <w:szCs w:val="21"/>
      <w:lang w:val="en-US" w:eastAsia="zh-CN" w:bidi="ar-SA"/>
    </w:rPr>
  </w:style>
  <w:style w:type="table" w:customStyle="1" w:styleId="411">
    <w:name w:val="Table Normal"/>
    <w:semiHidden/>
    <w:unhideWhenUsed/>
    <w:qFormat/>
    <w:uiPriority w:val="0"/>
    <w:tblPr>
      <w:tblCellMar>
        <w:top w:w="0" w:type="dxa"/>
        <w:left w:w="0" w:type="dxa"/>
        <w:bottom w:w="0" w:type="dxa"/>
        <w:right w:w="0" w:type="dxa"/>
      </w:tblCellMar>
    </w:tblPr>
  </w:style>
  <w:style w:type="paragraph" w:customStyle="1" w:styleId="412">
    <w:name w:val="文档正文"/>
    <w:basedOn w:val="1"/>
    <w:link w:val="413"/>
    <w:qFormat/>
    <w:uiPriority w:val="0"/>
    <w:pPr>
      <w:ind w:firstLine="200"/>
    </w:pPr>
    <w:rPr>
      <w:rFonts w:eastAsia="仿宋_GB2312"/>
      <w:szCs w:val="30"/>
      <w:lang w:val="zh-CN" w:eastAsia="zh-CN"/>
    </w:rPr>
  </w:style>
  <w:style w:type="character" w:customStyle="1" w:styleId="413">
    <w:name w:val="文档正文 Char"/>
    <w:link w:val="412"/>
    <w:qFormat/>
    <w:uiPriority w:val="0"/>
    <w:rPr>
      <w:rFonts w:eastAsia="仿宋_GB2312"/>
      <w:kern w:val="2"/>
      <w:sz w:val="28"/>
      <w:szCs w:val="30"/>
      <w:lang w:val="zh-CN" w:eastAsia="zh-CN"/>
    </w:rPr>
  </w:style>
  <w:style w:type="paragraph" w:customStyle="1" w:styleId="414">
    <w:name w:val="自动符号"/>
    <w:basedOn w:val="412"/>
    <w:next w:val="412"/>
    <w:qFormat/>
    <w:uiPriority w:val="0"/>
    <w:pPr>
      <w:numPr>
        <w:ilvl w:val="0"/>
        <w:numId w:val="5"/>
      </w:numPr>
      <w:tabs>
        <w:tab w:val="left" w:pos="360"/>
      </w:tabs>
      <w:ind w:left="0" w:hanging="200" w:hangingChars="200"/>
    </w:pPr>
    <w:rPr>
      <w:lang w:val="en-US" w:eastAsia="zh-CN"/>
    </w:rPr>
  </w:style>
  <w:style w:type="paragraph" w:customStyle="1" w:styleId="415">
    <w:name w:val="_Style 52"/>
    <w:basedOn w:val="1"/>
    <w:next w:val="81"/>
    <w:qFormat/>
    <w:uiPriority w:val="34"/>
    <w:pPr>
      <w:spacing w:line="240" w:lineRule="auto"/>
      <w:ind w:firstLine="420"/>
    </w:pPr>
    <w:rPr>
      <w:rFonts w:hint="eastAsia" w:ascii="Calibri" w:hAnsi="Calibri" w:eastAsia="宋体"/>
      <w:sz w:val="21"/>
      <w:szCs w:val="20"/>
    </w:rPr>
  </w:style>
  <w:style w:type="paragraph" w:customStyle="1" w:styleId="416">
    <w:name w:val="样式 样式 楷体 小三 行距: 1.5 倍行距 + 首行缩进:  2 字符"/>
    <w:basedOn w:val="1"/>
    <w:qFormat/>
    <w:uiPriority w:val="0"/>
    <w:pPr>
      <w:ind w:firstLine="640"/>
    </w:pPr>
    <w:rPr>
      <w:rFonts w:ascii="楷体" w:hAnsi="楷体" w:eastAsia="楷体_GB2312" w:cs="宋体"/>
      <w:sz w:val="32"/>
      <w:szCs w:val="20"/>
    </w:rPr>
  </w:style>
  <w:style w:type="paragraph" w:customStyle="1" w:styleId="417">
    <w:name w:val="表格样式"/>
    <w:basedOn w:val="1"/>
    <w:next w:val="1"/>
    <w:qFormat/>
    <w:uiPriority w:val="0"/>
    <w:pPr>
      <w:spacing w:line="400" w:lineRule="exact"/>
      <w:ind w:firstLine="0" w:firstLineChars="0"/>
    </w:pPr>
    <w:rPr>
      <w:rFonts w:ascii="宋体" w:hAnsi="宋体" w:eastAsia="宋体" w:cs="Times New Roman (正文 CS 字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659E4-1822-E844-B66C-B86EDD955BC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52</Pages>
  <Words>1539</Words>
  <Characters>1938</Characters>
  <Lines>402</Lines>
  <Paragraphs>113</Paragraphs>
  <TotalTime>0</TotalTime>
  <ScaleCrop>false</ScaleCrop>
  <LinksUpToDate>false</LinksUpToDate>
  <CharactersWithSpaces>2461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2006-05-19T13:51:00Z</dcterms:created>
  <dc:creator>liyabing</dc:creator>
  <cp:lastModifiedBy>晶晶</cp:lastModifiedBy>
  <cp:lastPrinted>2006-05-27T10:29:00Z</cp:lastPrinted>
  <dcterms:modified xsi:type="dcterms:W3CDTF">2025-05-30T06:52:28Z</dcterms:modified>
  <dc:title>                人民政府</dc:title>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-1133342618</vt:i4>
  </property>
  <property fmtid="{D5CDD505-2E9C-101B-9397-08002B2CF9AE}" pid="3" name="_EmailSubject">
    <vt:lpwstr>����������ӪЭ��ʾ���ı���20051120����</vt:lpwstr>
  </property>
  <property fmtid="{D5CDD505-2E9C-101B-9397-08002B2CF9AE}" pid="4" name="_AuthorEmail">
    <vt:lpwstr>liyabing@sohu.com</vt:lpwstr>
  </property>
  <property fmtid="{D5CDD505-2E9C-101B-9397-08002B2CF9AE}" pid="5" name="_AuthorEmailDisplayName">
    <vt:lpwstr>liyabing</vt:lpwstr>
  </property>
  <property fmtid="{D5CDD505-2E9C-101B-9397-08002B2CF9AE}" pid="6" name="_PreviousAdHocReviewCycleID">
    <vt:i4>-904388991</vt:i4>
  </property>
  <property fmtid="{D5CDD505-2E9C-101B-9397-08002B2CF9AE}" pid="7" name="_ReviewingToolsShownOnce">
    <vt:lpwstr/>
  </property>
  <property fmtid="{D5CDD505-2E9C-101B-9397-08002B2CF9AE}" pid="8" name="KSOProductBuildVer">
    <vt:lpwstr>2052-12.1.0.21171</vt:lpwstr>
  </property>
  <property fmtid="{D5CDD505-2E9C-101B-9397-08002B2CF9AE}" pid="9" name="ICV">
    <vt:lpwstr>CB4DE68C65C06D3568248A63F1AB3349</vt:lpwstr>
  </property>
  <property fmtid="{D5CDD505-2E9C-101B-9397-08002B2CF9AE}" pid="10" name="KSOTemplateDocerSaveRecord">
    <vt:lpwstr>eyJoZGlkIjoiY2VjOTVhYjYxZDU3M2JhNWZjN2M0MTY3OTUyY2UzODMiLCJ1c2VySWQiOiI0MDkyNDg3MTIifQ==</vt:lpwstr>
  </property>
</Properties>
</file>