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F439">
      <w:pPr>
        <w:widowControl/>
        <w:jc w:val="left"/>
        <w:rPr>
          <w:rFonts w:hint="eastAsia" w:ascii="仿宋" w:hAnsi="仿宋" w:eastAsia="仿宋" w:cs="仿宋"/>
          <w:sz w:val="24"/>
          <w:szCs w:val="24"/>
        </w:rPr>
      </w:pPr>
      <w:bookmarkStart w:id="0" w:name="_Toc222740141"/>
      <w:r>
        <w:rPr>
          <w:rFonts w:hint="eastAsia" w:ascii="仿宋" w:hAnsi="仿宋" w:eastAsia="仿宋" w:cs="仿宋"/>
          <w:color w:val="000000"/>
          <w:kern w:val="0"/>
          <w:sz w:val="24"/>
          <w:szCs w:val="24"/>
          <w:lang w:bidi="ar"/>
        </w:rPr>
        <w:t>注：本合同仅为合同的参考文本，合同签订双方可根据项目的具体要求进行修订。</w:t>
      </w:r>
    </w:p>
    <w:p w14:paraId="024A5EB0">
      <w:pPr>
        <w:pStyle w:val="8"/>
        <w:spacing w:line="360" w:lineRule="auto"/>
        <w:ind w:firstLine="883"/>
        <w:jc w:val="center"/>
        <w:rPr>
          <w:rFonts w:hint="eastAsia" w:ascii="仿宋" w:hAnsi="仿宋" w:eastAsia="仿宋" w:cs="仿宋"/>
          <w:bCs/>
          <w:sz w:val="44"/>
          <w:szCs w:val="44"/>
        </w:rPr>
      </w:pPr>
      <w:r>
        <w:rPr>
          <w:rFonts w:hint="eastAsia" w:ascii="仿宋" w:hAnsi="仿宋" w:eastAsia="仿宋" w:cs="仿宋"/>
          <w:b/>
          <w:sz w:val="44"/>
          <w:szCs w:val="44"/>
        </w:rPr>
        <w:t>政府采购合同</w:t>
      </w:r>
      <w:bookmarkEnd w:id="0"/>
    </w:p>
    <w:p w14:paraId="3E7712BF">
      <w:pPr>
        <w:pStyle w:val="8"/>
        <w:spacing w:line="360" w:lineRule="auto"/>
        <w:ind w:firstLine="480"/>
        <w:rPr>
          <w:rFonts w:hint="eastAsia" w:ascii="仿宋" w:hAnsi="仿宋" w:eastAsia="仿宋" w:cs="仿宋"/>
          <w:sz w:val="24"/>
        </w:rPr>
      </w:pPr>
    </w:p>
    <w:p w14:paraId="61308824">
      <w:pPr>
        <w:pStyle w:val="8"/>
        <w:spacing w:line="360" w:lineRule="auto"/>
        <w:ind w:firstLine="480"/>
        <w:rPr>
          <w:rFonts w:hint="eastAsia" w:ascii="仿宋" w:hAnsi="仿宋" w:eastAsia="仿宋" w:cs="仿宋"/>
          <w:sz w:val="24"/>
          <w:lang w:val="en-US" w:eastAsia="zh-CN"/>
        </w:rPr>
      </w:pPr>
      <w:r>
        <w:rPr>
          <w:rFonts w:hint="eastAsia" w:ascii="仿宋" w:hAnsi="仿宋" w:eastAsia="仿宋" w:cs="仿宋"/>
          <w:sz w:val="24"/>
        </w:rPr>
        <w:t>合同编号：</w:t>
      </w:r>
      <w:r>
        <w:rPr>
          <w:rFonts w:hint="eastAsia" w:ascii="仿宋" w:hAnsi="仿宋" w:eastAsia="仿宋" w:cs="仿宋"/>
          <w:sz w:val="24"/>
          <w:lang w:val="en-US" w:eastAsia="zh-CN"/>
        </w:rPr>
        <w:t xml:space="preserve">  </w:t>
      </w:r>
    </w:p>
    <w:p w14:paraId="376A1DD1">
      <w:pPr>
        <w:pStyle w:val="8"/>
        <w:spacing w:line="360" w:lineRule="auto"/>
        <w:ind w:firstLine="480"/>
        <w:rPr>
          <w:rFonts w:hint="eastAsia" w:ascii="仿宋" w:hAnsi="仿宋" w:eastAsia="仿宋" w:cs="仿宋"/>
          <w:sz w:val="24"/>
          <w:lang w:eastAsia="zh-CN"/>
        </w:rPr>
      </w:pPr>
      <w:r>
        <w:rPr>
          <w:rFonts w:hint="eastAsia" w:ascii="仿宋" w:hAnsi="仿宋" w:eastAsia="仿宋" w:cs="仿宋"/>
          <w:sz w:val="24"/>
        </w:rPr>
        <w:t>签订地点：</w:t>
      </w:r>
      <w:r>
        <w:rPr>
          <w:rFonts w:hint="eastAsia" w:ascii="仿宋" w:hAnsi="仿宋" w:eastAsia="仿宋" w:cs="仿宋"/>
          <w:sz w:val="24"/>
          <w:lang w:val="en-US" w:eastAsia="zh-CN"/>
        </w:rPr>
        <w:t xml:space="preserve"> </w:t>
      </w:r>
    </w:p>
    <w:p w14:paraId="314FF939">
      <w:pPr>
        <w:pStyle w:val="8"/>
        <w:spacing w:line="360" w:lineRule="auto"/>
        <w:ind w:firstLine="480"/>
        <w:rPr>
          <w:rFonts w:hint="eastAsia" w:ascii="仿宋" w:hAnsi="仿宋" w:eastAsia="仿宋" w:cs="仿宋"/>
          <w:sz w:val="24"/>
        </w:rPr>
      </w:pPr>
      <w:r>
        <w:rPr>
          <w:rFonts w:hint="eastAsia" w:ascii="仿宋" w:hAnsi="仿宋" w:eastAsia="仿宋" w:cs="仿宋"/>
          <w:sz w:val="24"/>
        </w:rPr>
        <w:t>签订时间：   年  月  日</w:t>
      </w:r>
    </w:p>
    <w:p w14:paraId="42325046">
      <w:pPr>
        <w:pStyle w:val="8"/>
        <w:spacing w:line="360" w:lineRule="auto"/>
        <w:ind w:firstLine="480"/>
        <w:rPr>
          <w:rFonts w:hint="eastAsia" w:ascii="仿宋" w:hAnsi="仿宋" w:eastAsia="仿宋" w:cs="仿宋"/>
          <w:sz w:val="24"/>
        </w:rPr>
      </w:pPr>
      <w:r>
        <w:rPr>
          <w:rFonts w:hint="eastAsia" w:ascii="仿宋" w:hAnsi="仿宋" w:eastAsia="仿宋" w:cs="仿宋"/>
          <w:sz w:val="24"/>
          <w:lang w:val="en-US" w:eastAsia="zh-CN"/>
        </w:rPr>
        <w:t>采购人</w:t>
      </w:r>
      <w:r>
        <w:rPr>
          <w:rFonts w:hint="eastAsia" w:ascii="仿宋" w:hAnsi="仿宋" w:eastAsia="仿宋" w:cs="仿宋"/>
          <w:sz w:val="24"/>
        </w:rPr>
        <w:t>（甲方）：西安阎良国家航空高技术产业基地建设工程质量安全监督站</w:t>
      </w:r>
    </w:p>
    <w:p w14:paraId="3763827F">
      <w:pPr>
        <w:pStyle w:val="8"/>
        <w:spacing w:line="360" w:lineRule="auto"/>
        <w:ind w:firstLine="480"/>
        <w:rPr>
          <w:rFonts w:hint="eastAsia" w:ascii="仿宋" w:hAnsi="仿宋" w:eastAsia="仿宋" w:cs="仿宋"/>
          <w:sz w:val="24"/>
        </w:rPr>
      </w:pPr>
      <w:r>
        <w:rPr>
          <w:rFonts w:hint="eastAsia" w:ascii="仿宋" w:hAnsi="仿宋" w:eastAsia="仿宋" w:cs="仿宋"/>
          <w:sz w:val="24"/>
        </w:rPr>
        <w:t xml:space="preserve">供应商（乙方）： </w:t>
      </w:r>
    </w:p>
    <w:p w14:paraId="7BB74B9A">
      <w:pPr>
        <w:pStyle w:val="8"/>
        <w:spacing w:line="360" w:lineRule="auto"/>
        <w:ind w:firstLine="480"/>
        <w:rPr>
          <w:rFonts w:hint="eastAsia" w:ascii="仿宋" w:hAnsi="仿宋" w:eastAsia="仿宋" w:cs="仿宋"/>
          <w:sz w:val="24"/>
        </w:rPr>
      </w:pPr>
      <w:r>
        <w:rPr>
          <w:rFonts w:hint="eastAsia" w:ascii="仿宋" w:hAnsi="仿宋" w:eastAsia="仿宋" w:cs="仿宋"/>
          <w:sz w:val="24"/>
        </w:rPr>
        <w:t xml:space="preserve">招标代理机构（见证方）： </w:t>
      </w:r>
    </w:p>
    <w:p w14:paraId="2A922CF4">
      <w:pPr>
        <w:pStyle w:val="8"/>
        <w:spacing w:before="120" w:beforeLines="50" w:line="360" w:lineRule="auto"/>
        <w:ind w:firstLine="480"/>
        <w:rPr>
          <w:rFonts w:hint="eastAsia" w:ascii="仿宋" w:hAnsi="仿宋" w:eastAsia="仿宋" w:cs="仿宋"/>
          <w:sz w:val="24"/>
        </w:rPr>
      </w:pPr>
      <w:r>
        <w:rPr>
          <w:rFonts w:hint="eastAsia" w:ascii="仿宋" w:hAnsi="仿宋" w:eastAsia="仿宋" w:cs="仿宋"/>
          <w:sz w:val="24"/>
        </w:rPr>
        <w:t>根据《中华人民共和国政府采购法》及实施条例、《中华人民共和国民法典》和甲方</w:t>
      </w:r>
      <w:r>
        <w:rPr>
          <w:rFonts w:hint="eastAsia" w:ascii="仿宋" w:hAnsi="仿宋" w:eastAsia="仿宋" w:cs="仿宋"/>
          <w:sz w:val="24"/>
          <w:u w:val="single"/>
          <w:lang w:eastAsia="zh-CN"/>
        </w:rPr>
        <w:t>航空基地2025-2026年度建筑工程第三方安全质量咨询</w:t>
      </w:r>
      <w:r>
        <w:rPr>
          <w:rFonts w:hint="eastAsia" w:ascii="仿宋" w:hAnsi="仿宋" w:eastAsia="仿宋" w:cs="仿宋"/>
          <w:sz w:val="24"/>
        </w:rPr>
        <w:t>采购项目（采购项目编号：</w:t>
      </w:r>
      <w:r>
        <w:rPr>
          <w:rFonts w:hint="eastAsia" w:ascii="仿宋" w:hAnsi="仿宋" w:eastAsia="仿宋" w:cs="仿宋"/>
          <w:sz w:val="24"/>
          <w:u w:val="single"/>
        </w:rPr>
        <w:t xml:space="preserve">         </w:t>
      </w:r>
      <w:r>
        <w:rPr>
          <w:rFonts w:hint="eastAsia" w:ascii="仿宋" w:hAnsi="仿宋" w:eastAsia="仿宋" w:cs="仿宋"/>
          <w:sz w:val="24"/>
        </w:rPr>
        <w:t>）的竞争性磋商文件、竞争性磋商响应文件等有关规定，为确保甲方采购项目的顺利实施，甲、乙双方在平等自愿原则下签订本合同，并共同遵守如下条款：</w:t>
      </w:r>
    </w:p>
    <w:p w14:paraId="01C971A3">
      <w:pPr>
        <w:numPr>
          <w:ilvl w:val="0"/>
          <w:numId w:val="1"/>
        </w:numPr>
        <w:spacing w:line="360" w:lineRule="auto"/>
        <w:rPr>
          <w:rFonts w:hint="eastAsia" w:ascii="仿宋" w:hAnsi="仿宋" w:eastAsia="仿宋" w:cs="仿宋"/>
          <w:b/>
          <w:sz w:val="24"/>
        </w:rPr>
      </w:pPr>
      <w:r>
        <w:rPr>
          <w:rFonts w:hint="eastAsia" w:ascii="仿宋" w:hAnsi="仿宋" w:eastAsia="仿宋" w:cs="仿宋"/>
          <w:b/>
          <w:sz w:val="24"/>
        </w:rPr>
        <w:t>项目基本情况</w:t>
      </w:r>
    </w:p>
    <w:p w14:paraId="418690D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航空基地2025年10月至2026年10月（一年期）在建房屋建筑工程和市政基础设施工程安全质量状况、危险性较大分部分项工程进行定性、定量评估，通过现场勘查、抽样检测、统计分析、专家评审等方式，及时发现和报告施工现场各类安全质量隐患，并定期形成评估报告，供</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分析研判，统筹部署安全质量监管工作。</w:t>
      </w:r>
    </w:p>
    <w:p w14:paraId="522F84F8">
      <w:pPr>
        <w:numPr>
          <w:ilvl w:val="0"/>
          <w:numId w:val="1"/>
        </w:numPr>
        <w:spacing w:line="360" w:lineRule="auto"/>
        <w:rPr>
          <w:rFonts w:hint="eastAsia" w:ascii="仿宋" w:hAnsi="仿宋" w:eastAsia="仿宋" w:cs="仿宋"/>
          <w:b/>
          <w:sz w:val="24"/>
        </w:rPr>
      </w:pPr>
      <w:r>
        <w:rPr>
          <w:rFonts w:hint="eastAsia" w:ascii="仿宋" w:hAnsi="仿宋" w:eastAsia="仿宋" w:cs="仿宋"/>
          <w:b/>
          <w:sz w:val="24"/>
        </w:rPr>
        <w:t>合同期限</w:t>
      </w:r>
    </w:p>
    <w:p w14:paraId="43E2A9C7">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本合同执行期限为一年，自合同生效之日起算。</w:t>
      </w:r>
    </w:p>
    <w:p w14:paraId="3CA0668E">
      <w:pPr>
        <w:numPr>
          <w:ilvl w:val="0"/>
          <w:numId w:val="1"/>
        </w:numPr>
        <w:spacing w:line="360" w:lineRule="auto"/>
        <w:rPr>
          <w:rFonts w:hint="eastAsia" w:ascii="仿宋" w:hAnsi="仿宋" w:eastAsia="仿宋" w:cs="仿宋"/>
          <w:b/>
          <w:sz w:val="24"/>
        </w:rPr>
      </w:pPr>
      <w:r>
        <w:rPr>
          <w:rFonts w:hint="eastAsia" w:ascii="仿宋" w:hAnsi="仿宋" w:eastAsia="仿宋" w:cs="仿宋"/>
          <w:b/>
          <w:sz w:val="24"/>
        </w:rPr>
        <w:t>服务内容与质量标准</w:t>
      </w:r>
    </w:p>
    <w:p w14:paraId="5E932B6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 按照</w:t>
      </w:r>
      <w:r>
        <w:rPr>
          <w:rFonts w:hint="eastAsia" w:ascii="仿宋" w:hAnsi="仿宋" w:eastAsia="仿宋" w:cs="仿宋"/>
          <w:color w:val="auto"/>
          <w:sz w:val="24"/>
          <w:lang w:val="en-US" w:eastAsia="zh-CN"/>
        </w:rPr>
        <w:t>《西安市城乡建设委员会、西安市财政局《关于印发&lt;向社会力量购买建设工程质量安全专业技术服务的实施意见&gt;的通知》（市建发〔2016〕80号）和《陕西省房屋建筑和市政基础设施工程质量安全生产监督管理规定（修订）》（陕质监发〔2021〕6号）</w:t>
      </w:r>
      <w:r>
        <w:rPr>
          <w:rFonts w:hint="eastAsia" w:ascii="仿宋" w:hAnsi="仿宋" w:eastAsia="仿宋" w:cs="仿宋"/>
          <w:color w:val="auto"/>
          <w:sz w:val="24"/>
        </w:rPr>
        <w:t>及相关法律、法规、规范、标准等要求，对西安航空基地辖区内所有在建房屋建筑工程和市政基础设施工程按照检查计划每天（含节假日）开展工程质量、安全生产日常检查，依据上级监管部门和管委会有关文件开展各专项检查，对施工现场风险辨识和管控条件进行抽查，及时汇总、分析问题，形成检查情况报告、抽检检测报告等检查资料反馈给甲方。</w:t>
      </w:r>
    </w:p>
    <w:p w14:paraId="16F748E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 检查各专业施工质量及法律法规、规范标准执行情况，督促施工现场严格依法、依规组织质量安全生产，及时消除各类质量安全隐患；针对检查中发现的一般问题，负责跟踪闭合。</w:t>
      </w:r>
    </w:p>
    <w:p w14:paraId="47B168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 检查中发现的较大质量安全隐患，现场督促责任单位明确整改责任人、整改时限、整改措施等进行整改，消除质量安全隐患，同时将处置情况书面反馈给甲方。</w:t>
      </w:r>
    </w:p>
    <w:p w14:paraId="171166F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 检查中发现的重大质量安全隐患，现场督促施工人员撤离现场，以保证作业人员安全，同时应组织有关人员进行评审，督导责任单位整改。并及时向甲方书面反馈处理、处置情况。</w:t>
      </w:r>
    </w:p>
    <w:p w14:paraId="241F933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 检查中发现的施工现场各类违法违规行为，及时书面反馈给甲方，注明适用的法律条文，提出处罚建议，并配合完善处罚材料。</w:t>
      </w:r>
    </w:p>
    <w:p w14:paraId="7F174B4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 按照合同要求对辖区所有</w:t>
      </w:r>
      <w:r>
        <w:rPr>
          <w:rFonts w:hint="eastAsia" w:ascii="仿宋" w:hAnsi="仿宋" w:eastAsia="仿宋" w:cs="仿宋"/>
          <w:color w:val="auto"/>
          <w:kern w:val="2"/>
          <w:sz w:val="24"/>
          <w:szCs w:val="24"/>
          <w:lang w:val="en-US" w:eastAsia="zh-CN" w:bidi="ar-SA"/>
        </w:rPr>
        <w:t>建筑起重机械(塔式起重机和施工升降机)、大型机械(高空作业车、吊车)及工具式脚手架(高处作业吊篮、附着式升降脚手架)等每季度开展</w:t>
      </w:r>
      <w:r>
        <w:rPr>
          <w:rFonts w:hint="eastAsia" w:ascii="仿宋" w:hAnsi="仿宋" w:eastAsia="仿宋" w:cs="仿宋"/>
          <w:color w:val="auto"/>
          <w:sz w:val="24"/>
        </w:rPr>
        <w:t>1次全覆盖专项检查。</w:t>
      </w:r>
    </w:p>
    <w:p w14:paraId="7F0B8CE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 应配合甲方开展合同范围内所属工程的各类施工现场安全和应急事件处置工作。</w:t>
      </w:r>
    </w:p>
    <w:p w14:paraId="1CF187B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 应发挥咨询服务作用，对西安航空基地辖区内在建房屋建筑工程和市政基础设施工程参建单位安全管理制度和管理措施提出合理的工作建议。</w:t>
      </w:r>
    </w:p>
    <w:p w14:paraId="3FDF8AC5">
      <w:pPr>
        <w:numPr>
          <w:ilvl w:val="0"/>
          <w:numId w:val="1"/>
        </w:numPr>
        <w:spacing w:line="360" w:lineRule="auto"/>
        <w:rPr>
          <w:rFonts w:hint="eastAsia" w:ascii="仿宋" w:hAnsi="仿宋" w:eastAsia="仿宋" w:cs="仿宋"/>
          <w:b/>
          <w:sz w:val="24"/>
        </w:rPr>
      </w:pPr>
      <w:r>
        <w:rPr>
          <w:rFonts w:hint="eastAsia" w:ascii="仿宋" w:hAnsi="仿宋" w:eastAsia="仿宋" w:cs="仿宋"/>
          <w:b/>
          <w:sz w:val="24"/>
        </w:rPr>
        <w:t>乙方组织机构</w:t>
      </w:r>
    </w:p>
    <w:p w14:paraId="36ED0CF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 乙方应成立项目经理部，派驻</w:t>
      </w:r>
      <w:r>
        <w:rPr>
          <w:rFonts w:hint="eastAsia" w:ascii="仿宋" w:hAnsi="仿宋" w:eastAsia="仿宋" w:cs="仿宋"/>
          <w:color w:val="auto"/>
          <w:sz w:val="24"/>
          <w:u w:val="single"/>
        </w:rPr>
        <w:t xml:space="preserve"> </w:t>
      </w:r>
      <w:r>
        <w:rPr>
          <w:rFonts w:hint="eastAsia" w:ascii="仿宋" w:hAnsi="仿宋" w:eastAsia="仿宋" w:cs="仿宋"/>
          <w:b/>
          <w:color w:val="auto"/>
          <w:sz w:val="24"/>
          <w:u w:val="single"/>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为本项目负责人，按照合同约定履行本项目质量安全咨询检查管理工作。项目经理部应在本区设有固定的办公场所，检查交通工具和工作需求的各类设备、器材，所需经费自理。</w:t>
      </w:r>
    </w:p>
    <w:p w14:paraId="6A028C0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 项目经理部机构应采取直线式组织管理机构形式。项目经理部应设项目经理（可由本项目专业监督人员兼职）、建筑工程质量监督、市政工程质量监督、安全监督等工作岗位，按各自岗位职责开展咨询检查服务工作。项目经理代表乙方履行合同赋予的权利和义务，实行项目经理负责制，乙方应定期（每季度不得少于一次）对项目部履职情况进行检查管理。</w:t>
      </w:r>
    </w:p>
    <w:p w14:paraId="473EA26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 项目经理部从业人员配备应与建设项目工程进度和甲方需求相适应，人员须有较强的理论基础（明白设计意图）和安全管理经验，人员应政治可靠、道德高尚、无不良行为记录。建筑工程质量、市政工程质量和安全监督专业工程师应为相应专业的高级工程师，并且具有5年以上类似经验；工作地点在西安阎良国家航空高技术产业基地建设工程质量安全监督站办公室。</w:t>
      </w:r>
    </w:p>
    <w:p w14:paraId="4C4D8035">
      <w:pPr>
        <w:numPr>
          <w:ilvl w:val="0"/>
          <w:numId w:val="1"/>
        </w:numPr>
        <w:spacing w:line="360" w:lineRule="auto"/>
        <w:rPr>
          <w:rFonts w:hint="eastAsia" w:ascii="仿宋" w:hAnsi="仿宋" w:eastAsia="仿宋" w:cs="仿宋"/>
          <w:b/>
          <w:sz w:val="24"/>
        </w:rPr>
      </w:pPr>
      <w:r>
        <w:rPr>
          <w:rFonts w:hint="eastAsia" w:ascii="仿宋" w:hAnsi="仿宋" w:eastAsia="仿宋" w:cs="仿宋"/>
          <w:b/>
          <w:sz w:val="24"/>
        </w:rPr>
        <w:t>工作计划</w:t>
      </w:r>
    </w:p>
    <w:p w14:paraId="7AF4055F">
      <w:pPr>
        <w:spacing w:line="360" w:lineRule="auto"/>
        <w:ind w:firstLine="480" w:firstLineChars="200"/>
        <w:rPr>
          <w:rFonts w:hint="eastAsia" w:ascii="仿宋" w:hAnsi="仿宋" w:eastAsia="仿宋" w:cs="仿宋"/>
          <w:sz w:val="24"/>
        </w:rPr>
      </w:pPr>
      <w:r>
        <w:rPr>
          <w:rFonts w:hint="eastAsia" w:ascii="仿宋" w:hAnsi="仿宋" w:eastAsia="仿宋" w:cs="仿宋"/>
          <w:sz w:val="24"/>
        </w:rPr>
        <w:t>1. 乙方应制定年度工作方案，明确年度工作措施、工作计划和活动安排，工作方案须经项目经理、企业技术负责人签字，加盖公司公章。</w:t>
      </w:r>
    </w:p>
    <w:p w14:paraId="75310FA8">
      <w:pPr>
        <w:spacing w:line="360" w:lineRule="auto"/>
        <w:ind w:firstLine="480" w:firstLineChars="200"/>
        <w:rPr>
          <w:rFonts w:hint="eastAsia" w:ascii="仿宋" w:hAnsi="仿宋" w:eastAsia="仿宋" w:cs="仿宋"/>
          <w:sz w:val="24"/>
        </w:rPr>
      </w:pPr>
      <w:r>
        <w:rPr>
          <w:rFonts w:hint="eastAsia" w:ascii="仿宋" w:hAnsi="仿宋" w:eastAsia="仿宋" w:cs="仿宋"/>
          <w:sz w:val="24"/>
        </w:rPr>
        <w:t>2. 在每季度末前1周内向甲方提交经过项目经理签字确认的下一季度工作计划。</w:t>
      </w:r>
    </w:p>
    <w:p w14:paraId="35D44699">
      <w:pPr>
        <w:spacing w:line="360" w:lineRule="auto"/>
        <w:ind w:firstLine="480" w:firstLineChars="200"/>
        <w:rPr>
          <w:rFonts w:hint="eastAsia" w:ascii="仿宋" w:hAnsi="仿宋" w:eastAsia="仿宋" w:cs="仿宋"/>
          <w:sz w:val="24"/>
        </w:rPr>
      </w:pPr>
      <w:r>
        <w:rPr>
          <w:rFonts w:hint="eastAsia" w:ascii="仿宋" w:hAnsi="仿宋" w:eastAsia="仿宋" w:cs="仿宋"/>
          <w:sz w:val="24"/>
        </w:rPr>
        <w:t>3. 在每月末3天内向甲方提交经过项目经理签字确认的下一月工作计划。</w:t>
      </w:r>
    </w:p>
    <w:p w14:paraId="4008F7CF">
      <w:pPr>
        <w:spacing w:line="360" w:lineRule="auto"/>
        <w:ind w:firstLine="480" w:firstLineChars="200"/>
        <w:rPr>
          <w:rFonts w:hint="eastAsia" w:ascii="仿宋" w:hAnsi="仿宋" w:eastAsia="仿宋" w:cs="仿宋"/>
          <w:sz w:val="24"/>
        </w:rPr>
      </w:pPr>
      <w:r>
        <w:rPr>
          <w:rFonts w:hint="eastAsia" w:ascii="仿宋" w:hAnsi="仿宋" w:eastAsia="仿宋" w:cs="仿宋"/>
          <w:sz w:val="24"/>
        </w:rPr>
        <w:t>4. 在每周日向甲方提交经过项目经理签字确认的下一周工作计划。</w:t>
      </w:r>
    </w:p>
    <w:p w14:paraId="191D6CC9">
      <w:pPr>
        <w:numPr>
          <w:ilvl w:val="0"/>
          <w:numId w:val="1"/>
        </w:numPr>
        <w:spacing w:line="360" w:lineRule="auto"/>
        <w:rPr>
          <w:rFonts w:hint="eastAsia" w:ascii="仿宋" w:hAnsi="仿宋" w:eastAsia="仿宋" w:cs="仿宋"/>
          <w:b/>
          <w:sz w:val="24"/>
        </w:rPr>
      </w:pPr>
      <w:r>
        <w:rPr>
          <w:rFonts w:hint="eastAsia" w:ascii="仿宋" w:hAnsi="仿宋" w:eastAsia="仿宋" w:cs="仿宋"/>
          <w:b/>
          <w:sz w:val="24"/>
        </w:rPr>
        <w:t>项目成果的日常管理</w:t>
      </w:r>
    </w:p>
    <w:p w14:paraId="254C8E4E">
      <w:pPr>
        <w:spacing w:line="360" w:lineRule="auto"/>
        <w:ind w:firstLine="480" w:firstLineChars="200"/>
        <w:rPr>
          <w:rFonts w:hint="eastAsia" w:ascii="仿宋" w:hAnsi="仿宋" w:eastAsia="仿宋" w:cs="仿宋"/>
          <w:sz w:val="24"/>
        </w:rPr>
      </w:pPr>
      <w:r>
        <w:rPr>
          <w:rFonts w:hint="eastAsia" w:ascii="仿宋" w:hAnsi="仿宋" w:eastAsia="仿宋" w:cs="仿宋"/>
          <w:sz w:val="24"/>
        </w:rPr>
        <w:t>1. 项目成果包括各类检查记录、整改回复、检查日报、周报、月度总结、季度总结、年度检查工作总结、专项检查总结和统计报表等内容。</w:t>
      </w:r>
    </w:p>
    <w:p w14:paraId="74E822BD">
      <w:pPr>
        <w:spacing w:line="360" w:lineRule="auto"/>
        <w:ind w:firstLine="480" w:firstLineChars="200"/>
        <w:rPr>
          <w:rFonts w:hint="eastAsia" w:ascii="仿宋" w:hAnsi="仿宋" w:eastAsia="仿宋" w:cs="仿宋"/>
          <w:sz w:val="24"/>
        </w:rPr>
      </w:pPr>
      <w:r>
        <w:rPr>
          <w:rFonts w:hint="eastAsia" w:ascii="仿宋" w:hAnsi="仿宋" w:eastAsia="仿宋" w:cs="仿宋"/>
          <w:sz w:val="24"/>
        </w:rPr>
        <w:t>2. 检查记录。乙方检查人员应将每日检查发现的问题以书面检查记录形式提交项目经理部，并由项目经理部技术负责人审核、签字确认。检查记录一式两份，乙方与被检查单位各一份。检查记录应真实、准确记录检查发现的问题以及存在问题的部位，相关责任单位现场负责人签字确认。</w:t>
      </w:r>
    </w:p>
    <w:p w14:paraId="0A19AAD0">
      <w:pPr>
        <w:spacing w:line="360" w:lineRule="auto"/>
        <w:ind w:firstLine="480" w:firstLineChars="200"/>
        <w:rPr>
          <w:rFonts w:hint="eastAsia" w:ascii="仿宋" w:hAnsi="仿宋" w:eastAsia="仿宋" w:cs="仿宋"/>
          <w:sz w:val="24"/>
        </w:rPr>
      </w:pPr>
      <w:r>
        <w:rPr>
          <w:rFonts w:hint="eastAsia" w:ascii="仿宋" w:hAnsi="仿宋" w:eastAsia="仿宋" w:cs="仿宋"/>
          <w:sz w:val="24"/>
        </w:rPr>
        <w:t>3. 整改回复。乙方检查人员严格按照“谁检查、谁负责”的原则，督导责任单位认真整改问题，并负责复查问题整改情况，形成整改回复和复查记录。</w:t>
      </w:r>
    </w:p>
    <w:p w14:paraId="449BE2CE">
      <w:pPr>
        <w:spacing w:line="360" w:lineRule="auto"/>
        <w:ind w:firstLine="480" w:firstLineChars="200"/>
        <w:rPr>
          <w:rFonts w:hint="eastAsia" w:ascii="仿宋" w:hAnsi="仿宋" w:eastAsia="仿宋" w:cs="仿宋"/>
          <w:sz w:val="24"/>
        </w:rPr>
      </w:pPr>
      <w:r>
        <w:rPr>
          <w:rFonts w:hint="eastAsia" w:ascii="仿宋" w:hAnsi="仿宋" w:eastAsia="仿宋" w:cs="仿宋"/>
          <w:sz w:val="24"/>
        </w:rPr>
        <w:t>4. 检查日报。乙方应将每日检查发现的安全隐患和管理缺失形成检查日报，于检查当日18时之前将检查日报发给甲方审核，同时以书面形式每月报送甲方。检查日报至少应包含：检查项目名称，检查部位，检查发现的质量和安全隐患问题或行为，该问题违反的规范标准、强制性条文或设计图纸，存在问题的文字描述应与影像资料一一对应。</w:t>
      </w:r>
    </w:p>
    <w:p w14:paraId="4096945F">
      <w:pPr>
        <w:spacing w:line="360" w:lineRule="auto"/>
        <w:ind w:firstLine="480" w:firstLineChars="200"/>
        <w:rPr>
          <w:rFonts w:hint="eastAsia" w:ascii="仿宋" w:hAnsi="仿宋" w:eastAsia="仿宋" w:cs="仿宋"/>
          <w:color w:val="auto"/>
          <w:sz w:val="24"/>
        </w:rPr>
      </w:pPr>
      <w:r>
        <w:rPr>
          <w:rFonts w:hint="eastAsia" w:ascii="仿宋" w:hAnsi="仿宋" w:eastAsia="仿宋" w:cs="仿宋"/>
          <w:sz w:val="24"/>
        </w:rPr>
        <w:t>5. 检查周报。乙方应将每周检查日报发现的安全质量隐患进行分析、总结，</w:t>
      </w:r>
      <w:r>
        <w:rPr>
          <w:rFonts w:hint="eastAsia" w:ascii="仿宋" w:hAnsi="仿宋" w:eastAsia="仿宋" w:cs="仿宋"/>
          <w:color w:val="auto"/>
          <w:sz w:val="24"/>
        </w:rPr>
        <w:t>及时编制检查周报，于下周一前将检查周报提交至甲方。检查周报应包括：检查项目名称、检查内容、问题分析、工作重点等内容。</w:t>
      </w:r>
    </w:p>
    <w:p w14:paraId="2454563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 月度总结。乙方应及时完成项目月度（上月25日至本月24日）检查总结，经项目经理签字审核后，于每月25日提交至甲方。月度总结至少应包括：检查项目名称、检查内容、发现的安全质量隐患及整改情况、检测和监测情况、问题分析、预警和报警处置及建议、月度评估意见等。</w:t>
      </w:r>
    </w:p>
    <w:p w14:paraId="122DBB1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 季度总结。乙方应及时完成项目季度检查总结，经项目经理、企业技术负责人签字审核后，于每季度末提交至甲方。季度总结至少应包括：检查项目名称、检查内容、发现的安全质量隐患及整改情况、检测和监测情况、问题分析、预警和报警处置及建议、季度评估意见、较好较差辖区建设项目排名等。</w:t>
      </w:r>
    </w:p>
    <w:p w14:paraId="7210BC0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 年度检查工作总结。乙方应在项目结束前一个月内完成年度检查工作总结（需经项目经理和企业技术负责人审批），由项目经理部提交至甲方，并作为支付剩余价款的依据。</w:t>
      </w:r>
    </w:p>
    <w:p w14:paraId="5FD4E0B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9. 专项检查总结和统计报表。乙方应按照上级监管部门和管委会有关文件编写适合本区的相应文件，文件需经甲方审核，乙方检查人员严格按照审核后的文件要求开展检查工作，并形成专项检查总结和统计报表提交至甲方。</w:t>
      </w:r>
    </w:p>
    <w:p w14:paraId="20CA2B9C">
      <w:pPr>
        <w:numPr>
          <w:ilvl w:val="0"/>
          <w:numId w:val="1"/>
        </w:numPr>
        <w:spacing w:line="360" w:lineRule="auto"/>
        <w:rPr>
          <w:rFonts w:hint="eastAsia" w:ascii="仿宋" w:hAnsi="仿宋" w:eastAsia="仿宋" w:cs="仿宋"/>
          <w:b/>
          <w:color w:val="auto"/>
          <w:sz w:val="24"/>
        </w:rPr>
      </w:pPr>
      <w:r>
        <w:rPr>
          <w:rFonts w:hint="eastAsia" w:ascii="仿宋" w:hAnsi="仿宋" w:eastAsia="仿宋" w:cs="仿宋"/>
          <w:b/>
          <w:color w:val="auto"/>
          <w:sz w:val="24"/>
        </w:rPr>
        <w:t>服务费用</w:t>
      </w:r>
    </w:p>
    <w:p w14:paraId="4B373583">
      <w:pPr>
        <w:pStyle w:val="3"/>
        <w:numPr>
          <w:ilvl w:val="0"/>
          <w:numId w:val="0"/>
        </w:numPr>
        <w:spacing w:line="360" w:lineRule="auto"/>
        <w:ind w:left="412" w:leftChars="196"/>
        <w:jc w:val="both"/>
        <w:rPr>
          <w:rFonts w:hint="eastAsia" w:ascii="仿宋" w:hAnsi="仿宋" w:eastAsia="仿宋" w:cs="仿宋"/>
          <w:b/>
          <w:color w:val="auto"/>
          <w:sz w:val="24"/>
          <w:szCs w:val="24"/>
        </w:rPr>
      </w:pPr>
      <w:r>
        <w:rPr>
          <w:rFonts w:hint="eastAsia" w:ascii="仿宋" w:hAnsi="仿宋" w:eastAsia="仿宋" w:cs="仿宋"/>
          <w:b/>
          <w:color w:val="auto"/>
          <w:sz w:val="24"/>
          <w:szCs w:val="24"/>
        </w:rPr>
        <w:t>1. 服务总费用为人民币大写：</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元整， RMB￥</w:t>
      </w:r>
      <w:r>
        <w:rPr>
          <w:rFonts w:hint="eastAsia" w:ascii="仿宋" w:hAnsi="仿宋" w:eastAsia="仿宋" w:cs="仿宋"/>
          <w:b/>
          <w:color w:val="auto"/>
          <w:sz w:val="24"/>
          <w:szCs w:val="24"/>
          <w:u w:val="single"/>
        </w:rPr>
        <w:t xml:space="preserve">         </w:t>
      </w:r>
      <w:r>
        <w:rPr>
          <w:rFonts w:hint="eastAsia" w:ascii="仿宋" w:hAnsi="仿宋" w:eastAsia="仿宋" w:cs="仿宋"/>
          <w:b/>
          <w:color w:val="auto"/>
          <w:sz w:val="24"/>
          <w:szCs w:val="24"/>
        </w:rPr>
        <w:t>元。</w:t>
      </w:r>
    </w:p>
    <w:p w14:paraId="0ACA6DD1">
      <w:pPr>
        <w:spacing w:line="360" w:lineRule="auto"/>
        <w:ind w:firstLine="470" w:firstLineChars="196"/>
        <w:rPr>
          <w:rFonts w:hint="eastAsia" w:ascii="仿宋" w:hAnsi="仿宋" w:eastAsia="仿宋" w:cs="仿宋"/>
          <w:color w:val="auto"/>
          <w:sz w:val="24"/>
        </w:rPr>
      </w:pPr>
      <w:r>
        <w:rPr>
          <w:rFonts w:hint="eastAsia" w:ascii="仿宋" w:hAnsi="仿宋" w:eastAsia="仿宋" w:cs="仿宋"/>
          <w:color w:val="auto"/>
          <w:sz w:val="24"/>
        </w:rPr>
        <w:t>2. 本项目服务费用由以下组成：</w:t>
      </w:r>
    </w:p>
    <w:p w14:paraId="0D32D49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（1）现场勘查、检查、查阅资料等日常费用：</w:t>
      </w:r>
      <w:r>
        <w:rPr>
          <w:rFonts w:hint="eastAsia" w:ascii="仿宋" w:hAnsi="仿宋" w:eastAsia="仿宋" w:cs="仿宋"/>
          <w:color w:val="auto"/>
          <w:sz w:val="24"/>
          <w:u w:val="single"/>
        </w:rPr>
        <w:t xml:space="preserve">        </w:t>
      </w:r>
      <w:r>
        <w:rPr>
          <w:rFonts w:hint="eastAsia" w:ascii="仿宋" w:hAnsi="仿宋" w:eastAsia="仿宋" w:cs="仿宋"/>
          <w:color w:val="auto"/>
          <w:sz w:val="24"/>
        </w:rPr>
        <w:t>元</w:t>
      </w:r>
    </w:p>
    <w:p w14:paraId="0D47B83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（2）专家咨询费：</w:t>
      </w:r>
      <w:r>
        <w:rPr>
          <w:rFonts w:hint="eastAsia" w:ascii="仿宋" w:hAnsi="仿宋" w:eastAsia="仿宋" w:cs="仿宋"/>
          <w:color w:val="auto"/>
          <w:sz w:val="24"/>
          <w:u w:val="single"/>
          <w:lang w:val="en-US" w:eastAsia="zh-CN"/>
        </w:rPr>
        <w:t>32000.00</w:t>
      </w:r>
      <w:r>
        <w:rPr>
          <w:rFonts w:hint="eastAsia" w:ascii="仿宋" w:hAnsi="仿宋" w:eastAsia="仿宋" w:cs="仿宋"/>
          <w:color w:val="auto"/>
          <w:sz w:val="24"/>
        </w:rPr>
        <w:t>元。</w:t>
      </w:r>
    </w:p>
    <w:p w14:paraId="1F2359D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（3）监督抽样检测：</w:t>
      </w:r>
      <w:r>
        <w:rPr>
          <w:rFonts w:hint="eastAsia" w:ascii="仿宋" w:hAnsi="仿宋" w:eastAsia="仿宋" w:cs="仿宋"/>
          <w:color w:val="auto"/>
          <w:sz w:val="24"/>
          <w:u w:val="single"/>
          <w:lang w:val="en-US" w:eastAsia="zh-CN"/>
        </w:rPr>
        <w:t>10</w:t>
      </w:r>
      <w:r>
        <w:rPr>
          <w:rFonts w:hint="eastAsia" w:ascii="仿宋" w:hAnsi="仿宋" w:eastAsia="仿宋" w:cs="仿宋"/>
          <w:color w:val="auto"/>
          <w:sz w:val="24"/>
          <w:u w:val="single"/>
        </w:rPr>
        <w:t>0000.00</w:t>
      </w:r>
      <w:r>
        <w:rPr>
          <w:rFonts w:hint="eastAsia" w:ascii="仿宋" w:hAnsi="仿宋" w:eastAsia="仿宋" w:cs="仿宋"/>
          <w:color w:val="auto"/>
          <w:sz w:val="24"/>
        </w:rPr>
        <w:t>元（暂定价格，后期根据实际发生据实结算）</w:t>
      </w:r>
    </w:p>
    <w:p w14:paraId="4BDB72F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（4）其他费用：</w:t>
      </w:r>
      <w:r>
        <w:rPr>
          <w:rFonts w:hint="eastAsia" w:ascii="仿宋" w:hAnsi="仿宋" w:eastAsia="仿宋" w:cs="仿宋"/>
          <w:color w:val="auto"/>
          <w:sz w:val="24"/>
          <w:u w:val="single"/>
        </w:rPr>
        <w:t xml:space="preserve">        </w:t>
      </w:r>
      <w:r>
        <w:rPr>
          <w:rFonts w:hint="eastAsia" w:ascii="仿宋" w:hAnsi="仿宋" w:eastAsia="仿宋" w:cs="仿宋"/>
          <w:color w:val="auto"/>
          <w:sz w:val="24"/>
        </w:rPr>
        <w:t>元。</w:t>
      </w:r>
      <w:bookmarkStart w:id="1" w:name="_GoBack"/>
      <w:bookmarkEnd w:id="1"/>
    </w:p>
    <w:p w14:paraId="1F5968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 本合同执行期间不得超过服务总费用，甲方无须另向乙方支付本合同规定之外的其他任何费用，不受市场价格变化因素的影响。</w:t>
      </w:r>
    </w:p>
    <w:p w14:paraId="2FD373EE">
      <w:pPr>
        <w:spacing w:line="360" w:lineRule="auto"/>
        <w:ind w:firstLine="472" w:firstLineChars="196"/>
        <w:rPr>
          <w:rFonts w:hint="eastAsia" w:ascii="仿宋" w:hAnsi="仿宋" w:eastAsia="仿宋" w:cs="仿宋"/>
          <w:b/>
          <w:color w:val="auto"/>
          <w:sz w:val="24"/>
        </w:rPr>
      </w:pPr>
      <w:r>
        <w:rPr>
          <w:rFonts w:hint="eastAsia" w:ascii="仿宋" w:hAnsi="仿宋" w:eastAsia="仿宋" w:cs="仿宋"/>
          <w:b/>
          <w:color w:val="auto"/>
          <w:sz w:val="24"/>
        </w:rPr>
        <w:t>第八条  服务费支付方式</w:t>
      </w:r>
    </w:p>
    <w:p w14:paraId="5A8FD1C7">
      <w:pPr>
        <w:pStyle w:val="8"/>
        <w:spacing w:line="360" w:lineRule="auto"/>
        <w:ind w:firstLine="480"/>
        <w:rPr>
          <w:rFonts w:hint="eastAsia" w:ascii="仿宋" w:hAnsi="仿宋" w:eastAsia="仿宋" w:cs="仿宋"/>
          <w:color w:val="auto"/>
          <w:sz w:val="24"/>
        </w:rPr>
      </w:pPr>
      <w:r>
        <w:rPr>
          <w:rFonts w:hint="eastAsia" w:ascii="仿宋" w:hAnsi="仿宋" w:eastAsia="仿宋" w:cs="仿宋"/>
          <w:color w:val="auto"/>
          <w:sz w:val="24"/>
        </w:rPr>
        <w:t>1. 服务费每6个月按照实际发生的业务情况据实结算一次</w:t>
      </w:r>
      <w:r>
        <w:rPr>
          <w:rFonts w:hint="eastAsia" w:ascii="仿宋" w:hAnsi="仿宋" w:eastAsia="仿宋" w:cs="仿宋"/>
          <w:color w:val="auto"/>
          <w:sz w:val="24"/>
          <w:lang w:eastAsia="zh-CN"/>
        </w:rPr>
        <w:t>，</w:t>
      </w:r>
      <w:r>
        <w:rPr>
          <w:rFonts w:hint="eastAsia" w:ascii="仿宋" w:hAnsi="仿宋" w:eastAsia="仿宋" w:cs="仿宋"/>
          <w:color w:val="auto"/>
          <w:sz w:val="24"/>
        </w:rPr>
        <w:t>据实结算最终金额不能超出采购预算。</w:t>
      </w:r>
    </w:p>
    <w:p w14:paraId="4436CD56">
      <w:pPr>
        <w:pStyle w:val="8"/>
        <w:spacing w:line="360" w:lineRule="auto"/>
        <w:ind w:firstLine="480"/>
        <w:rPr>
          <w:rFonts w:hint="eastAsia" w:ascii="仿宋" w:hAnsi="仿宋" w:eastAsia="仿宋" w:cs="仿宋"/>
          <w:color w:val="auto"/>
          <w:sz w:val="24"/>
        </w:rPr>
      </w:pPr>
      <w:r>
        <w:rPr>
          <w:rFonts w:hint="eastAsia" w:ascii="仿宋" w:hAnsi="仿宋" w:eastAsia="仿宋" w:cs="仿宋"/>
          <w:color w:val="auto"/>
          <w:sz w:val="24"/>
        </w:rPr>
        <w:t>2. 乙方每6个月向甲方提出支付申请（支付申请包括所发生费用明细），甲方审核确认后，乙方向甲方出具合法有效的完税发票，甲方进行支付结算。</w:t>
      </w:r>
    </w:p>
    <w:p w14:paraId="2C972D5B">
      <w:pPr>
        <w:pStyle w:val="8"/>
        <w:spacing w:line="360" w:lineRule="auto"/>
        <w:ind w:firstLine="480"/>
        <w:rPr>
          <w:rFonts w:hint="eastAsia" w:ascii="仿宋" w:hAnsi="仿宋" w:eastAsia="仿宋" w:cs="仿宋"/>
          <w:sz w:val="24"/>
        </w:rPr>
      </w:pPr>
      <w:r>
        <w:rPr>
          <w:rFonts w:hint="eastAsia" w:ascii="仿宋" w:hAnsi="仿宋" w:eastAsia="仿宋" w:cs="仿宋"/>
          <w:sz w:val="24"/>
        </w:rPr>
        <w:t>3. 结算方式：银行转账。</w:t>
      </w:r>
    </w:p>
    <w:p w14:paraId="67FD2327">
      <w:pPr>
        <w:spacing w:line="360" w:lineRule="auto"/>
        <w:ind w:left="426"/>
        <w:rPr>
          <w:rFonts w:hint="eastAsia" w:ascii="仿宋" w:hAnsi="仿宋" w:eastAsia="仿宋" w:cs="仿宋"/>
          <w:b/>
          <w:sz w:val="24"/>
        </w:rPr>
      </w:pPr>
      <w:r>
        <w:rPr>
          <w:rFonts w:hint="eastAsia" w:ascii="仿宋" w:hAnsi="仿宋" w:eastAsia="仿宋" w:cs="仿宋"/>
          <w:b/>
          <w:sz w:val="24"/>
        </w:rPr>
        <w:t>第九条   知识产权</w:t>
      </w:r>
    </w:p>
    <w:p w14:paraId="3E8316AC">
      <w:pPr>
        <w:tabs>
          <w:tab w:val="left" w:pos="1440"/>
        </w:tabs>
        <w:spacing w:line="360" w:lineRule="auto"/>
        <w:ind w:firstLine="480" w:firstLineChars="200"/>
        <w:rPr>
          <w:rFonts w:hint="eastAsia" w:ascii="仿宋" w:hAnsi="仿宋" w:eastAsia="仿宋" w:cs="仿宋"/>
          <w:sz w:val="24"/>
        </w:rPr>
      </w:pPr>
      <w:r>
        <w:rPr>
          <w:rFonts w:hint="eastAsia" w:ascii="仿宋" w:hAnsi="仿宋" w:eastAsia="仿宋" w:cs="仿宋"/>
          <w:sz w:val="24"/>
        </w:rPr>
        <w:t>乙方应保证所提供的服务或其任何一部分均不会侵犯任何第三方的专利权、商标权或著作权，如侵犯任何第三方相关权利的，视为乙方违约。乙方应承担由此而产生的一切损失。</w:t>
      </w:r>
    </w:p>
    <w:p w14:paraId="0B5C5894">
      <w:pPr>
        <w:spacing w:line="360" w:lineRule="auto"/>
        <w:ind w:left="426"/>
        <w:rPr>
          <w:rFonts w:hint="eastAsia" w:ascii="仿宋" w:hAnsi="仿宋" w:eastAsia="仿宋" w:cs="仿宋"/>
          <w:b/>
          <w:sz w:val="24"/>
        </w:rPr>
      </w:pPr>
      <w:r>
        <w:rPr>
          <w:rFonts w:hint="eastAsia" w:ascii="仿宋" w:hAnsi="仿宋" w:eastAsia="仿宋" w:cs="仿宋"/>
          <w:b/>
          <w:sz w:val="24"/>
        </w:rPr>
        <w:t>第十条  无产权瑕疵条款</w:t>
      </w:r>
    </w:p>
    <w:p w14:paraId="07539E13">
      <w:pPr>
        <w:tabs>
          <w:tab w:val="left" w:pos="1440"/>
        </w:tabs>
        <w:spacing w:line="360" w:lineRule="auto"/>
        <w:ind w:firstLine="480" w:firstLineChars="200"/>
        <w:rPr>
          <w:rFonts w:hint="eastAsia" w:ascii="仿宋" w:hAnsi="仿宋" w:eastAsia="仿宋" w:cs="仿宋"/>
          <w:sz w:val="24"/>
        </w:rPr>
      </w:pPr>
      <w:r>
        <w:rPr>
          <w:rFonts w:hint="eastAsia" w:ascii="仿宋" w:hAnsi="仿宋" w:eastAsia="仿宋" w:cs="仿宋"/>
          <w:sz w:val="24"/>
        </w:rPr>
        <w:t>乙方保证所提供的服务的所有权完全属于乙方且无任何抵押、查封等产权瑕疵。如有产权瑕疵的，视为乙方违约。乙方应负担由此而产生的一切损失。</w:t>
      </w:r>
    </w:p>
    <w:p w14:paraId="2487FD7E">
      <w:pPr>
        <w:widowControl/>
        <w:spacing w:line="360" w:lineRule="auto"/>
        <w:ind w:firstLine="482" w:firstLineChars="200"/>
        <w:jc w:val="left"/>
        <w:rPr>
          <w:rFonts w:hint="eastAsia" w:ascii="仿宋" w:hAnsi="仿宋" w:eastAsia="仿宋" w:cs="仿宋"/>
          <w:b/>
          <w:sz w:val="24"/>
        </w:rPr>
      </w:pPr>
      <w:r>
        <w:rPr>
          <w:rFonts w:hint="eastAsia" w:ascii="仿宋" w:hAnsi="仿宋" w:eastAsia="仿宋" w:cs="仿宋"/>
          <w:b/>
          <w:sz w:val="24"/>
        </w:rPr>
        <w:t xml:space="preserve">第十一条  </w:t>
      </w:r>
      <w:r>
        <w:rPr>
          <w:rFonts w:hint="eastAsia" w:ascii="仿宋" w:hAnsi="仿宋" w:eastAsia="仿宋" w:cs="仿宋"/>
          <w:b/>
          <w:color w:val="FF0000"/>
          <w:sz w:val="24"/>
        </w:rPr>
        <w:t xml:space="preserve"> </w:t>
      </w:r>
      <w:r>
        <w:rPr>
          <w:rFonts w:hint="eastAsia" w:ascii="仿宋" w:hAnsi="仿宋" w:eastAsia="仿宋" w:cs="仿宋"/>
          <w:b/>
          <w:color w:val="000000"/>
          <w:sz w:val="24"/>
        </w:rPr>
        <w:t>履约保证金</w:t>
      </w:r>
    </w:p>
    <w:p w14:paraId="2993A04F">
      <w:pPr>
        <w:widowControl/>
        <w:spacing w:line="360" w:lineRule="auto"/>
        <w:ind w:firstLine="480" w:firstLineChars="200"/>
        <w:jc w:val="left"/>
        <w:rPr>
          <w:rFonts w:hint="eastAsia" w:ascii="仿宋" w:hAnsi="仿宋" w:eastAsia="仿宋" w:cs="仿宋"/>
          <w:bCs/>
          <w:sz w:val="24"/>
        </w:rPr>
      </w:pPr>
      <w:r>
        <w:rPr>
          <w:rFonts w:hint="eastAsia" w:ascii="仿宋" w:hAnsi="仿宋" w:eastAsia="仿宋" w:cs="仿宋"/>
          <w:kern w:val="0"/>
          <w:sz w:val="24"/>
          <w:u w:val="single"/>
          <w:lang w:val="en-US" w:eastAsia="zh-CN"/>
        </w:rPr>
        <w:t>无</w:t>
      </w:r>
      <w:r>
        <w:rPr>
          <w:rFonts w:hint="eastAsia" w:ascii="仿宋" w:hAnsi="仿宋" w:eastAsia="仿宋" w:cs="仿宋"/>
          <w:sz w:val="24"/>
        </w:rPr>
        <w:t>。</w:t>
      </w:r>
    </w:p>
    <w:p w14:paraId="56CE54CE">
      <w:pPr>
        <w:spacing w:line="360" w:lineRule="auto"/>
        <w:ind w:left="426"/>
        <w:rPr>
          <w:rFonts w:hint="eastAsia" w:ascii="仿宋" w:hAnsi="仿宋" w:eastAsia="仿宋" w:cs="仿宋"/>
          <w:b/>
          <w:sz w:val="24"/>
        </w:rPr>
      </w:pPr>
      <w:r>
        <w:rPr>
          <w:rFonts w:hint="eastAsia" w:ascii="仿宋" w:hAnsi="仿宋" w:eastAsia="仿宋" w:cs="仿宋"/>
          <w:b/>
          <w:sz w:val="24"/>
        </w:rPr>
        <w:t>第十二条  甲方的权利和义务</w:t>
      </w:r>
    </w:p>
    <w:p w14:paraId="61DCD2ED">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1. 甲方有权对合同规定范围内乙方的服务行为进行监督和检查，拥有监管权。有权定期核对乙方提供服务所配备的人员数量。对甲方认为不合理的部分有权下达整改通知书，并要求乙方限期整改。</w:t>
      </w:r>
    </w:p>
    <w:p w14:paraId="341AC824">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2. 甲方有权对乙方提供的服务进行定期考评。当考评结果未达到标准时，有权扣除相关费用，并更换作业人员。</w:t>
      </w:r>
    </w:p>
    <w:p w14:paraId="3C6ABBED">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3. 负责检查监督乙方管理工作的实施及制度的执行情况。</w:t>
      </w:r>
    </w:p>
    <w:p w14:paraId="442E7EDF">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4. 根据本合同规定，按时向乙方支付应付服务费用。</w:t>
      </w:r>
    </w:p>
    <w:p w14:paraId="605DC63E">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5. 国家法律、法规所规定由甲方承担的其它责任。</w:t>
      </w:r>
    </w:p>
    <w:p w14:paraId="21210484">
      <w:pPr>
        <w:spacing w:line="360" w:lineRule="auto"/>
        <w:ind w:left="426"/>
        <w:rPr>
          <w:rFonts w:hint="eastAsia" w:ascii="仿宋" w:hAnsi="仿宋" w:eastAsia="仿宋" w:cs="仿宋"/>
          <w:b/>
          <w:sz w:val="24"/>
        </w:rPr>
      </w:pPr>
      <w:r>
        <w:rPr>
          <w:rFonts w:hint="eastAsia" w:ascii="仿宋" w:hAnsi="仿宋" w:eastAsia="仿宋" w:cs="仿宋"/>
          <w:b/>
          <w:sz w:val="24"/>
        </w:rPr>
        <w:t>第十三条  乙方的权利和义务</w:t>
      </w:r>
    </w:p>
    <w:p w14:paraId="12E238FF">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1. 对本合同规定的委托服务范围内的项目享有管理权及服务义务。</w:t>
      </w:r>
    </w:p>
    <w:p w14:paraId="5DA28BE4">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2. 根据本合同的规定向甲方收取相关服务费用，并有权在本项目管理范围内管理及合理使用。</w:t>
      </w:r>
    </w:p>
    <w:p w14:paraId="4339BB6E">
      <w:pPr>
        <w:adjustRightInd w:val="0"/>
        <w:spacing w:line="360" w:lineRule="auto"/>
        <w:ind w:firstLine="480" w:firstLineChars="200"/>
        <w:jc w:val="left"/>
        <w:textAlignment w:val="baseline"/>
        <w:rPr>
          <w:rFonts w:hint="eastAsia" w:ascii="仿宋" w:hAnsi="仿宋" w:eastAsia="仿宋" w:cs="仿宋"/>
          <w:sz w:val="24"/>
        </w:rPr>
      </w:pPr>
      <w:r>
        <w:rPr>
          <w:rFonts w:hint="eastAsia" w:ascii="仿宋" w:hAnsi="仿宋" w:eastAsia="仿宋" w:cs="仿宋"/>
          <w:sz w:val="24"/>
        </w:rPr>
        <w:t>3. 及时向甲方通告本项目服务范围内有关服务的重大事项，及时配合处理投诉。</w:t>
      </w:r>
    </w:p>
    <w:p w14:paraId="6E9FEF37">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sz w:val="24"/>
        </w:rPr>
        <w:t xml:space="preserve">4. </w:t>
      </w:r>
      <w:r>
        <w:rPr>
          <w:rFonts w:hint="eastAsia" w:ascii="仿宋" w:hAnsi="仿宋" w:eastAsia="仿宋" w:cs="仿宋"/>
          <w:bCs/>
          <w:sz w:val="24"/>
        </w:rPr>
        <w:t>接受项目行业管理部门及政府有关部门的指导，接受甲方的监督。</w:t>
      </w:r>
    </w:p>
    <w:p w14:paraId="49D93DAA">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5. 国家法律、法规所规定由乙方承担的其它责任。</w:t>
      </w:r>
    </w:p>
    <w:p w14:paraId="2C34D92B">
      <w:pPr>
        <w:spacing w:line="360" w:lineRule="auto"/>
        <w:ind w:left="426"/>
        <w:rPr>
          <w:rFonts w:hint="eastAsia" w:ascii="仿宋" w:hAnsi="仿宋" w:eastAsia="仿宋" w:cs="仿宋"/>
          <w:b/>
          <w:sz w:val="24"/>
        </w:rPr>
      </w:pPr>
      <w:r>
        <w:rPr>
          <w:rFonts w:hint="eastAsia" w:ascii="仿宋" w:hAnsi="仿宋" w:eastAsia="仿宋" w:cs="仿宋"/>
          <w:b/>
          <w:sz w:val="24"/>
        </w:rPr>
        <w:t>第十四条  违约责任</w:t>
      </w:r>
    </w:p>
    <w:p w14:paraId="201912F2">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1、甲乙双方必须遵守本合同并执行合同中的各项规定，保证本合同的正常履行。</w:t>
      </w:r>
    </w:p>
    <w:p w14:paraId="4DFA2758">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210E6073">
      <w:pPr>
        <w:spacing w:line="360" w:lineRule="auto"/>
        <w:ind w:left="426"/>
        <w:rPr>
          <w:rFonts w:hint="eastAsia" w:ascii="仿宋" w:hAnsi="仿宋" w:eastAsia="仿宋" w:cs="仿宋"/>
          <w:b/>
          <w:sz w:val="24"/>
        </w:rPr>
      </w:pPr>
      <w:r>
        <w:rPr>
          <w:rFonts w:hint="eastAsia" w:ascii="仿宋" w:hAnsi="仿宋" w:eastAsia="仿宋" w:cs="仿宋"/>
          <w:b/>
          <w:sz w:val="24"/>
        </w:rPr>
        <w:t>第十五条  不可抗力事件处理</w:t>
      </w:r>
    </w:p>
    <w:p w14:paraId="20425034">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sz w:val="24"/>
        </w:rPr>
        <w:t>1、在合同有效期内，任何一方因不可抗力事件导致不能履行合同，则合同履行期可延长，其延长期与不可抗力影响期相同。</w:t>
      </w:r>
    </w:p>
    <w:p w14:paraId="757B430C">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sz w:val="24"/>
        </w:rPr>
        <w:t>2、不可抗力事件发生后，应立即通知对方，并寄送有关权威机构出具的证明。</w:t>
      </w:r>
    </w:p>
    <w:p w14:paraId="057E7689">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sz w:val="24"/>
        </w:rPr>
        <w:t>3、不可抗力事件延续10天以上，双方应通过友好协商，确定是否继续履行合同。</w:t>
      </w:r>
    </w:p>
    <w:p w14:paraId="4FA68FF4">
      <w:pPr>
        <w:widowControl/>
        <w:spacing w:before="120" w:beforeLines="50" w:after="120" w:afterLines="50" w:line="360" w:lineRule="auto"/>
        <w:ind w:firstLine="482" w:firstLineChars="200"/>
        <w:jc w:val="left"/>
        <w:rPr>
          <w:rFonts w:hint="eastAsia" w:ascii="仿宋" w:hAnsi="仿宋" w:eastAsia="仿宋" w:cs="仿宋"/>
          <w:kern w:val="0"/>
          <w:sz w:val="24"/>
        </w:rPr>
      </w:pPr>
      <w:r>
        <w:rPr>
          <w:rFonts w:hint="eastAsia" w:ascii="仿宋" w:hAnsi="仿宋" w:eastAsia="仿宋" w:cs="仿宋"/>
          <w:b/>
          <w:sz w:val="24"/>
        </w:rPr>
        <w:t xml:space="preserve">第十六条  </w:t>
      </w:r>
      <w:r>
        <w:rPr>
          <w:rFonts w:hint="eastAsia" w:ascii="仿宋" w:hAnsi="仿宋" w:eastAsia="仿宋" w:cs="仿宋"/>
          <w:b/>
          <w:kern w:val="0"/>
          <w:sz w:val="24"/>
        </w:rPr>
        <w:t>合同的变更和终止</w:t>
      </w:r>
    </w:p>
    <w:p w14:paraId="67AC1177">
      <w:pPr>
        <w:widowControl/>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除《中华人民共和国政府采购法》第49条、第50条第二款规定的情形外，本合同一经签订，甲乙双方不得擅自变更、中止或终止合同。</w:t>
      </w:r>
    </w:p>
    <w:p w14:paraId="00DB5FDD">
      <w:pPr>
        <w:spacing w:line="360" w:lineRule="auto"/>
        <w:ind w:left="426"/>
        <w:rPr>
          <w:rFonts w:hint="eastAsia" w:ascii="仿宋" w:hAnsi="仿宋" w:eastAsia="仿宋" w:cs="仿宋"/>
          <w:b/>
          <w:sz w:val="24"/>
        </w:rPr>
      </w:pPr>
      <w:r>
        <w:rPr>
          <w:rFonts w:hint="eastAsia" w:ascii="仿宋" w:hAnsi="仿宋" w:eastAsia="仿宋" w:cs="仿宋"/>
          <w:b/>
          <w:sz w:val="24"/>
        </w:rPr>
        <w:t>第十七条  解决合同纠纷的方式</w:t>
      </w:r>
    </w:p>
    <w:p w14:paraId="3AD654AE">
      <w:pPr>
        <w:pStyle w:val="8"/>
        <w:spacing w:line="360" w:lineRule="auto"/>
        <w:ind w:firstLine="480"/>
        <w:rPr>
          <w:rFonts w:hint="eastAsia" w:ascii="仿宋" w:hAnsi="仿宋" w:eastAsia="仿宋" w:cs="仿宋"/>
          <w:kern w:val="0"/>
          <w:sz w:val="24"/>
        </w:rPr>
      </w:pPr>
      <w:r>
        <w:rPr>
          <w:rFonts w:hint="eastAsia" w:ascii="仿宋" w:hAnsi="仿宋" w:eastAsia="仿宋" w:cs="仿宋"/>
          <w:sz w:val="24"/>
        </w:rPr>
        <w:t>1、在执行本合同中发生的或与本合同有关的争端，双方应通过友好协商解决，经协商不能达成协议时，</w:t>
      </w:r>
      <w:r>
        <w:rPr>
          <w:rFonts w:hint="eastAsia" w:ascii="仿宋" w:hAnsi="仿宋" w:eastAsia="仿宋" w:cs="仿宋"/>
          <w:kern w:val="0"/>
          <w:sz w:val="24"/>
        </w:rPr>
        <w:t>则采取以下第</w:t>
      </w:r>
      <w:r>
        <w:rPr>
          <w:rFonts w:hint="eastAsia" w:ascii="仿宋" w:hAnsi="仿宋" w:eastAsia="仿宋" w:cs="仿宋"/>
          <w:kern w:val="0"/>
          <w:sz w:val="24"/>
          <w:u w:val="single"/>
        </w:rPr>
        <w:t>_2_</w:t>
      </w:r>
      <w:r>
        <w:rPr>
          <w:rFonts w:hint="eastAsia" w:ascii="仿宋" w:hAnsi="仿宋" w:eastAsia="仿宋" w:cs="仿宋"/>
          <w:kern w:val="0"/>
          <w:sz w:val="24"/>
        </w:rPr>
        <w:t>种方式解决争议：</w:t>
      </w:r>
    </w:p>
    <w:p w14:paraId="72A35815">
      <w:pPr>
        <w:pStyle w:val="8"/>
        <w:spacing w:line="360" w:lineRule="auto"/>
        <w:ind w:firstLine="480"/>
        <w:rPr>
          <w:rFonts w:hint="eastAsia" w:ascii="仿宋" w:hAnsi="仿宋" w:eastAsia="仿宋" w:cs="仿宋"/>
          <w:kern w:val="0"/>
          <w:sz w:val="24"/>
        </w:rPr>
      </w:pPr>
      <w:r>
        <w:rPr>
          <w:rFonts w:hint="eastAsia" w:ascii="仿宋" w:hAnsi="仿宋" w:eastAsia="仿宋" w:cs="仿宋"/>
          <w:kern w:val="0"/>
          <w:sz w:val="24"/>
        </w:rPr>
        <w:t>（1）向甲方所在地有管辖权的人民法院提起诉讼；</w:t>
      </w:r>
    </w:p>
    <w:p w14:paraId="65F3EFB2">
      <w:pPr>
        <w:pStyle w:val="8"/>
        <w:spacing w:line="360" w:lineRule="auto"/>
        <w:ind w:firstLine="480"/>
        <w:rPr>
          <w:rFonts w:hint="eastAsia" w:ascii="仿宋" w:hAnsi="仿宋" w:eastAsia="仿宋" w:cs="仿宋"/>
          <w:kern w:val="0"/>
          <w:sz w:val="24"/>
        </w:rPr>
      </w:pPr>
      <w:r>
        <w:rPr>
          <w:rFonts w:hint="eastAsia" w:ascii="仿宋" w:hAnsi="仿宋" w:eastAsia="仿宋" w:cs="仿宋"/>
          <w:kern w:val="0"/>
          <w:sz w:val="24"/>
        </w:rPr>
        <w:t>（2）向</w:t>
      </w:r>
      <w:r>
        <w:rPr>
          <w:rFonts w:hint="eastAsia" w:ascii="仿宋" w:hAnsi="仿宋" w:eastAsia="仿宋" w:cs="仿宋"/>
          <w:kern w:val="0"/>
          <w:sz w:val="24"/>
          <w:u w:val="single"/>
        </w:rPr>
        <w:t xml:space="preserve">_西安仲裁委员会 </w:t>
      </w:r>
      <w:r>
        <w:rPr>
          <w:rFonts w:hint="eastAsia" w:ascii="仿宋" w:hAnsi="仿宋" w:eastAsia="仿宋" w:cs="仿宋"/>
          <w:kern w:val="0"/>
          <w:sz w:val="24"/>
        </w:rPr>
        <w:t>按其仲裁规则申请仲裁。</w:t>
      </w:r>
    </w:p>
    <w:p w14:paraId="34E459B0">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kern w:val="0"/>
          <w:sz w:val="24"/>
        </w:rPr>
        <w:t>2、在仲裁期间，本合同应继续履行。</w:t>
      </w:r>
    </w:p>
    <w:p w14:paraId="699C7A5B">
      <w:pPr>
        <w:spacing w:line="360" w:lineRule="auto"/>
        <w:ind w:left="426"/>
        <w:rPr>
          <w:rFonts w:hint="eastAsia" w:ascii="仿宋" w:hAnsi="仿宋" w:eastAsia="仿宋" w:cs="仿宋"/>
          <w:b/>
          <w:sz w:val="24"/>
        </w:rPr>
      </w:pPr>
      <w:r>
        <w:rPr>
          <w:rFonts w:hint="eastAsia" w:ascii="仿宋" w:hAnsi="仿宋" w:eastAsia="仿宋" w:cs="仿宋"/>
          <w:b/>
          <w:sz w:val="24"/>
        </w:rPr>
        <w:t>第十八条  合同生效及其他</w:t>
      </w:r>
    </w:p>
    <w:p w14:paraId="3056A030">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1、合同经双方法定代表人或授权委托代理人签字并加盖单位公章后生效。</w:t>
      </w:r>
    </w:p>
    <w:p w14:paraId="2EA576F1">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2、合同执行中涉及采购资金和采购内容修改或补充的，须经政府采购监管部门审批，并签书面补充协议报政府采购监督管理部门备案，方可作为主合同不可分割的一部分。</w:t>
      </w:r>
    </w:p>
    <w:p w14:paraId="64B35F47">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3、本合同一式8份，自双方签章之日起起效。甲方3份，乙方3份，政府采购代理机构1份，同级财政部门备案1份，具有同等法律效力。</w:t>
      </w:r>
    </w:p>
    <w:p w14:paraId="0A211F8B">
      <w:pPr>
        <w:spacing w:line="360" w:lineRule="auto"/>
        <w:ind w:left="426"/>
        <w:rPr>
          <w:rFonts w:hint="eastAsia" w:ascii="仿宋" w:hAnsi="仿宋" w:eastAsia="仿宋" w:cs="仿宋"/>
          <w:b/>
          <w:sz w:val="24"/>
        </w:rPr>
      </w:pPr>
      <w:r>
        <w:rPr>
          <w:rFonts w:hint="eastAsia" w:ascii="仿宋" w:hAnsi="仿宋" w:eastAsia="仿宋" w:cs="仿宋"/>
          <w:b/>
          <w:sz w:val="24"/>
        </w:rPr>
        <w:t>第十九条  附件</w:t>
      </w:r>
    </w:p>
    <w:p w14:paraId="7C076CAE">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1、项目</w:t>
      </w:r>
      <w:r>
        <w:rPr>
          <w:rFonts w:hint="eastAsia" w:ascii="仿宋" w:hAnsi="仿宋" w:eastAsia="仿宋" w:cs="仿宋"/>
          <w:sz w:val="24"/>
          <w:szCs w:val="24"/>
          <w:lang w:val="en-US" w:eastAsia="zh-CN"/>
        </w:rPr>
        <w:t>采购</w:t>
      </w:r>
      <w:r>
        <w:rPr>
          <w:rFonts w:hint="eastAsia" w:ascii="仿宋" w:hAnsi="仿宋" w:eastAsia="仿宋" w:cs="仿宋"/>
          <w:sz w:val="24"/>
          <w:szCs w:val="24"/>
        </w:rPr>
        <w:t>文件</w:t>
      </w:r>
    </w:p>
    <w:p w14:paraId="7B40B96D">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2、项目修改澄清文件</w:t>
      </w:r>
    </w:p>
    <w:p w14:paraId="3888EE73">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3、项目</w:t>
      </w:r>
      <w:r>
        <w:rPr>
          <w:rFonts w:hint="eastAsia" w:ascii="仿宋" w:hAnsi="仿宋" w:eastAsia="仿宋" w:cs="仿宋"/>
          <w:sz w:val="24"/>
          <w:szCs w:val="24"/>
          <w:lang w:val="en-US" w:eastAsia="zh-CN"/>
        </w:rPr>
        <w:t>响应</w:t>
      </w:r>
      <w:r>
        <w:rPr>
          <w:rFonts w:hint="eastAsia" w:ascii="仿宋" w:hAnsi="仿宋" w:eastAsia="仿宋" w:cs="仿宋"/>
          <w:sz w:val="24"/>
          <w:szCs w:val="24"/>
        </w:rPr>
        <w:t>文件</w:t>
      </w:r>
    </w:p>
    <w:p w14:paraId="24800A55">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4、成交通知书</w:t>
      </w:r>
    </w:p>
    <w:p w14:paraId="6303B710">
      <w:pPr>
        <w:pStyle w:val="9"/>
        <w:spacing w:line="360" w:lineRule="auto"/>
        <w:ind w:firstLine="480"/>
        <w:rPr>
          <w:rFonts w:hint="eastAsia" w:ascii="仿宋" w:hAnsi="仿宋" w:eastAsia="仿宋" w:cs="仿宋"/>
          <w:sz w:val="24"/>
        </w:rPr>
      </w:pPr>
      <w:r>
        <w:rPr>
          <w:rFonts w:hint="eastAsia" w:ascii="仿宋" w:hAnsi="仿宋" w:eastAsia="仿宋" w:cs="仿宋"/>
          <w:sz w:val="24"/>
          <w:szCs w:val="24"/>
        </w:rPr>
        <w:t>5、其他</w:t>
      </w:r>
    </w:p>
    <w:p w14:paraId="725D1330">
      <w:pPr>
        <w:spacing w:line="360" w:lineRule="auto"/>
        <w:rPr>
          <w:rFonts w:hint="eastAsia" w:ascii="仿宋" w:hAnsi="仿宋" w:eastAsia="仿宋" w:cs="仿宋"/>
          <w:szCs w:val="21"/>
        </w:rPr>
      </w:pPr>
      <w:r>
        <w:rPr>
          <w:rFonts w:hint="eastAsia" w:ascii="仿宋" w:hAnsi="仿宋" w:eastAsia="仿宋" w:cs="仿宋"/>
          <w:sz w:val="24"/>
        </w:rPr>
        <w:br w:type="page"/>
      </w:r>
    </w:p>
    <w:p w14:paraId="15A248A6">
      <w:pPr>
        <w:spacing w:line="360" w:lineRule="auto"/>
        <w:rPr>
          <w:rFonts w:hint="eastAsia" w:ascii="仿宋" w:hAnsi="仿宋" w:eastAsia="仿宋" w:cs="仿宋"/>
          <w:sz w:val="24"/>
        </w:rPr>
      </w:pPr>
      <w:r>
        <w:rPr>
          <w:rFonts w:hint="eastAsia" w:ascii="仿宋" w:hAnsi="仿宋" w:eastAsia="仿宋" w:cs="仿宋"/>
          <w:sz w:val="24"/>
        </w:rPr>
        <w:t xml:space="preserve">甲方：   （盖章）   </w:t>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 xml:space="preserve">         乙方：   （盖章）</w:t>
      </w:r>
    </w:p>
    <w:p w14:paraId="45B2E1C4">
      <w:pPr>
        <w:pStyle w:val="4"/>
        <w:rPr>
          <w:rFonts w:hint="eastAsia" w:ascii="仿宋" w:hAnsi="仿宋" w:eastAsia="仿宋" w:cs="仿宋"/>
        </w:rPr>
      </w:pPr>
    </w:p>
    <w:p w14:paraId="09D29CD0">
      <w:pPr>
        <w:pStyle w:val="4"/>
        <w:rPr>
          <w:rFonts w:hint="eastAsia" w:ascii="仿宋" w:hAnsi="仿宋" w:eastAsia="仿宋" w:cs="仿宋"/>
        </w:rPr>
      </w:pPr>
    </w:p>
    <w:p w14:paraId="1F913F7D">
      <w:pPr>
        <w:spacing w:line="360" w:lineRule="auto"/>
        <w:rPr>
          <w:rFonts w:hint="eastAsia" w:ascii="仿宋" w:hAnsi="仿宋" w:eastAsia="仿宋" w:cs="仿宋"/>
          <w:sz w:val="24"/>
        </w:rPr>
      </w:pPr>
      <w:r>
        <w:rPr>
          <w:rFonts w:hint="eastAsia" w:ascii="仿宋" w:hAnsi="仿宋" w:eastAsia="仿宋" w:cs="仿宋"/>
          <w:sz w:val="24"/>
        </w:rPr>
        <w:t>法定代表人（授权代表）：             法定代表人（授权代表）：</w:t>
      </w:r>
    </w:p>
    <w:p w14:paraId="58AED3F4">
      <w:pPr>
        <w:pStyle w:val="4"/>
        <w:rPr>
          <w:rFonts w:hint="eastAsia" w:ascii="仿宋" w:hAnsi="仿宋" w:eastAsia="仿宋" w:cs="仿宋"/>
        </w:rPr>
      </w:pPr>
    </w:p>
    <w:p w14:paraId="07124129">
      <w:pPr>
        <w:pStyle w:val="4"/>
        <w:rPr>
          <w:rFonts w:hint="eastAsia" w:ascii="仿宋" w:hAnsi="仿宋" w:eastAsia="仿宋" w:cs="仿宋"/>
        </w:rPr>
      </w:pPr>
    </w:p>
    <w:p w14:paraId="6655349E">
      <w:pPr>
        <w:spacing w:line="360" w:lineRule="auto"/>
        <w:rPr>
          <w:rFonts w:hint="eastAsia" w:ascii="仿宋" w:hAnsi="仿宋" w:eastAsia="仿宋" w:cs="仿宋"/>
          <w:sz w:val="24"/>
        </w:rPr>
      </w:pPr>
      <w:r>
        <w:rPr>
          <w:rFonts w:hint="eastAsia" w:ascii="仿宋" w:hAnsi="仿宋" w:eastAsia="仿宋" w:cs="仿宋"/>
          <w:sz w:val="24"/>
        </w:rPr>
        <w:t xml:space="preserve">地    址：西安市阎良区蓝天路88号    地    址： </w:t>
      </w:r>
    </w:p>
    <w:p w14:paraId="023EAFB1">
      <w:pPr>
        <w:pStyle w:val="4"/>
        <w:rPr>
          <w:rFonts w:hint="eastAsia" w:ascii="仿宋" w:hAnsi="仿宋" w:eastAsia="仿宋" w:cs="仿宋"/>
        </w:rPr>
      </w:pPr>
    </w:p>
    <w:p w14:paraId="0506BF68">
      <w:pPr>
        <w:spacing w:line="360" w:lineRule="auto"/>
        <w:rPr>
          <w:rFonts w:hint="eastAsia" w:ascii="仿宋" w:hAnsi="仿宋" w:eastAsia="仿宋" w:cs="仿宋"/>
          <w:sz w:val="24"/>
        </w:rPr>
      </w:pPr>
      <w:r>
        <w:rPr>
          <w:rFonts w:hint="eastAsia" w:ascii="仿宋" w:hAnsi="仿宋" w:eastAsia="仿宋" w:cs="仿宋"/>
          <w:sz w:val="24"/>
        </w:rPr>
        <w:t xml:space="preserve">开户银行：中国工商银行西安阎良支行   开户银行： </w:t>
      </w:r>
    </w:p>
    <w:p w14:paraId="6EEBAF88">
      <w:pPr>
        <w:pStyle w:val="4"/>
        <w:rPr>
          <w:rFonts w:hint="eastAsia" w:ascii="仿宋" w:hAnsi="仿宋" w:eastAsia="仿宋" w:cs="仿宋"/>
        </w:rPr>
      </w:pPr>
    </w:p>
    <w:p w14:paraId="512D0609">
      <w:pPr>
        <w:spacing w:line="360" w:lineRule="auto"/>
        <w:rPr>
          <w:rFonts w:hint="eastAsia" w:ascii="仿宋" w:hAnsi="仿宋" w:eastAsia="仿宋" w:cs="仿宋"/>
          <w:sz w:val="24"/>
        </w:rPr>
      </w:pPr>
      <w:r>
        <w:rPr>
          <w:rFonts w:hint="eastAsia" w:ascii="仿宋" w:hAnsi="仿宋" w:eastAsia="仿宋" w:cs="仿宋"/>
          <w:sz w:val="24"/>
        </w:rPr>
        <w:t xml:space="preserve">账号：3700029009004609692            </w:t>
      </w:r>
      <w:r>
        <w:rPr>
          <w:rFonts w:hint="eastAsia" w:ascii="仿宋" w:hAnsi="仿宋" w:eastAsia="仿宋" w:cs="仿宋"/>
          <w:sz w:val="24"/>
          <w:lang w:val="en-US" w:eastAsia="zh-CN"/>
        </w:rPr>
        <w:t xml:space="preserve"> </w:t>
      </w:r>
      <w:r>
        <w:rPr>
          <w:rFonts w:hint="eastAsia" w:ascii="仿宋" w:hAnsi="仿宋" w:eastAsia="仿宋" w:cs="仿宋"/>
          <w:sz w:val="24"/>
        </w:rPr>
        <w:t>账号：</w:t>
      </w:r>
    </w:p>
    <w:p w14:paraId="12E8863B">
      <w:pPr>
        <w:pStyle w:val="4"/>
        <w:rPr>
          <w:rFonts w:hint="eastAsia" w:ascii="仿宋" w:hAnsi="仿宋" w:eastAsia="仿宋" w:cs="仿宋"/>
        </w:rPr>
      </w:pPr>
    </w:p>
    <w:p w14:paraId="295768BA">
      <w:pPr>
        <w:spacing w:line="360" w:lineRule="auto"/>
        <w:rPr>
          <w:rFonts w:hint="eastAsia" w:ascii="仿宋" w:hAnsi="仿宋" w:eastAsia="仿宋" w:cs="仿宋"/>
          <w:sz w:val="24"/>
        </w:rPr>
      </w:pPr>
      <w:r>
        <w:rPr>
          <w:rFonts w:hint="eastAsia" w:ascii="仿宋" w:hAnsi="仿宋" w:eastAsia="仿宋" w:cs="仿宋"/>
          <w:sz w:val="24"/>
        </w:rPr>
        <w:t>电    话：029-</w:t>
      </w:r>
      <w:r>
        <w:rPr>
          <w:rFonts w:hint="eastAsia" w:ascii="仿宋" w:hAnsi="仿宋" w:eastAsia="仿宋" w:cs="仿宋"/>
          <w:sz w:val="24"/>
          <w:lang w:eastAsia="zh-CN"/>
        </w:rPr>
        <w:t>89083618</w:t>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电    话：</w:t>
      </w:r>
    </w:p>
    <w:p w14:paraId="2D6CAECA">
      <w:pPr>
        <w:pStyle w:val="4"/>
        <w:rPr>
          <w:rFonts w:hint="eastAsia" w:ascii="仿宋" w:hAnsi="仿宋" w:eastAsia="仿宋" w:cs="仿宋"/>
        </w:rPr>
      </w:pPr>
    </w:p>
    <w:p w14:paraId="25684FF8">
      <w:pPr>
        <w:spacing w:line="360" w:lineRule="auto"/>
        <w:rPr>
          <w:rFonts w:hint="eastAsia" w:ascii="仿宋" w:hAnsi="仿宋" w:eastAsia="仿宋" w:cs="仿宋"/>
          <w:sz w:val="24"/>
        </w:rPr>
      </w:pPr>
      <w:r>
        <w:rPr>
          <w:rFonts w:hint="eastAsia" w:ascii="仿宋" w:hAnsi="仿宋" w:eastAsia="仿宋" w:cs="仿宋"/>
          <w:sz w:val="24"/>
        </w:rPr>
        <w:t>传    真：029-</w:t>
      </w:r>
      <w:r>
        <w:rPr>
          <w:rFonts w:hint="eastAsia" w:ascii="仿宋" w:hAnsi="仿宋" w:eastAsia="仿宋" w:cs="仿宋"/>
          <w:sz w:val="24"/>
          <w:lang w:eastAsia="zh-CN"/>
        </w:rPr>
        <w:t>89083618</w:t>
      </w:r>
      <w:r>
        <w:rPr>
          <w:rFonts w:hint="eastAsia" w:ascii="仿宋" w:hAnsi="仿宋" w:eastAsia="仿宋" w:cs="仿宋"/>
          <w:sz w:val="24"/>
        </w:rPr>
        <w:t xml:space="preserve">               传    真：</w:t>
      </w:r>
    </w:p>
    <w:p w14:paraId="5E25AD11">
      <w:pPr>
        <w:pStyle w:val="4"/>
        <w:rPr>
          <w:rFonts w:hint="eastAsia" w:ascii="仿宋" w:hAnsi="仿宋" w:eastAsia="仿宋" w:cs="仿宋"/>
        </w:rPr>
      </w:pPr>
    </w:p>
    <w:p w14:paraId="0D7D4241">
      <w:pPr>
        <w:spacing w:line="360" w:lineRule="auto"/>
        <w:rPr>
          <w:rFonts w:hint="eastAsia" w:ascii="仿宋" w:hAnsi="仿宋" w:eastAsia="仿宋" w:cs="仿宋"/>
          <w:sz w:val="24"/>
        </w:rPr>
      </w:pPr>
      <w:r>
        <w:rPr>
          <w:rFonts w:hint="eastAsia" w:ascii="仿宋" w:hAnsi="仿宋" w:eastAsia="仿宋" w:cs="仿宋"/>
          <w:sz w:val="24"/>
        </w:rPr>
        <w:t>签约日期：</w:t>
      </w:r>
      <w:r>
        <w:rPr>
          <w:rFonts w:hint="eastAsia" w:ascii="仿宋" w:hAnsi="仿宋" w:eastAsia="仿宋" w:cs="仿宋"/>
          <w:sz w:val="24"/>
          <w:lang w:eastAsia="zh-CN"/>
        </w:rPr>
        <w:t>2025</w:t>
      </w:r>
      <w:r>
        <w:rPr>
          <w:rFonts w:hint="eastAsia" w:ascii="仿宋" w:hAnsi="仿宋" w:eastAsia="仿宋" w:cs="仿宋"/>
          <w:sz w:val="24"/>
        </w:rPr>
        <w:t xml:space="preserve">年  月  日 </w:t>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 xml:space="preserve">  签约日期：</w:t>
      </w:r>
      <w:r>
        <w:rPr>
          <w:rFonts w:hint="eastAsia" w:ascii="仿宋" w:hAnsi="仿宋" w:eastAsia="仿宋" w:cs="仿宋"/>
          <w:sz w:val="24"/>
          <w:lang w:eastAsia="zh-CN"/>
        </w:rPr>
        <w:t>2025</w:t>
      </w:r>
      <w:r>
        <w:rPr>
          <w:rFonts w:hint="eastAsia" w:ascii="仿宋" w:hAnsi="仿宋" w:eastAsia="仿宋" w:cs="仿宋"/>
          <w:sz w:val="24"/>
        </w:rPr>
        <w:t xml:space="preserve">年  月  日  </w:t>
      </w:r>
    </w:p>
    <w:p w14:paraId="69615B01">
      <w:pPr>
        <w:spacing w:line="360" w:lineRule="auto"/>
        <w:rPr>
          <w:rFonts w:hint="eastAsia" w:ascii="仿宋" w:hAnsi="仿宋" w:eastAsia="仿宋" w:cs="仿宋"/>
          <w:sz w:val="24"/>
        </w:rPr>
      </w:pPr>
    </w:p>
    <w:p w14:paraId="5692D1E6">
      <w:pPr>
        <w:spacing w:line="360" w:lineRule="auto"/>
        <w:rPr>
          <w:rFonts w:hint="eastAsia" w:ascii="仿宋" w:hAnsi="仿宋" w:eastAsia="仿宋" w:cs="仿宋"/>
          <w:sz w:val="24"/>
        </w:rPr>
      </w:pPr>
    </w:p>
    <w:p w14:paraId="1ED179A0">
      <w:pPr>
        <w:spacing w:line="360" w:lineRule="auto"/>
        <w:rPr>
          <w:rFonts w:hint="eastAsia" w:ascii="仿宋" w:hAnsi="仿宋" w:eastAsia="仿宋" w:cs="仿宋"/>
          <w:sz w:val="24"/>
        </w:rPr>
      </w:pPr>
    </w:p>
    <w:p w14:paraId="3AFB2933">
      <w:pPr>
        <w:spacing w:line="360" w:lineRule="auto"/>
        <w:rPr>
          <w:rFonts w:hint="eastAsia" w:ascii="仿宋" w:hAnsi="仿宋" w:eastAsia="仿宋" w:cs="仿宋"/>
          <w:sz w:val="24"/>
        </w:rPr>
      </w:pPr>
      <w:r>
        <w:rPr>
          <w:rFonts w:hint="eastAsia" w:ascii="仿宋" w:hAnsi="仿宋" w:eastAsia="仿宋" w:cs="仿宋"/>
          <w:sz w:val="24"/>
        </w:rPr>
        <w:t>见证方：   （盖章）</w:t>
      </w:r>
    </w:p>
    <w:p w14:paraId="6DC6670C">
      <w:pPr>
        <w:pStyle w:val="4"/>
        <w:rPr>
          <w:rFonts w:hint="eastAsia" w:ascii="仿宋" w:hAnsi="仿宋" w:eastAsia="仿宋" w:cs="仿宋"/>
        </w:rPr>
      </w:pPr>
    </w:p>
    <w:p w14:paraId="35454A25">
      <w:pPr>
        <w:spacing w:line="360" w:lineRule="auto"/>
        <w:rPr>
          <w:rFonts w:hint="eastAsia" w:ascii="仿宋" w:hAnsi="仿宋" w:eastAsia="仿宋" w:cs="仿宋"/>
          <w:sz w:val="24"/>
        </w:rPr>
      </w:pPr>
      <w:r>
        <w:rPr>
          <w:rFonts w:hint="eastAsia" w:ascii="仿宋" w:hAnsi="仿宋" w:eastAsia="仿宋" w:cs="仿宋"/>
          <w:sz w:val="24"/>
        </w:rPr>
        <w:t xml:space="preserve">地址： </w:t>
      </w:r>
    </w:p>
    <w:p w14:paraId="64516D45">
      <w:pPr>
        <w:pStyle w:val="4"/>
        <w:rPr>
          <w:rFonts w:hint="eastAsia" w:ascii="仿宋" w:hAnsi="仿宋" w:eastAsia="仿宋" w:cs="仿宋"/>
        </w:rPr>
      </w:pPr>
    </w:p>
    <w:p w14:paraId="0F41D4C1">
      <w:pPr>
        <w:spacing w:line="360" w:lineRule="auto"/>
        <w:rPr>
          <w:rFonts w:hint="eastAsia" w:ascii="仿宋" w:hAnsi="仿宋" w:eastAsia="仿宋" w:cs="仿宋"/>
          <w:sz w:val="24"/>
        </w:rPr>
      </w:pPr>
      <w:r>
        <w:rPr>
          <w:rFonts w:hint="eastAsia" w:ascii="仿宋" w:hAnsi="仿宋" w:eastAsia="仿宋" w:cs="仿宋"/>
          <w:sz w:val="24"/>
        </w:rPr>
        <w:t xml:space="preserve">法人代表（签章）： </w:t>
      </w:r>
    </w:p>
    <w:p w14:paraId="0075EC38">
      <w:pPr>
        <w:pStyle w:val="4"/>
        <w:rPr>
          <w:rFonts w:hint="eastAsia" w:ascii="仿宋" w:hAnsi="仿宋" w:eastAsia="仿宋" w:cs="仿宋"/>
        </w:rPr>
      </w:pPr>
    </w:p>
    <w:p w14:paraId="075A8EA2">
      <w:pPr>
        <w:spacing w:line="360" w:lineRule="auto"/>
        <w:rPr>
          <w:rFonts w:hint="eastAsia" w:ascii="仿宋" w:hAnsi="仿宋" w:eastAsia="仿宋" w:cs="仿宋"/>
          <w:sz w:val="24"/>
        </w:rPr>
      </w:pPr>
      <w:r>
        <w:rPr>
          <w:rFonts w:hint="eastAsia" w:ascii="仿宋" w:hAnsi="仿宋" w:eastAsia="仿宋" w:cs="仿宋"/>
          <w:sz w:val="24"/>
        </w:rPr>
        <w:t>项目负责人（签字）：</w:t>
      </w:r>
    </w:p>
    <w:p w14:paraId="5A7571E3">
      <w:pPr>
        <w:pStyle w:val="4"/>
        <w:rPr>
          <w:rFonts w:hint="eastAsia" w:ascii="仿宋" w:hAnsi="仿宋" w:eastAsia="仿宋" w:cs="仿宋"/>
        </w:rPr>
      </w:pPr>
    </w:p>
    <w:p w14:paraId="7DA98AC5">
      <w:pPr>
        <w:spacing w:line="360" w:lineRule="auto"/>
        <w:rPr>
          <w:rFonts w:hint="eastAsia" w:ascii="仿宋" w:hAnsi="仿宋" w:eastAsia="仿宋" w:cs="仿宋"/>
          <w:sz w:val="24"/>
        </w:rPr>
      </w:pPr>
      <w:r>
        <w:rPr>
          <w:rFonts w:hint="eastAsia" w:ascii="仿宋" w:hAnsi="仿宋" w:eastAsia="仿宋" w:cs="仿宋"/>
          <w:sz w:val="24"/>
        </w:rPr>
        <w:t>联系电话：</w:t>
      </w:r>
    </w:p>
    <w:p w14:paraId="27DA17E7">
      <w:pPr>
        <w:pStyle w:val="4"/>
        <w:rPr>
          <w:rFonts w:hint="eastAsia" w:ascii="仿宋" w:hAnsi="仿宋" w:eastAsia="仿宋" w:cs="仿宋"/>
        </w:rPr>
      </w:pPr>
    </w:p>
    <w:p w14:paraId="4E5A7943">
      <w:pPr>
        <w:spacing w:line="360" w:lineRule="auto"/>
        <w:rPr>
          <w:rFonts w:hint="eastAsia" w:ascii="仿宋" w:hAnsi="仿宋" w:eastAsia="仿宋" w:cs="仿宋"/>
        </w:rPr>
      </w:pPr>
      <w:r>
        <w:rPr>
          <w:rFonts w:hint="eastAsia" w:ascii="仿宋" w:hAnsi="仿宋" w:eastAsia="仿宋" w:cs="仿宋"/>
          <w:sz w:val="24"/>
        </w:rPr>
        <w:t>日期：</w:t>
      </w:r>
      <w:r>
        <w:rPr>
          <w:rFonts w:hint="eastAsia" w:ascii="仿宋" w:hAnsi="仿宋" w:eastAsia="仿宋" w:cs="仿宋"/>
          <w:sz w:val="24"/>
          <w:lang w:eastAsia="zh-CN"/>
        </w:rPr>
        <w:t>2025</w:t>
      </w:r>
      <w:r>
        <w:rPr>
          <w:rFonts w:hint="eastAsia" w:ascii="仿宋" w:hAnsi="仿宋" w:eastAsia="仿宋" w:cs="仿宋"/>
          <w:sz w:val="24"/>
        </w:rPr>
        <w:t>年  月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4ODhiNzQyMmYxMzdhYTQ0N2NiMzgwNDRjMDQwOWQifQ=="/>
  </w:docVars>
  <w:rsids>
    <w:rsidRoot w:val="00000000"/>
    <w:rsid w:val="00C9690B"/>
    <w:rsid w:val="09233733"/>
    <w:rsid w:val="157366B8"/>
    <w:rsid w:val="18561F83"/>
    <w:rsid w:val="18C90B47"/>
    <w:rsid w:val="41FE06F6"/>
    <w:rsid w:val="580B43A3"/>
    <w:rsid w:val="59034DF1"/>
    <w:rsid w:val="5DFA1158"/>
    <w:rsid w:val="63095676"/>
    <w:rsid w:val="76AB56E7"/>
    <w:rsid w:val="7B5F59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7"/>
    <w:qFormat/>
    <w:uiPriority w:val="0"/>
    <w:pPr>
      <w:keepNext/>
      <w:snapToGrid w:val="0"/>
      <w:spacing w:line="360" w:lineRule="auto"/>
      <w:jc w:val="center"/>
      <w:outlineLvl w:val="0"/>
    </w:pPr>
    <w:rPr>
      <w:rFonts w:ascii="黑体" w:hAnsi="黑体" w:eastAsia="宋体" w:cs="Times New Roman"/>
      <w:b/>
      <w:sz w:val="36"/>
    </w:rPr>
  </w:style>
  <w:style w:type="paragraph" w:styleId="3">
    <w:name w:val="heading 2"/>
    <w:basedOn w:val="1"/>
    <w:next w:val="1"/>
    <w:qFormat/>
    <w:uiPriority w:val="1"/>
    <w:pPr>
      <w:ind w:left="175"/>
      <w:outlineLvl w:val="1"/>
    </w:pPr>
    <w:rPr>
      <w:rFonts w:ascii="黑体" w:hAnsi="黑体" w:eastAsia="黑体" w:cs="黑体"/>
      <w:sz w:val="24"/>
      <w:szCs w:val="24"/>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afterAutospacing="0"/>
    </w:pPr>
  </w:style>
  <w:style w:type="character" w:customStyle="1" w:styleId="7">
    <w:name w:val="标题 1 Char"/>
    <w:link w:val="2"/>
    <w:qFormat/>
    <w:uiPriority w:val="0"/>
    <w:rPr>
      <w:rFonts w:ascii="黑体" w:hAnsi="黑体" w:eastAsia="宋体" w:cs="Times New Roman"/>
      <w:b/>
      <w:sz w:val="36"/>
    </w:rPr>
  </w:style>
  <w:style w:type="paragraph" w:customStyle="1" w:styleId="8">
    <w:name w:val="样式 首行缩进:  2 字符"/>
    <w:basedOn w:val="1"/>
    <w:qFormat/>
    <w:uiPriority w:val="0"/>
    <w:pPr>
      <w:spacing w:line="400" w:lineRule="exact"/>
      <w:ind w:firstLine="200" w:firstLineChars="200"/>
    </w:pPr>
    <w:rPr>
      <w:rFonts w:cs="宋体"/>
      <w:szCs w:val="24"/>
    </w:rPr>
  </w:style>
  <w:style w:type="paragraph" w:styleId="9">
    <w:name w:val="List Paragraph"/>
    <w:basedOn w:val="1"/>
    <w:qFormat/>
    <w:uiPriority w:val="99"/>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4421</Words>
  <Characters>4560</Characters>
  <Lines>0</Lines>
  <Paragraphs>0</Paragraphs>
  <TotalTime>30</TotalTime>
  <ScaleCrop>false</ScaleCrop>
  <LinksUpToDate>false</LinksUpToDate>
  <CharactersWithSpaces>4830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2024-06-15T13:02:00Z</dcterms:created>
  <dc:creator>X1 Carbon 2018</dc:creator>
  <cp:lastModifiedBy>米小苏格</cp:lastModifiedBy>
  <dcterms:modified xsi:type="dcterms:W3CDTF">2025-09-18T09:40:15Z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514FB4DB1FDE47D9BF163B5750C6AF73_13</vt:lpwstr>
  </property>
  <property fmtid="{D5CDD505-2E9C-101B-9397-08002B2CF9AE}" pid="4" name="KSOTemplateDocerSaveRecord">
    <vt:lpwstr>eyJoZGlkIjoiMTdkNjYzZWUxOWI4Y2VhOTVmNTg2Mzg3OTEzM2ViMGQiLCJ1c2VySWQiOiIxOTg1NDk0NzQifQ==</vt:lpwstr>
  </property>
</Properties>
</file>