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版本号：ZK-CS-2025-05520250918001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航空基地2025-2026年度建设工程第三方安全质量咨询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ZK-CS-2025-055</w:t>
      </w:r>
      <w:r>
        <w:br/>
      </w:r>
      <w:r>
        <w:br/>
      </w:r>
      <w:r>
        <w:br/>
      </w:r>
    </w:p>
    <w:p>
      <w:pPr>
        <w:pStyle w:val="null3"/>
        <w:jc w:val="center"/>
        <w:outlineLvl w:val="2"/>
      </w:pPr>
      <w:r>
        <w:rPr>
          <w:rFonts w:ascii="仿宋_GB2312" w:hAnsi="仿宋_GB2312" w:cs="仿宋_GB2312" w:eastAsia="仿宋_GB2312"/>
          <w:sz w:val="28"/>
          <w:b/>
        </w:rPr>
        <w:t>西安阎良国家航空高技术产业基地建设工程质量安全监督站</w:t>
      </w:r>
    </w:p>
    <w:p>
      <w:pPr>
        <w:pStyle w:val="null3"/>
        <w:jc w:val="center"/>
        <w:outlineLvl w:val="2"/>
      </w:pPr>
      <w:r>
        <w:rPr>
          <w:rFonts w:ascii="仿宋_GB2312" w:hAnsi="仿宋_GB2312" w:cs="仿宋_GB2312" w:eastAsia="仿宋_GB2312"/>
          <w:sz w:val="28"/>
          <w:b/>
        </w:rPr>
        <w:t>陕西梓鲲企业管理有限公司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陕西梓鲲企业管理有限公司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西安阎良国家航空高技术产业基地建设工程质量安全监督站</w:t>
      </w:r>
      <w:r>
        <w:rPr>
          <w:rFonts w:ascii="仿宋_GB2312" w:hAnsi="仿宋_GB2312" w:cs="仿宋_GB2312" w:eastAsia="仿宋_GB2312"/>
        </w:rPr>
        <w:t>委托，拟对</w:t>
      </w:r>
      <w:r>
        <w:rPr>
          <w:rFonts w:ascii="仿宋_GB2312" w:hAnsi="仿宋_GB2312" w:cs="仿宋_GB2312" w:eastAsia="仿宋_GB2312"/>
        </w:rPr>
        <w:t>航空基地2025-2026年度建设工程第三方安全质量咨询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ZK-CS-2025-055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航空基地2025-2026年度建设工程第三方安全质量咨询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航空基地2025至2026年度在建房屋建筑工程和市政基础设施工程安全质量状况、危险性较大分部分项工程进行定性、定量评估，通过现场勘查、抽样检测、统计分析、专家评审等方式，及时发现和报告施工现场各类安全质量隐患，并定期形成评估报告，供采购人分析研判，统筹部署安全质量监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采购包1（航空基地2025-2026年度建设工程第三方安全质量咨询）：属于专门面向中小企业采购。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提供2024年度经审计的财务报告或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2025年1月1日至今任意时段的税收和社会保障资金缴纳证明，依法免税或不需要缴纳社会保障资金的投标人须提供相应证明文件，事业单位法人可不提供社会保障资金缴纳证明，供应商需在项目电子化交易系统中按要求上传相应证明文件并进行电子签章。</w:t>
      </w:r>
    </w:p>
    <w:p>
      <w:pPr>
        <w:pStyle w:val="null3"/>
      </w:pPr>
      <w:r>
        <w:rPr>
          <w:rFonts w:ascii="仿宋_GB2312" w:hAnsi="仿宋_GB2312" w:cs="仿宋_GB2312" w:eastAsia="仿宋_GB2312"/>
        </w:rPr>
        <w:t>4、具有履行本合同所必需的设备和专业技术能力：提供具有履行本合同所必需的设备和专业技术能力的书面声明；供应商需在项目电子化交易系统中按要求上传相应证明文件并进行电子签章。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授权代表：供应商应授权合法的人员参加磋商，其中法定代表人（或负责人）直接参加的须出具法定代表人身份证并与营业执照上信息一致，法定代表人（或负责人）授权代表参加的须出具法定代表人授权书及被授权人身份证及授权代表本单位证明(提交响应文件截止时间前近三个月内社会保险缴纳证明)。供应商需在项目电子化交易系统中按要求上传相应证明文件并进行电子签章。</w:t>
      </w:r>
    </w:p>
    <w:p>
      <w:pPr>
        <w:pStyle w:val="null3"/>
      </w:pPr>
      <w:r>
        <w:rPr>
          <w:rFonts w:ascii="仿宋_GB2312" w:hAnsi="仿宋_GB2312" w:cs="仿宋_GB2312" w:eastAsia="仿宋_GB2312"/>
        </w:rPr>
        <w:t>7、供应商企业关系关联及联合体说明：（1）本项目不接受联合体磋商；（2）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8、信誉要求：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西安阎良国家航空高技术产业基地建设工程质量安全监督站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阎良区蓝天路7号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029-81662823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陕西梓鲲企业管理有限公司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陕西省西安市市辖区西安市高新区锦业一路与丈八二路十字东南角永威时代中心30楼3001室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陶莹、郭梦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029-81142611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西安阎良国家航空高技术产业基地管理委员会财政金融局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采购包1：477,487.20元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收取。不足五千元的按五千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西安阎良国家航空高技术产业基地建设工程质量安全监督站</w:t>
      </w:r>
      <w:r>
        <w:rPr>
          <w:rFonts w:ascii="仿宋_GB2312" w:hAnsi="仿宋_GB2312" w:cs="仿宋_GB2312" w:eastAsia="仿宋_GB2312"/>
        </w:rPr>
        <w:t>和</w:t>
      </w:r>
      <w:r>
        <w:rPr>
          <w:rFonts w:ascii="仿宋_GB2312" w:hAnsi="仿宋_GB2312" w:cs="仿宋_GB2312" w:eastAsia="仿宋_GB2312"/>
        </w:rPr>
        <w:t>陕西梓鲲企业管理有限公司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西安阎良国家航空高技术产业基地建设工程质量安全监督站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陕西梓鲲企业管理有限公司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西安阎良国家航空高技术产业基地建设工程质量安全监督站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陕西梓鲲企业管理有限公司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联系人：陶莹、郭梦</w:t>
      </w:r>
    </w:p>
    <w:p>
      <w:pPr>
        <w:pStyle w:val="null3"/>
      </w:pPr>
      <w:r>
        <w:rPr>
          <w:rFonts w:ascii="仿宋_GB2312" w:hAnsi="仿宋_GB2312" w:cs="仿宋_GB2312" w:eastAsia="仿宋_GB2312"/>
        </w:rPr>
        <w:t>联系电话：029-81142611</w:t>
      </w:r>
    </w:p>
    <w:p>
      <w:pPr>
        <w:pStyle w:val="null3"/>
      </w:pPr>
      <w:r>
        <w:rPr>
          <w:rFonts w:ascii="仿宋_GB2312" w:hAnsi="仿宋_GB2312" w:cs="仿宋_GB2312" w:eastAsia="仿宋_GB2312"/>
        </w:rPr>
        <w:t>地址：陕西省西安市高新区锦业一路与丈八二路十字东南角永威时代中心30楼3001室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航空基地2025至2026年度在建房屋建筑工程和市政基础设施工程安全质量状况、危险性较大分部分项工程进行定性、定量评估，通过现场勘查、抽样检测、统计分析、专家评审等方式，及时发现和报告施工现场各类安全质量隐患，并定期形成评估报告，供采购人分析研判，统筹部署安全质量监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477,487.20</w:t>
      </w:r>
    </w:p>
    <w:p>
      <w:pPr>
        <w:pStyle w:val="null3"/>
      </w:pPr>
      <w:r>
        <w:rPr>
          <w:rFonts w:ascii="仿宋_GB2312" w:hAnsi="仿宋_GB2312" w:cs="仿宋_GB2312" w:eastAsia="仿宋_GB2312"/>
        </w:rPr>
        <w:t>采购包最高限价（元）: 477,487.20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建设工程第三方安全质量咨询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477,487.20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标的名称：建设工程第三方安全质量咨询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B0F0"/>
                    </w:rPr>
                    <w:t>一、项目概况：</w:t>
                  </w:r>
                </w:p>
                <w:p>
                  <w:pPr>
                    <w:pStyle w:val="null3"/>
                  </w:pPr>
                  <w:r>
                    <w:rPr>
                      <w:rFonts w:ascii="仿宋_GB2312" w:hAnsi="仿宋_GB2312" w:cs="仿宋_GB2312" w:eastAsia="仿宋_GB2312"/>
                      <w:sz w:val="19"/>
                      <w:color w:val="00B0F0"/>
                    </w:rPr>
                    <w:t>对航空基地</w:t>
                  </w:r>
                  <w:r>
                    <w:rPr>
                      <w:rFonts w:ascii="仿宋_GB2312" w:hAnsi="仿宋_GB2312" w:cs="仿宋_GB2312" w:eastAsia="仿宋_GB2312"/>
                      <w:sz w:val="19"/>
                      <w:color w:val="00B0F0"/>
                    </w:rPr>
                    <w:t>2025年</w:t>
                  </w:r>
                  <w:r>
                    <w:rPr>
                      <w:rFonts w:ascii="仿宋_GB2312" w:hAnsi="仿宋_GB2312" w:cs="仿宋_GB2312" w:eastAsia="仿宋_GB2312"/>
                      <w:sz w:val="19"/>
                      <w:color w:val="00B0F0"/>
                    </w:rPr>
                    <w:t>10月</w:t>
                  </w:r>
                  <w:r>
                    <w:rPr>
                      <w:rFonts w:ascii="仿宋_GB2312" w:hAnsi="仿宋_GB2312" w:cs="仿宋_GB2312" w:eastAsia="仿宋_GB2312"/>
                      <w:sz w:val="19"/>
                      <w:color w:val="00B0F0"/>
                    </w:rPr>
                    <w:t>至</w:t>
                  </w:r>
                  <w:r>
                    <w:rPr>
                      <w:rFonts w:ascii="仿宋_GB2312" w:hAnsi="仿宋_GB2312" w:cs="仿宋_GB2312" w:eastAsia="仿宋_GB2312"/>
                      <w:sz w:val="19"/>
                      <w:color w:val="00B0F0"/>
                    </w:rPr>
                    <w:t>2026年</w:t>
                  </w:r>
                  <w:r>
                    <w:rPr>
                      <w:rFonts w:ascii="仿宋_GB2312" w:hAnsi="仿宋_GB2312" w:cs="仿宋_GB2312" w:eastAsia="仿宋_GB2312"/>
                      <w:sz w:val="19"/>
                      <w:color w:val="00B0F0"/>
                    </w:rPr>
                    <w:t>10月</w:t>
                  </w:r>
                  <w:r>
                    <w:rPr>
                      <w:rFonts w:ascii="仿宋_GB2312" w:hAnsi="仿宋_GB2312" w:cs="仿宋_GB2312" w:eastAsia="仿宋_GB2312"/>
                      <w:sz w:val="19"/>
                      <w:color w:val="00B0F0"/>
                    </w:rPr>
                    <w:t>（一年期）在建房屋建筑工程和市政基础设施工程安全质量状况、危险性较大分部分项工程进行定性、定量评估，通过现场勘查、抽样检测、统计分析、专家评审等方式，及时发现和报告施工现场各类安全质量隐患，并定期形成评估报告，供采购人分析研判，统筹部署安全质量监管工作。</w:t>
                  </w:r>
                </w:p>
                <w:p>
                  <w:pPr>
                    <w:pStyle w:val="null3"/>
                  </w:pPr>
                  <w:r>
                    <w:rPr>
                      <w:rFonts w:ascii="仿宋_GB2312" w:hAnsi="仿宋_GB2312" w:cs="仿宋_GB2312" w:eastAsia="仿宋_GB2312"/>
                      <w:sz w:val="19"/>
                      <w:color w:val="00B0F0"/>
                    </w:rPr>
                    <w:t>二、服务内容：</w:t>
                  </w:r>
                </w:p>
                <w:p>
                  <w:pPr>
                    <w:pStyle w:val="null3"/>
                  </w:pPr>
                  <w:r>
                    <w:rPr>
                      <w:rFonts w:ascii="仿宋_GB2312" w:hAnsi="仿宋_GB2312" w:cs="仿宋_GB2312" w:eastAsia="仿宋_GB2312"/>
                      <w:sz w:val="19"/>
                      <w:color w:val="00B0F0"/>
                    </w:rPr>
                    <w:t>1. 按照西安市城乡建设委员会、西安市财政局《关于印发&lt;向社会力量购买建设工程质量安全专业技术服务的实施意见&gt;的通知》（市建发〔2016〕80号）和《陕西省房屋建筑和市政基础设施工程质量安全生产监督管理规定（修订）》（陕质监发〔2025〕43号）及相关法律、法规、规范、标准等要求，对西安航空基地辖区内所有在建房屋建筑工程和市政基础设施工程按照检查计划每天（含节假日）开展工程质量、安全生产日常检查，依据上级监管部门和管委会有关文件开展各专项检查，对施工现场风险辨识和管控条件进行抽查，及时汇总、分析问题，形成检查情况报告、抽检检测报告等检查资料反馈给采购人。</w:t>
                  </w:r>
                </w:p>
                <w:p>
                  <w:pPr>
                    <w:pStyle w:val="null3"/>
                  </w:pPr>
                  <w:r>
                    <w:rPr>
                      <w:rFonts w:ascii="仿宋_GB2312" w:hAnsi="仿宋_GB2312" w:cs="仿宋_GB2312" w:eastAsia="仿宋_GB2312"/>
                      <w:sz w:val="19"/>
                      <w:color w:val="00B0F0"/>
                    </w:rPr>
                    <w:t>2. 检查各专业施工质量及法律法规、规范标准执行情况，督促施工现场严格依法、依规组织质量安全生产，及时消除各类质量安全隐患；针对检查中发现的一般问题，负责跟踪闭合。</w:t>
                  </w:r>
                </w:p>
                <w:p>
                  <w:pPr>
                    <w:pStyle w:val="null3"/>
                  </w:pPr>
                  <w:r>
                    <w:rPr>
                      <w:rFonts w:ascii="仿宋_GB2312" w:hAnsi="仿宋_GB2312" w:cs="仿宋_GB2312" w:eastAsia="仿宋_GB2312"/>
                      <w:sz w:val="19"/>
                      <w:color w:val="00B0F0"/>
                    </w:rPr>
                    <w:t>3. 检查中发现的较大质量安全隐患，现场督促责任单位明确整改责任人、整改时限、整改措施等进行整改，消除质量安全隐患，同时将处置情况书面反馈给采购人。</w:t>
                  </w:r>
                </w:p>
                <w:p>
                  <w:pPr>
                    <w:pStyle w:val="null3"/>
                  </w:pPr>
                  <w:r>
                    <w:rPr>
                      <w:rFonts w:ascii="仿宋_GB2312" w:hAnsi="仿宋_GB2312" w:cs="仿宋_GB2312" w:eastAsia="仿宋_GB2312"/>
                      <w:sz w:val="19"/>
                      <w:color w:val="00B0F0"/>
                    </w:rPr>
                    <w:t>4. 检查中发现的重大质量安全隐患，现场督促施工人员撤离现场，以保证作业人员安全，同时应组织有关人员进行评审，督导责任单位整改。并及时向采购人书面反馈处理、处置情况。</w:t>
                  </w:r>
                </w:p>
                <w:p>
                  <w:pPr>
                    <w:pStyle w:val="null3"/>
                  </w:pPr>
                  <w:r>
                    <w:rPr>
                      <w:rFonts w:ascii="仿宋_GB2312" w:hAnsi="仿宋_GB2312" w:cs="仿宋_GB2312" w:eastAsia="仿宋_GB2312"/>
                      <w:sz w:val="19"/>
                      <w:color w:val="00B0F0"/>
                    </w:rPr>
                    <w:t>5. 检查中发现的施工现场各类违法违规行为，及时书面反馈给采购人，注明适用的法律条文，提出处罚建议，并配合完善处罚材料。</w:t>
                  </w:r>
                </w:p>
                <w:p>
                  <w:pPr>
                    <w:pStyle w:val="null3"/>
                  </w:pPr>
                  <w:r>
                    <w:rPr>
                      <w:rFonts w:ascii="仿宋_GB2312" w:hAnsi="仿宋_GB2312" w:cs="仿宋_GB2312" w:eastAsia="仿宋_GB2312"/>
                      <w:sz w:val="19"/>
                      <w:color w:val="00B0F0"/>
                    </w:rPr>
                    <w:t>6. 按照合同要求对辖区所有建筑起重机械(塔式起重机和施工升降机)、大型机械(高空作业车、吊车)及工具式脚手架(高处作业吊篮、附着式升降脚手架)等每季度开展1次全覆盖专项检查。</w:t>
                  </w:r>
                </w:p>
                <w:p>
                  <w:pPr>
                    <w:pStyle w:val="null3"/>
                  </w:pPr>
                  <w:r>
                    <w:rPr>
                      <w:rFonts w:ascii="仿宋_GB2312" w:hAnsi="仿宋_GB2312" w:cs="仿宋_GB2312" w:eastAsia="仿宋_GB2312"/>
                      <w:sz w:val="19"/>
                      <w:color w:val="00B0F0"/>
                    </w:rPr>
                    <w:t>7. 应配合采购人开展合同范围内所属工程的各类施工现场安全和应急事件处置工作。</w:t>
                  </w:r>
                </w:p>
                <w:p>
                  <w:pPr>
                    <w:pStyle w:val="null3"/>
                  </w:pPr>
                  <w:r>
                    <w:rPr>
                      <w:rFonts w:ascii="仿宋_GB2312" w:hAnsi="仿宋_GB2312" w:cs="仿宋_GB2312" w:eastAsia="仿宋_GB2312"/>
                      <w:sz w:val="19"/>
                      <w:color w:val="00B0F0"/>
                    </w:rPr>
                    <w:t>8. 应发挥咨询服务作用，对西安航空基地辖区内在建房屋建筑工程和市政基础设施工程参建单位安全管理制度和管理措施提出合理的工作建议。</w:t>
                  </w:r>
                </w:p>
                <w:p>
                  <w:pPr>
                    <w:pStyle w:val="null3"/>
                  </w:pPr>
                  <w:r>
                    <w:rPr>
                      <w:rFonts w:ascii="仿宋_GB2312" w:hAnsi="仿宋_GB2312" w:cs="仿宋_GB2312" w:eastAsia="仿宋_GB2312"/>
                      <w:sz w:val="19"/>
                      <w:color w:val="00B0F0"/>
                    </w:rPr>
                    <w:t>三、第三方机构人员配置要求：</w:t>
                  </w:r>
                </w:p>
                <w:p>
                  <w:pPr>
                    <w:pStyle w:val="null3"/>
                  </w:pPr>
                  <w:r>
                    <w:rPr>
                      <w:rFonts w:ascii="仿宋_GB2312" w:hAnsi="仿宋_GB2312" w:cs="仿宋_GB2312" w:eastAsia="仿宋_GB2312"/>
                      <w:sz w:val="19"/>
                      <w:color w:val="00B0F0"/>
                    </w:rPr>
                    <w:t>1. 成交供应商应成立项目经理部，派驻</w:t>
                  </w:r>
                  <w:r>
                    <w:rPr>
                      <w:rFonts w:ascii="仿宋_GB2312" w:hAnsi="仿宋_GB2312" w:cs="仿宋_GB2312" w:eastAsia="仿宋_GB2312"/>
                      <w:sz w:val="19"/>
                      <w:u w:val="single"/>
                    </w:rPr>
                    <w:t xml:space="preserve">     </w:t>
                  </w:r>
                  <w:r>
                    <w:rPr>
                      <w:rFonts w:ascii="仿宋_GB2312" w:hAnsi="仿宋_GB2312" w:cs="仿宋_GB2312" w:eastAsia="仿宋_GB2312"/>
                      <w:sz w:val="19"/>
                      <w:color w:val="00B0F0"/>
                    </w:rPr>
                    <w:t>为本项目负责人，按照合同约定履行本项目质量安全咨询检查管理工作。项目经理部应在本区设有固定的办公场所，检查交通工具和工作需求的各类设备、器材，所需经费自理。</w:t>
                  </w:r>
                </w:p>
                <w:p>
                  <w:pPr>
                    <w:pStyle w:val="null3"/>
                  </w:pPr>
                  <w:r>
                    <w:rPr>
                      <w:rFonts w:ascii="仿宋_GB2312" w:hAnsi="仿宋_GB2312" w:cs="仿宋_GB2312" w:eastAsia="仿宋_GB2312"/>
                      <w:sz w:val="19"/>
                      <w:color w:val="00B0F0"/>
                    </w:rPr>
                    <w:t>2. 项目经理部机构应采取直线式组织管理机构形式。项目经理部应设项目经理（可由本项目专业监督人员兼职）、建筑工程质量监督、市政工程质量监督、安全监督等工作岗位，按各自岗位职责开展咨询检查服务工作。项目经理代表成交供应商履行合同赋予的权利和义务，实行项目经理负责制，成交供应商应定期（每季度不得少于一次）对项目部履职情况进行检查管理。</w:t>
                  </w:r>
                </w:p>
                <w:p>
                  <w:pPr>
                    <w:pStyle w:val="null3"/>
                  </w:pPr>
                  <w:r>
                    <w:rPr>
                      <w:rFonts w:ascii="仿宋_GB2312" w:hAnsi="仿宋_GB2312" w:cs="仿宋_GB2312" w:eastAsia="仿宋_GB2312"/>
                      <w:sz w:val="19"/>
                      <w:color w:val="00B0F0"/>
                    </w:rPr>
                    <w:t>3. 项目经理部从业人员配备应与建设项目工程进度和甲方需求相适应，人员须有较强的理论基础（明白设计意图）和质量安全管理经验，人员应政治素质高、品行端正、无不良行为记录。建筑工程质量、市政工程质量和安全监督专业工程师应为相应专业的高级工程师，并且具有5年以上类似经验；工作地点在西安阎良国家航空高技术产业基地辖区。</w:t>
                  </w:r>
                </w:p>
                <w:p>
                  <w:pPr>
                    <w:pStyle w:val="null3"/>
                  </w:pPr>
                  <w:r>
                    <w:rPr>
                      <w:rFonts w:ascii="仿宋_GB2312" w:hAnsi="仿宋_GB2312" w:cs="仿宋_GB2312" w:eastAsia="仿宋_GB2312"/>
                      <w:sz w:val="19"/>
                      <w:color w:val="00B0F0"/>
                    </w:rPr>
                    <w:t>四、其他要求：</w:t>
                  </w:r>
                </w:p>
                <w:p>
                  <w:pPr>
                    <w:pStyle w:val="null3"/>
                  </w:pPr>
                  <w:r>
                    <w:rPr>
                      <w:rFonts w:ascii="仿宋_GB2312" w:hAnsi="仿宋_GB2312" w:cs="仿宋_GB2312" w:eastAsia="仿宋_GB2312"/>
                      <w:sz w:val="19"/>
                      <w:color w:val="00B0F0"/>
                    </w:rPr>
                    <w:t>1.本合同执行期限为一年，自合同生效之日起算。</w:t>
                  </w:r>
                </w:p>
                <w:p>
                  <w:pPr>
                    <w:pStyle w:val="null3"/>
                  </w:pPr>
                  <w:r>
                    <w:rPr>
                      <w:rFonts w:ascii="仿宋_GB2312" w:hAnsi="仿宋_GB2312" w:cs="仿宋_GB2312" w:eastAsia="仿宋_GB2312"/>
                      <w:sz w:val="19"/>
                      <w:color w:val="00B0F0"/>
                    </w:rPr>
                    <w:t>2.报价原则：本合同执行期间服务总费用不变，采购人无须另向供应商支付本合同规定之外的其他任何费用，不受市场价格变化因素的影响。</w:t>
                  </w:r>
                </w:p>
                <w:p>
                  <w:pPr>
                    <w:pStyle w:val="null3"/>
                  </w:pPr>
                  <w:r>
                    <w:rPr>
                      <w:rFonts w:ascii="仿宋_GB2312" w:hAnsi="仿宋_GB2312" w:cs="仿宋_GB2312" w:eastAsia="仿宋_GB2312"/>
                      <w:sz w:val="19"/>
                      <w:color w:val="00B0F0"/>
                    </w:rPr>
                    <w:t>3.调整监督抽样检测暂定100000.00元，后期按实结算。</w:t>
                  </w:r>
                </w:p>
                <w:p>
                  <w:pPr>
                    <w:pStyle w:val="null3"/>
                  </w:pPr>
                  <w:r>
                    <w:rPr>
                      <w:rFonts w:ascii="仿宋_GB2312" w:hAnsi="仿宋_GB2312" w:cs="仿宋_GB2312" w:eastAsia="仿宋_GB2312"/>
                      <w:sz w:val="19"/>
                      <w:color w:val="00B0F0"/>
                    </w:rPr>
                    <w:t>4.专家咨询费暂定32000.00元（建筑起重机械(塔式起重机和施工升降机)、大型机械(高空作业车、吊车)及工具式脚手架(高处作业吊篮、附着式升降脚手架)等每季度开展1次专项检查、每次2名专家，检查5天）</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符合磋商文件及项目要求，供应商根据单位自身及项目实际情况自主配置。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西安阎良国家航空高技术产业基地。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按照磋商文件及合同约定执行。符合国家相关质量安全标准或行业标准。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半年按照实际发生的业务情况据实结算，据实结算最终金额不能超出采购预算，乙方每6个月向甲方提出支付申请（支付申请包括所发生费用明细），甲方审核确认后，乙方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半年按照实际发生的业务情况据实结算，据实结算最终金额不能超出采购预算，乙方每6个月向甲方提出支付申请（支付申请包括所发生费用明细），甲方审核确认后，乙方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供应商应为中小微企业或监狱企业或残疾人福利性单位。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提供2024年度经审计的财务报告或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1日至今任意时段的税收和社会保障资金缴纳证明，依法免税或不需要缴纳社会保障资金的投标人须提供相应证明文件，事业单位法人可不提供社会保障资金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磋商，其中法定代表人（或负责人）直接参加的须出具法定代表人身份证并与营业执照上信息一致，法定代表人（或负责人）授权代表参加的须出具法定代表人授权书及被授权人身份证及授权代表本单位证明(提交响应文件截止时间前近三个月内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1）本项目不接受联合体磋商；（2）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以采购人或采购代理机构开标当天查询结果为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根据供应商对项目背景、及实施目标的理解情况赋分。对项目有较深入的分析，能准确把握项目背景和建设目标。 以上内容全面合理，专门针对本项目且符合本项目实际需求的得8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提供：①进度控制措施、②文档提交措施③验收标准及质量保证措施、④风险规避措施、⑤安全和应急处置措施等。 以上内容全面合理，专门针对本项目且符合本项目实际需求的得20分，每缺一项内容扣4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提供本项目服务方案：①项目实地情况调查方案、②质量检查的组织管理方法、③检查的工作思路及工作计划。 以上内容专门针对本项目且符合本项目实际需求的得15分，每缺一项内容扣5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专项检查</w:t>
            </w:r>
          </w:p>
        </w:tc>
        <w:tc>
          <w:tcPr>
            <w:tcW w:type="dxa" w:w="2492"/>
          </w:tcPr>
          <w:p>
            <w:pPr>
              <w:pStyle w:val="null3"/>
            </w:pPr>
            <w:r>
              <w:rPr>
                <w:rFonts w:ascii="仿宋_GB2312" w:hAnsi="仿宋_GB2312" w:cs="仿宋_GB2312" w:eastAsia="仿宋_GB2312"/>
              </w:rPr>
              <w:t>组织有关专家对本项目进行专项检查，并对专家评审的技术保证、沟通途径等有明确的说明。 以上内容全面合理，专门针对本项目且符合本项目实际需求的得6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 以上内容全面合理，专门针对本项目且符合本项目实际需求的得6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设备仪器配备情况</w:t>
            </w:r>
          </w:p>
        </w:tc>
        <w:tc>
          <w:tcPr>
            <w:tcW w:type="dxa" w:w="2492"/>
          </w:tcPr>
          <w:p>
            <w:pPr>
              <w:pStyle w:val="null3"/>
            </w:pPr>
            <w:r>
              <w:rPr>
                <w:rFonts w:ascii="仿宋_GB2312" w:hAnsi="仿宋_GB2312" w:cs="仿宋_GB2312" w:eastAsia="仿宋_GB2312"/>
              </w:rPr>
              <w:t>根据拟投入本项目设备仪器配备情况，数量合理、种类齐全。 以上内容全面合理，专门针对本项目且符合本项目实际需求的得6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对项目实施过程中的重点、难点分析及解决方案</w:t>
            </w:r>
          </w:p>
        </w:tc>
        <w:tc>
          <w:tcPr>
            <w:tcW w:type="dxa" w:w="2492"/>
          </w:tcPr>
          <w:p>
            <w:pPr>
              <w:pStyle w:val="null3"/>
            </w:pPr>
            <w:r>
              <w:rPr>
                <w:rFonts w:ascii="仿宋_GB2312" w:hAnsi="仿宋_GB2312" w:cs="仿宋_GB2312" w:eastAsia="仿宋_GB2312"/>
              </w:rPr>
              <w:t>针对本项目的实际情况，提出有针对性的关键点分析及解决方案。 以上内容全面合理，专门针对本项目且符合本项目实际需求的得5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针对本项目提出的有针对性的服务承诺. 以上内容全面合理，专门针对本项目且符合本项目实际需求的得6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拟派项目部组成人员</w:t>
            </w:r>
          </w:p>
        </w:tc>
        <w:tc>
          <w:tcPr>
            <w:tcW w:type="dxa" w:w="2492"/>
          </w:tcPr>
          <w:p>
            <w:pPr>
              <w:pStyle w:val="null3"/>
            </w:pPr>
            <w:r>
              <w:rPr>
                <w:rFonts w:ascii="仿宋_GB2312" w:hAnsi="仿宋_GB2312" w:cs="仿宋_GB2312" w:eastAsia="仿宋_GB2312"/>
              </w:rPr>
              <w:t>项目部应按磋商文件技术要求配备房屋建筑工程质量、市政工程质量和安全监督专业工程师等，按各自岗位职责开展咨询检查服务工作。需提供具体项目经理部组成员名单（包括 姓名、工作职责）。人员搭配合理，分工明确，根据人员职称、类似工作经验、承诺等。人员安排科学、合理。 以上内容全面合理，专门针对本项目且符合本项目实际需求的得8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项目组人员组成表.docx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提供2022年1月1日以来类似项目业绩。以合同签订日期为准，并以加盖供应商公章的合同关键页复印件为计分依据，每份合格业绩合同计5分，满分10分。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服务方案响应格式.docx</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 （2）磋商总报价得分=(磋商基准价／最终磋商总报价)×10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详见附件：服务方案响应格式.docx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详见附件：项目组人员组成表.docx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