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1EDBB9">
      <w:pPr>
        <w:pStyle w:val="2"/>
        <w:adjustRightInd w:val="0"/>
        <w:snapToGrid w:val="0"/>
        <w:spacing w:before="0" w:after="0" w:line="360" w:lineRule="auto"/>
        <w:rPr>
          <w:rFonts w:hint="eastAsia" w:ascii="方正仿宋_GB2312" w:hAnsi="方正仿宋_GB2312" w:eastAsia="方正仿宋_GB2312" w:cs="方正仿宋_GB2312"/>
          <w:color w:val="auto"/>
          <w:sz w:val="24"/>
          <w:szCs w:val="24"/>
          <w:highlight w:val="none"/>
          <w:lang w:val="zh-CN"/>
        </w:rPr>
      </w:pPr>
      <w:bookmarkStart w:id="0" w:name="_Toc19989"/>
      <w:bookmarkStart w:id="1" w:name="_Toc12396"/>
      <w:r>
        <w:rPr>
          <w:rFonts w:hint="eastAsia" w:ascii="方正仿宋_GB2312" w:hAnsi="方正仿宋_GB2312" w:eastAsia="方正仿宋_GB2312" w:cs="方正仿宋_GB2312"/>
          <w:color w:val="auto"/>
          <w:sz w:val="24"/>
          <w:szCs w:val="24"/>
          <w:highlight w:val="none"/>
          <w:lang w:val="zh-CN"/>
        </w:rPr>
        <w:t>需要落实的政府采购政策</w:t>
      </w:r>
      <w:bookmarkEnd w:id="0"/>
      <w:bookmarkEnd w:id="1"/>
    </w:p>
    <w:p w14:paraId="3F325214">
      <w:pPr>
        <w:spacing w:line="360" w:lineRule="auto"/>
        <w:rPr>
          <w:rFonts w:hint="eastAsia" w:ascii="方正仿宋_GB2312" w:hAnsi="方正仿宋_GB2312" w:eastAsia="方正仿宋_GB2312" w:cs="方正仿宋_GB2312"/>
          <w:color w:val="auto"/>
          <w:sz w:val="24"/>
          <w:szCs w:val="22"/>
          <w:highlight w:val="none"/>
        </w:rPr>
      </w:pPr>
      <w:r>
        <w:rPr>
          <w:rFonts w:hint="eastAsia" w:ascii="方正仿宋_GB2312" w:hAnsi="方正仿宋_GB2312" w:eastAsia="方正仿宋_GB2312" w:cs="方正仿宋_GB2312"/>
          <w:color w:val="auto"/>
          <w:sz w:val="24"/>
          <w:szCs w:val="22"/>
          <w:highlight w:val="none"/>
          <w:lang w:val="en-US" w:eastAsia="zh-CN"/>
        </w:rPr>
        <w:t>1.</w:t>
      </w:r>
      <w:r>
        <w:rPr>
          <w:rFonts w:hint="eastAsia" w:ascii="方正仿宋_GB2312" w:hAnsi="方正仿宋_GB2312" w:eastAsia="方正仿宋_GB2312" w:cs="方正仿宋_GB2312"/>
          <w:color w:val="auto"/>
          <w:sz w:val="24"/>
          <w:szCs w:val="22"/>
          <w:highlight w:val="none"/>
        </w:rPr>
        <w:t>在政府采购活动中属中型、小型、微型企业的供应商出具《中小企业声明函》并加盖公章，中小企业对其声明内容的真实性负责，声明函内容不实的，属于提供虚假材料谋取中标、成交，依照《中华人民共和国政府采购法》等国家有关规定追究相应责任。</w:t>
      </w:r>
    </w:p>
    <w:p w14:paraId="1B4C0694">
      <w:pPr>
        <w:spacing w:line="360" w:lineRule="auto"/>
        <w:ind w:firstLine="480" w:firstLineChars="200"/>
        <w:rPr>
          <w:rFonts w:hint="eastAsia" w:ascii="方正仿宋_GB2312" w:hAnsi="方正仿宋_GB2312" w:eastAsia="方正仿宋_GB2312" w:cs="方正仿宋_GB2312"/>
          <w:color w:val="auto"/>
          <w:sz w:val="24"/>
          <w:highlight w:val="none"/>
        </w:rPr>
      </w:pPr>
      <w:r>
        <w:rPr>
          <w:rFonts w:hint="eastAsia" w:ascii="方正仿宋_GB2312" w:hAnsi="方正仿宋_GB2312" w:eastAsia="方正仿宋_GB2312" w:cs="方正仿宋_GB2312"/>
          <w:color w:val="auto"/>
          <w:sz w:val="24"/>
          <w:highlight w:val="none"/>
        </w:rPr>
        <w:t xml:space="preserve">按照国家工信部、国家统计局、国家发改委、财政部出台的《中小企业划型标准规定》（工信部联企业[2011]300号），本项目适用的行业标准为：其他未列明行业。从业人员300人以下的为中小微型企业。其中，从业人员100人及以上的为中型企业；从业人员10人及以上的为小型企业；从业人员10人以下的为微型企业。    </w:t>
      </w:r>
    </w:p>
    <w:p w14:paraId="7DE88705">
      <w:pPr>
        <w:spacing w:line="360" w:lineRule="auto"/>
        <w:ind w:firstLine="480" w:firstLineChars="200"/>
        <w:rPr>
          <w:rFonts w:hint="eastAsia" w:ascii="方正仿宋_GB2312" w:hAnsi="方正仿宋_GB2312" w:eastAsia="方正仿宋_GB2312" w:cs="方正仿宋_GB2312"/>
          <w:color w:val="auto"/>
          <w:sz w:val="24"/>
          <w:highlight w:val="none"/>
        </w:rPr>
      </w:pPr>
      <w:r>
        <w:rPr>
          <w:rFonts w:hint="eastAsia" w:ascii="方正仿宋_GB2312" w:hAnsi="方正仿宋_GB2312" w:eastAsia="方正仿宋_GB2312" w:cs="方正仿宋_GB2312"/>
          <w:color w:val="auto"/>
          <w:sz w:val="24"/>
          <w:highlight w:val="none"/>
        </w:rPr>
        <w:t>按照《政府采购促进中小企业发展管理办法》提供的《中小企业声明函》【财库（2020）46号】服务类模板自行填写。</w:t>
      </w:r>
    </w:p>
    <w:p w14:paraId="3AB68864">
      <w:pPr>
        <w:spacing w:line="360" w:lineRule="auto"/>
        <w:rPr>
          <w:rFonts w:hint="eastAsia" w:ascii="方正仿宋_GB2312" w:hAnsi="方正仿宋_GB2312" w:eastAsia="方正仿宋_GB2312" w:cs="方正仿宋_GB2312"/>
          <w:color w:val="auto"/>
          <w:sz w:val="24"/>
          <w:highlight w:val="none"/>
        </w:rPr>
      </w:pPr>
      <w:r>
        <w:rPr>
          <w:rFonts w:hint="eastAsia" w:ascii="方正仿宋_GB2312" w:hAnsi="方正仿宋_GB2312" w:eastAsia="方正仿宋_GB2312" w:cs="方正仿宋_GB2312"/>
          <w:color w:val="auto"/>
          <w:sz w:val="24"/>
          <w:highlight w:val="none"/>
        </w:rPr>
        <w:t>2.按照《财政部 司法部关于政府采购具备监狱企业发展有关问题的通知》（财库〔2014〕68号）的相关规定，监狱企业视为小微企业。</w:t>
      </w:r>
    </w:p>
    <w:p w14:paraId="4ED571F8">
      <w:pPr>
        <w:spacing w:line="360" w:lineRule="auto"/>
        <w:rPr>
          <w:rFonts w:hint="eastAsia" w:ascii="方正仿宋_GB2312" w:hAnsi="方正仿宋_GB2312" w:eastAsia="方正仿宋_GB2312" w:cs="方正仿宋_GB2312"/>
          <w:color w:val="auto"/>
          <w:sz w:val="24"/>
          <w:highlight w:val="none"/>
        </w:rPr>
      </w:pPr>
      <w:r>
        <w:rPr>
          <w:rFonts w:hint="eastAsia" w:ascii="方正仿宋_GB2312" w:hAnsi="方正仿宋_GB2312" w:eastAsia="方正仿宋_GB2312" w:cs="方正仿宋_GB2312"/>
          <w:color w:val="auto"/>
          <w:sz w:val="24"/>
          <w:highlight w:val="none"/>
        </w:rPr>
        <w:t>3.按照《关于促进残疾人就业政府采购政策的通知》财库（〔2017〕141号）的相关规定，残疾人企业视同小微企业。</w:t>
      </w:r>
    </w:p>
    <w:p w14:paraId="4468B216">
      <w:pPr>
        <w:spacing w:line="360" w:lineRule="auto"/>
        <w:ind w:firstLine="482" w:firstLineChars="200"/>
        <w:rPr>
          <w:rFonts w:hint="eastAsia"/>
        </w:rPr>
      </w:pPr>
      <w:r>
        <w:rPr>
          <w:rFonts w:hint="eastAsia" w:ascii="宋体" w:hAnsi="宋体" w:cs="宋体"/>
          <w:b/>
          <w:bCs/>
          <w:sz w:val="24"/>
          <w:lang w:val="en-US" w:eastAsia="zh-CN"/>
        </w:rPr>
        <w:t>供应商</w:t>
      </w:r>
      <w:r>
        <w:rPr>
          <w:rFonts w:hint="eastAsia" w:ascii="宋体" w:hAnsi="宋体" w:cs="宋体"/>
          <w:b/>
          <w:bCs/>
          <w:sz w:val="24"/>
        </w:rPr>
        <w:t>属于小型或微型企业的，其供应商最终投标价格给予10%的扣除，用扣除后的价格参与评审。（响应文件中提供政策要求的相关资料，否则不予认可）。中型企业不享受优惠政策。</w:t>
      </w:r>
    </w:p>
    <w:p w14:paraId="4B715D31">
      <w:pPr>
        <w:spacing w:line="360" w:lineRule="auto"/>
        <w:rPr>
          <w:rFonts w:hint="eastAsia" w:ascii="方正仿宋_GB2312" w:hAnsi="方正仿宋_GB2312" w:eastAsia="方正仿宋_GB2312" w:cs="方正仿宋_GB2312"/>
          <w:color w:val="auto"/>
          <w:sz w:val="24"/>
          <w:highlight w:val="none"/>
          <w:lang w:eastAsia="zh-CN"/>
        </w:rPr>
      </w:pPr>
      <w:r>
        <w:rPr>
          <w:rFonts w:hint="eastAsia" w:ascii="方正仿宋_GB2312" w:hAnsi="方正仿宋_GB2312" w:eastAsia="方正仿宋_GB2312" w:cs="方正仿宋_GB2312"/>
          <w:color w:val="auto"/>
          <w:sz w:val="24"/>
          <w:highlight w:val="none"/>
        </w:rPr>
        <w:t>4.具有环境标志、节能的产品在本次采购中评分时予以加分。</w:t>
      </w:r>
      <w:r>
        <w:rPr>
          <w:rFonts w:hint="eastAsia" w:ascii="方正仿宋_GB2312" w:hAnsi="方正仿宋_GB2312" w:eastAsia="方正仿宋_GB2312" w:cs="方正仿宋_GB2312"/>
          <w:color w:val="auto"/>
          <w:sz w:val="24"/>
          <w:highlight w:val="none"/>
          <w:lang w:eastAsia="zh-CN"/>
        </w:rPr>
        <w:t>（</w:t>
      </w:r>
      <w:r>
        <w:rPr>
          <w:rFonts w:hint="eastAsia" w:ascii="方正仿宋_GB2312" w:hAnsi="方正仿宋_GB2312" w:eastAsia="方正仿宋_GB2312" w:cs="方正仿宋_GB2312"/>
          <w:color w:val="auto"/>
          <w:sz w:val="24"/>
          <w:highlight w:val="none"/>
          <w:lang w:val="en-US" w:eastAsia="zh-CN"/>
        </w:rPr>
        <w:t>本项目不适用</w:t>
      </w:r>
      <w:r>
        <w:rPr>
          <w:rFonts w:hint="eastAsia" w:ascii="方正仿宋_GB2312" w:hAnsi="方正仿宋_GB2312" w:eastAsia="方正仿宋_GB2312" w:cs="方正仿宋_GB2312"/>
          <w:color w:val="auto"/>
          <w:sz w:val="24"/>
          <w:highlight w:val="none"/>
          <w:lang w:eastAsia="zh-CN"/>
        </w:rPr>
        <w:t>）</w:t>
      </w:r>
    </w:p>
    <w:p w14:paraId="376036D5">
      <w:pPr>
        <w:spacing w:line="360" w:lineRule="auto"/>
        <w:rPr>
          <w:rFonts w:hint="eastAsia" w:ascii="方正仿宋_GB2312" w:hAnsi="方正仿宋_GB2312" w:eastAsia="方正仿宋_GB2312" w:cs="方正仿宋_GB2312"/>
          <w:color w:val="auto"/>
          <w:sz w:val="24"/>
          <w:highlight w:val="none"/>
          <w:lang w:val="en-US" w:eastAsia="zh-CN"/>
        </w:rPr>
      </w:pPr>
      <w:r>
        <w:rPr>
          <w:rFonts w:hint="eastAsia" w:ascii="方正仿宋_GB2312" w:hAnsi="方正仿宋_GB2312" w:eastAsia="方正仿宋_GB2312" w:cs="方正仿宋_GB2312"/>
          <w:color w:val="auto"/>
          <w:sz w:val="24"/>
          <w:highlight w:val="none"/>
          <w:lang w:val="en-US" w:eastAsia="zh-CN"/>
        </w:rPr>
        <w:t>5、根据“国务院办公厅关于在政府采购中实施本国产品标准及相关政策的通知</w:t>
      </w:r>
    </w:p>
    <w:p w14:paraId="13D060B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450" w:lineRule="atLeast"/>
        <w:ind w:left="0" w:right="0" w:firstLine="420"/>
        <w:rPr>
          <w:rFonts w:hint="eastAsia" w:ascii="方正仿宋_GB2312" w:hAnsi="方正仿宋_GB2312" w:eastAsia="方正仿宋_GB2312" w:cs="方正仿宋_GB2312"/>
          <w:color w:val="auto"/>
          <w:kern w:val="2"/>
          <w:sz w:val="24"/>
          <w:highlight w:val="none"/>
          <w:lang w:val="en-US" w:eastAsia="zh-CN" w:bidi="ar-SA"/>
        </w:rPr>
      </w:pPr>
      <w:r>
        <w:rPr>
          <w:rFonts w:hint="eastAsia" w:ascii="方正仿宋_GB2312" w:hAnsi="方正仿宋_GB2312" w:eastAsia="方正仿宋_GB2312" w:cs="方正仿宋_GB2312"/>
          <w:color w:val="auto"/>
          <w:sz w:val="24"/>
          <w:highlight w:val="none"/>
          <w:lang w:val="en-US" w:eastAsia="zh-CN"/>
        </w:rPr>
        <w:t>国办发〔2025〕34</w:t>
      </w:r>
      <w:r>
        <w:rPr>
          <w:rFonts w:hint="eastAsia" w:ascii="方正仿宋_GB2312" w:hAnsi="方正仿宋_GB2312" w:eastAsia="方正仿宋_GB2312" w:cs="方正仿宋_GB2312"/>
          <w:color w:val="auto"/>
          <w:kern w:val="2"/>
          <w:sz w:val="24"/>
          <w:highlight w:val="none"/>
          <w:lang w:val="en-US" w:eastAsia="zh-CN" w:bidi="ar-SA"/>
        </w:rPr>
        <w:t>号”在响应文件中既有本国产品又有非本国产品参与竞争的，依法对本国产品给予价格评审优惠，对本国产品的报价给予20%的价格扣除，用扣除后的价格参与评审。</w:t>
      </w:r>
    </w:p>
    <w:p w14:paraId="4CD7319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450" w:lineRule="atLeast"/>
        <w:ind w:left="0" w:right="0" w:firstLine="420"/>
        <w:rPr>
          <w:rFonts w:hint="eastAsia" w:ascii="方正仿宋_GB2312" w:hAnsi="方正仿宋_GB2312" w:eastAsia="方正仿宋_GB2312" w:cs="方正仿宋_GB2312"/>
          <w:color w:val="auto"/>
          <w:kern w:val="2"/>
          <w:sz w:val="24"/>
          <w:highlight w:val="none"/>
          <w:lang w:val="en-US" w:eastAsia="zh-CN" w:bidi="ar-SA"/>
        </w:rPr>
      </w:pPr>
      <w:r>
        <w:rPr>
          <w:rFonts w:hint="eastAsia" w:ascii="方正仿宋_GB2312" w:hAnsi="方正仿宋_GB2312" w:eastAsia="方正仿宋_GB2312" w:cs="方正仿宋_GB2312"/>
          <w:color w:val="auto"/>
          <w:kern w:val="2"/>
          <w:sz w:val="24"/>
          <w:highlight w:val="none"/>
          <w:lang w:val="en-US" w:eastAsia="zh-CN" w:bidi="ar-SA"/>
        </w:rPr>
        <w:t>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w:t>
      </w:r>
    </w:p>
    <w:p w14:paraId="4F781042">
      <w:pPr>
        <w:spacing w:line="360" w:lineRule="auto"/>
        <w:rPr>
          <w:rFonts w:hint="eastAsia" w:ascii="方正仿宋_GB2312" w:hAnsi="方正仿宋_GB2312" w:eastAsia="方正仿宋_GB2312" w:cs="方正仿宋_GB2312"/>
          <w:color w:val="auto"/>
          <w:sz w:val="24"/>
          <w:highlight w:val="none"/>
          <w:lang w:val="en-US" w:eastAsia="zh-CN"/>
        </w:rPr>
      </w:pP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D52D1D48-B581-4B45-A899-A1C608E8CCB7}"/>
  </w:font>
  <w:font w:name="方正仿宋_GB2312">
    <w:panose1 w:val="02000000000000000000"/>
    <w:charset w:val="86"/>
    <w:family w:val="auto"/>
    <w:pitch w:val="default"/>
    <w:sig w:usb0="A00002BF" w:usb1="184F6CFA" w:usb2="00000012" w:usb3="00000000" w:csb0="00040001" w:csb1="00000000"/>
    <w:embedRegular r:id="rId2" w:fontKey="{573DE9E2-DDBD-4315-92CC-D2348F2E1922}"/>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wZDJiNDExMjgxYjA2ZWQ2YWVkN2M0YWJmMzYzMTMifQ=="/>
  </w:docVars>
  <w:rsids>
    <w:rsidRoot w:val="40756D26"/>
    <w:rsid w:val="12CC0481"/>
    <w:rsid w:val="13987ECA"/>
    <w:rsid w:val="290303FE"/>
    <w:rsid w:val="40756D26"/>
    <w:rsid w:val="45650A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pacing w:before="260" w:beforeLines="0" w:after="260" w:afterLines="0" w:line="413" w:lineRule="auto"/>
      <w:outlineLvl w:val="2"/>
    </w:pPr>
    <w:rPr>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5">
    <w:name w:val="Body Text First Indent"/>
    <w:basedOn w:val="3"/>
    <w:qFormat/>
    <w:uiPriority w:val="0"/>
    <w:pPr>
      <w:adjustRightInd w:val="0"/>
      <w:spacing w:after="0" w:afterLines="0"/>
      <w:ind w:firstLine="420"/>
      <w:jc w:val="left"/>
      <w:textAlignment w:val="baseline"/>
    </w:pPr>
    <w:rPr>
      <w:kern w:val="0"/>
    </w:rPr>
  </w:style>
  <w:style w:type="character" w:styleId="8">
    <w:name w:val="Strong"/>
    <w:basedOn w:val="7"/>
    <w:qFormat/>
    <w:uiPriority w:val="0"/>
    <w:rPr>
      <w:b/>
    </w:rPr>
  </w:style>
  <w:style w:type="character" w:customStyle="1" w:styleId="9">
    <w:name w:val="font01"/>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535</Words>
  <Characters>568</Characters>
  <Lines>0</Lines>
  <Paragraphs>0</Paragraphs>
  <TotalTime>1</TotalTime>
  <ScaleCrop>false</ScaleCrop>
  <LinksUpToDate>false</LinksUpToDate>
  <CharactersWithSpaces>573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2024-05-21T04:46:00Z</dcterms:created>
  <dc:creator>cool~静</dc:creator>
  <cp:lastModifiedBy>cool~静</cp:lastModifiedBy>
  <dcterms:modified xsi:type="dcterms:W3CDTF">2026-01-23T06:17:19Z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A33ACE71748C4AB39C3EE3E325661C53_11</vt:lpwstr>
  </property>
  <property fmtid="{D5CDD505-2E9C-101B-9397-08002B2CF9AE}" pid="4" name="KSOTemplateDocerSaveRecord">
    <vt:lpwstr>eyJoZGlkIjoiNTkzYWMwZTllZDdmMGExZDkzMGRjYWRkZjgyZTg1NGUiLCJ1c2VySWQiOiI2MDU1NTA0OTQifQ==</vt:lpwstr>
  </property>
</Properties>
</file>