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026B2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分项报价表</w:t>
      </w:r>
    </w:p>
    <w:p w14:paraId="6CD47912">
      <w:pPr>
        <w:rPr>
          <w:rFonts w:hint="eastAsia"/>
          <w:lang w:val="en-US" w:eastAsia="zh-CN"/>
        </w:rPr>
      </w:pPr>
    </w:p>
    <w:p w14:paraId="396BF91E">
      <w:pPr>
        <w:pStyle w:val="2"/>
        <w:kinsoku/>
        <w:overflowPunct/>
        <w:topLinePunct w:val="0"/>
        <w:bidi w:val="0"/>
        <w:spacing w:line="360" w:lineRule="auto"/>
        <w:jc w:val="center"/>
        <w:outlineLvl w:val="9"/>
        <w:rPr>
          <w:rFonts w:hint="eastAsia" w:ascii="宋体" w:hAnsi="宋体" w:eastAsia="宋体" w:cs="宋体"/>
          <w:bCs/>
          <w:i w:val="0"/>
          <w:i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i w:val="0"/>
          <w:iCs w:val="0"/>
          <w:color w:val="auto"/>
          <w:sz w:val="24"/>
          <w:szCs w:val="24"/>
          <w:highlight w:val="none"/>
        </w:rPr>
        <w:t>供应商自行拟定格式，用于说明磋商报价各报价的组成。</w:t>
      </w:r>
    </w:p>
    <w:p w14:paraId="5CD217A9">
      <w:pPr>
        <w:jc w:val="center"/>
        <w:rPr>
          <w:rFonts w:hint="default"/>
          <w:lang w:val="en-US" w:eastAsia="zh-CN"/>
        </w:rPr>
      </w:pPr>
    </w:p>
    <w:p w14:paraId="4CAFE06B"/>
    <w:p w14:paraId="025DCDD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A2712"/>
    <w:rsid w:val="52DA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2025-10-24T01:29:00Z</dcterms:created>
  <dc:creator>救赎</dc:creator>
  <cp:lastModifiedBy>救赎</cp:lastModifiedBy>
  <dcterms:modified xsi:type="dcterms:W3CDTF">2025-10-24T01:29:13Z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02AF623A13034DCBA13932AE45DB1877_11</vt:lpwstr>
  </property>
  <property fmtid="{D5CDD505-2E9C-101B-9397-08002B2CF9AE}" pid="4" name="KSOTemplateDocerSaveRecord">
    <vt:lpwstr>eyJoZGlkIjoiMTM2MmExZmM3MjhmNDhmZjI1MDBiNWQ3ODkxODIzZGEiLCJ1c2VySWQiOiIxNTU5MDg0MTUyIn0=</vt:lpwstr>
  </property>
</Properties>
</file>