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76CE2">
      <w:pPr>
        <w:spacing w:line="720" w:lineRule="auto"/>
        <w:jc w:val="both"/>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14:paraId="30F7C387">
      <w:pPr>
        <w:spacing w:line="360" w:lineRule="auto"/>
        <w:jc w:val="both"/>
        <w:rPr>
          <w:rFonts w:ascii="楷体" w:hAnsi="楷体" w:eastAsia="楷体" w:cs="楷体"/>
          <w:b/>
          <w:bCs/>
          <w:color w:val="000000"/>
          <w:kern w:val="0"/>
          <w:sz w:val="52"/>
          <w:szCs w:val="52"/>
        </w:rPr>
      </w:pPr>
    </w:p>
    <w:p w14:paraId="17C9FA92">
      <w:pPr>
        <w:widowControl w:val="0"/>
        <w:spacing w:after="120" w:line="360" w:lineRule="auto"/>
        <w:jc w:val="both"/>
        <w:rPr>
          <w:rFonts w:ascii="楷体" w:hAnsi="楷体" w:eastAsia="楷体" w:cs="楷体"/>
          <w:b/>
          <w:bCs/>
          <w:color w:val="000000"/>
          <w:kern w:val="0"/>
          <w:sz w:val="52"/>
          <w:szCs w:val="52"/>
        </w:rPr>
      </w:pPr>
    </w:p>
    <w:p w14:paraId="5FEA2E59">
      <w:pPr>
        <w:spacing w:line="360" w:lineRule="auto"/>
        <w:jc w:val="center"/>
        <w:outlineLvl w:val="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rPr>
        <w:t>西安国家民用航天产业基地城市管理</w:t>
      </w:r>
    </w:p>
    <w:p w14:paraId="13D99FDB">
      <w:pPr>
        <w:spacing w:line="360" w:lineRule="auto"/>
        <w:jc w:val="center"/>
        <w:outlineLvl w:val="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rPr>
        <w:t>服务中心航天基地公厕日常管理服务</w:t>
      </w:r>
    </w:p>
    <w:p w14:paraId="407A0D92">
      <w:pPr>
        <w:spacing w:line="360" w:lineRule="auto"/>
        <w:jc w:val="center"/>
        <w:outlineLvl w:val="0"/>
        <w:rPr>
          <w:rFonts w:hint="default" w:ascii="楷体" w:hAnsi="楷体" w:eastAsia="楷体" w:cs="楷体"/>
          <w:b/>
          <w:bCs/>
          <w:color w:val="000000"/>
          <w:kern w:val="0"/>
          <w:sz w:val="52"/>
          <w:szCs w:val="52"/>
          <w:lang w:val="en-US" w:eastAsia="zh-CN"/>
        </w:rPr>
      </w:pPr>
      <w:r>
        <w:rPr>
          <w:rFonts w:hint="eastAsia" w:ascii="楷体" w:hAnsi="楷体" w:eastAsia="楷体" w:cs="楷体"/>
          <w:b/>
          <w:bCs/>
          <w:color w:val="000000"/>
          <w:kern w:val="0"/>
          <w:sz w:val="52"/>
          <w:szCs w:val="52"/>
        </w:rPr>
        <w:t>外包项目</w:t>
      </w:r>
      <w:r>
        <w:rPr>
          <w:rFonts w:hint="eastAsia" w:ascii="楷体" w:hAnsi="楷体" w:eastAsia="楷体" w:cs="楷体"/>
          <w:b/>
          <w:bCs/>
          <w:color w:val="000000"/>
          <w:kern w:val="0"/>
          <w:sz w:val="52"/>
          <w:szCs w:val="52"/>
          <w:lang w:val="en-US" w:eastAsia="zh-CN"/>
        </w:rPr>
        <w:t>第2标段</w:t>
      </w:r>
    </w:p>
    <w:p w14:paraId="1810BCDD">
      <w:pPr>
        <w:spacing w:line="360" w:lineRule="auto"/>
        <w:jc w:val="center"/>
        <w:outlineLvl w:val="0"/>
        <w:rPr>
          <w:rFonts w:ascii="楷体" w:hAnsi="楷体" w:eastAsia="楷体" w:cs="楷体"/>
          <w:b/>
          <w:bCs/>
          <w:color w:val="000000"/>
          <w:kern w:val="0"/>
          <w:sz w:val="52"/>
          <w:szCs w:val="52"/>
        </w:rPr>
      </w:pPr>
    </w:p>
    <w:p w14:paraId="06881039">
      <w:pPr>
        <w:spacing w:line="360" w:lineRule="auto"/>
        <w:jc w:val="center"/>
        <w:rPr>
          <w:rFonts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p>
    <w:p w14:paraId="7D4D9E86">
      <w:pPr>
        <w:widowControl w:val="0"/>
        <w:spacing w:line="360" w:lineRule="auto"/>
        <w:ind w:firstLine="2249" w:firstLineChars="700"/>
        <w:rPr>
          <w:rFonts w:hint="default" w:ascii="楷体" w:hAnsi="楷体" w:eastAsia="楷体" w:cs="楷体"/>
          <w:b/>
          <w:bCs/>
          <w:color w:val="000000"/>
          <w:kern w:val="0"/>
          <w:sz w:val="32"/>
          <w:szCs w:val="32"/>
          <w:lang w:val="en-US" w:eastAsia="zh-CN"/>
        </w:rPr>
      </w:pPr>
      <w:bookmarkStart w:id="0" w:name="_Toc9153"/>
      <w:bookmarkStart w:id="1" w:name="_Toc30750"/>
      <w:bookmarkStart w:id="2" w:name="_Toc25893"/>
      <w:bookmarkStart w:id="3" w:name="_Toc8279"/>
      <w:bookmarkStart w:id="4" w:name="_Toc3191"/>
      <w:r>
        <w:rPr>
          <w:rFonts w:hint="eastAsia" w:ascii="楷体" w:hAnsi="楷体" w:eastAsia="楷体" w:cs="楷体"/>
          <w:b/>
          <w:bCs/>
          <w:color w:val="000000"/>
          <w:kern w:val="0"/>
          <w:sz w:val="32"/>
          <w:szCs w:val="32"/>
          <w:lang w:val="zh-CN"/>
        </w:rPr>
        <w:t>采购项目编号：</w:t>
      </w:r>
      <w:bookmarkEnd w:id="0"/>
      <w:bookmarkEnd w:id="1"/>
      <w:bookmarkEnd w:id="2"/>
      <w:bookmarkEnd w:id="3"/>
      <w:bookmarkEnd w:id="4"/>
      <w:r>
        <w:rPr>
          <w:rFonts w:hint="eastAsia" w:ascii="楷体" w:hAnsi="楷体" w:eastAsia="楷体" w:cs="楷体"/>
          <w:b/>
          <w:bCs/>
          <w:color w:val="000000"/>
          <w:kern w:val="0"/>
          <w:sz w:val="32"/>
          <w:szCs w:val="32"/>
        </w:rPr>
        <w:t>HYTF-202409087</w:t>
      </w:r>
      <w:r>
        <w:rPr>
          <w:rFonts w:hint="eastAsia" w:ascii="楷体" w:hAnsi="楷体" w:eastAsia="楷体" w:cs="楷体"/>
          <w:b/>
          <w:bCs/>
          <w:color w:val="000000"/>
          <w:kern w:val="0"/>
          <w:sz w:val="32"/>
          <w:szCs w:val="32"/>
          <w:lang w:val="en-US" w:eastAsia="zh-CN"/>
        </w:rPr>
        <w:t>-2</w:t>
      </w:r>
    </w:p>
    <w:p w14:paraId="54DF9FB6">
      <w:pPr>
        <w:widowControl w:val="0"/>
        <w:spacing w:line="360" w:lineRule="auto"/>
        <w:rPr>
          <w:rFonts w:ascii="楷体" w:hAnsi="楷体" w:eastAsia="楷体" w:cs="楷体"/>
          <w:sz w:val="28"/>
        </w:rPr>
      </w:pPr>
    </w:p>
    <w:p w14:paraId="6D400E7B">
      <w:pPr>
        <w:pStyle w:val="16"/>
        <w:rPr>
          <w:rFonts w:hint="default" w:ascii="楷体" w:hAnsi="楷体" w:eastAsia="楷体" w:cs="楷体"/>
          <w:lang w:val="en-US" w:eastAsia="zh-CN"/>
        </w:rPr>
      </w:pPr>
      <w:r>
        <w:rPr>
          <w:rFonts w:hint="eastAsia" w:ascii="楷体" w:hAnsi="楷体" w:eastAsia="楷体" w:cs="楷体"/>
          <w:lang w:val="en-US" w:eastAsia="zh-CN"/>
        </w:rPr>
        <w:t xml:space="preserve">                  </w:t>
      </w:r>
    </w:p>
    <w:p w14:paraId="6E1400EF">
      <w:pPr>
        <w:pStyle w:val="16"/>
      </w:pPr>
    </w:p>
    <w:p w14:paraId="5476E47A"/>
    <w:p w14:paraId="084E51F7">
      <w:pPr>
        <w:pStyle w:val="16"/>
      </w:pPr>
    </w:p>
    <w:p w14:paraId="6C3E17D2">
      <w:pPr>
        <w:pStyle w:val="11"/>
        <w:ind w:left="0" w:leftChars="0" w:firstLine="0" w:firstLineChars="0"/>
      </w:pPr>
    </w:p>
    <w:p w14:paraId="0F848494">
      <w:pPr>
        <w:pStyle w:val="11"/>
      </w:pPr>
    </w:p>
    <w:p w14:paraId="17DD2FDD"/>
    <w:p w14:paraId="16F4E806">
      <w:pPr>
        <w:widowControl w:val="0"/>
        <w:spacing w:line="360" w:lineRule="auto"/>
        <w:ind w:firstLine="480" w:firstLineChars="200"/>
        <w:jc w:val="center"/>
        <w:rPr>
          <w:rFonts w:ascii="楷体" w:hAnsi="楷体" w:eastAsia="楷体" w:cs="楷体"/>
          <w:color w:val="000000"/>
        </w:rPr>
      </w:pPr>
    </w:p>
    <w:p w14:paraId="4216C9EE">
      <w:pPr>
        <w:widowControl w:val="0"/>
        <w:spacing w:line="360" w:lineRule="auto"/>
        <w:ind w:firstLine="643" w:firstLineChars="200"/>
        <w:jc w:val="center"/>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陕西四方衡裕项目管理有限公司</w:t>
      </w:r>
    </w:p>
    <w:p w14:paraId="4AF7F20B">
      <w:pPr>
        <w:widowControl w:val="0"/>
        <w:spacing w:line="360" w:lineRule="auto"/>
        <w:ind w:firstLine="643" w:firstLineChars="200"/>
        <w:jc w:val="center"/>
        <w:rPr>
          <w:rFonts w:hint="eastAsia" w:ascii="楷体" w:hAnsi="楷体" w:eastAsia="楷体" w:cs="楷体"/>
          <w:b/>
          <w:bCs/>
          <w:color w:val="000000"/>
          <w:sz w:val="32"/>
          <w:szCs w:val="32"/>
        </w:rPr>
        <w:sectPr>
          <w:headerReference r:id="rId6" w:type="first"/>
          <w:footerReference r:id="rId8" w:type="first"/>
          <w:headerReference r:id="rId5" w:type="default"/>
          <w:footerReference r:id="rId7" w:type="default"/>
          <w:pgSz w:w="11906" w:h="16838"/>
          <w:pgMar w:top="1440" w:right="1466" w:bottom="1440" w:left="1320" w:header="851" w:footer="992" w:gutter="0"/>
          <w:pgNumType w:fmt="decimal"/>
          <w:cols w:space="720" w:num="1"/>
          <w:docGrid w:type="lines" w:linePitch="312" w:charSpace="0"/>
        </w:sectPr>
      </w:pPr>
      <w:r>
        <w:rPr>
          <w:rFonts w:hint="eastAsia" w:ascii="楷体" w:hAnsi="楷体" w:eastAsia="楷体" w:cs="楷体"/>
          <w:b/>
          <w:bCs/>
          <w:color w:val="000000"/>
          <w:sz w:val="32"/>
          <w:szCs w:val="32"/>
        </w:rPr>
        <w:t>二0二四年</w:t>
      </w:r>
      <w:r>
        <w:rPr>
          <w:rFonts w:hint="eastAsia" w:ascii="楷体" w:hAnsi="楷体" w:eastAsia="楷体" w:cs="楷体"/>
          <w:b/>
          <w:bCs/>
          <w:color w:val="000000"/>
          <w:sz w:val="32"/>
          <w:szCs w:val="32"/>
          <w:lang w:val="en-US" w:eastAsia="zh-CN"/>
        </w:rPr>
        <w:t>十</w:t>
      </w:r>
      <w:r>
        <w:rPr>
          <w:rFonts w:hint="eastAsia" w:ascii="楷体" w:hAnsi="楷体" w:eastAsia="楷体" w:cs="楷体"/>
          <w:b/>
          <w:bCs/>
          <w:color w:val="000000"/>
          <w:sz w:val="32"/>
          <w:szCs w:val="32"/>
        </w:rPr>
        <w:t>月</w:t>
      </w:r>
    </w:p>
    <w:p w14:paraId="312F21C5">
      <w:pPr>
        <w:widowControl w:val="0"/>
        <w:pBdr>
          <w:top w:val="none" w:color="auto" w:sz="0" w:space="0"/>
          <w:left w:val="none" w:color="auto" w:sz="0" w:space="0"/>
          <w:bottom w:val="none" w:color="auto" w:sz="0" w:space="0"/>
          <w:right w:val="none" w:color="auto" w:sz="0" w:space="0"/>
          <w:between w:val="none" w:color="auto" w:sz="0" w:space="0"/>
        </w:pBdr>
        <w:spacing w:afterLines="100" w:line="360" w:lineRule="auto"/>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特别提醒</w:t>
      </w:r>
    </w:p>
    <w:p w14:paraId="0896CA7C">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14:paraId="7FDC9F99">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405BC6EA">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0E4B6459">
      <w:pPr>
        <w:widowControl w:val="0"/>
        <w:spacing w:after="120"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2679E9C0">
      <w:pPr>
        <w:widowControl w:val="0"/>
        <w:spacing w:line="480" w:lineRule="auto"/>
        <w:ind w:firstLine="600" w:firstLineChars="200"/>
        <w:jc w:val="both"/>
        <w:rPr>
          <w:rFonts w:ascii="楷体" w:hAnsi="楷体" w:eastAsia="楷体" w:cs="楷体"/>
          <w:color w:val="000000"/>
          <w:sz w:val="30"/>
          <w:szCs w:val="30"/>
        </w:rPr>
      </w:pPr>
    </w:p>
    <w:p w14:paraId="3449452A">
      <w:pPr>
        <w:widowControl w:val="0"/>
        <w:spacing w:line="480" w:lineRule="auto"/>
        <w:ind w:left="403" w:leftChars="168"/>
        <w:jc w:val="both"/>
        <w:rPr>
          <w:rFonts w:ascii="楷体" w:hAnsi="楷体" w:eastAsia="楷体" w:cs="楷体"/>
          <w:b/>
        </w:rPr>
        <w:sectPr>
          <w:pgSz w:w="11906" w:h="16838"/>
          <w:pgMar w:top="1440" w:right="1466" w:bottom="1440" w:left="1320" w:header="851" w:footer="992" w:gutter="0"/>
          <w:pgNumType w:fmt="decimal"/>
          <w:cols w:space="720" w:num="1"/>
          <w:titlePg/>
          <w:docGrid w:type="lines" w:linePitch="312" w:charSpace="0"/>
        </w:sectPr>
      </w:pPr>
    </w:p>
    <w:p w14:paraId="499DE5CD">
      <w:pPr>
        <w:widowControl w:val="0"/>
        <w:spacing w:line="480" w:lineRule="auto"/>
        <w:ind w:left="403" w:leftChars="168"/>
        <w:jc w:val="both"/>
        <w:rPr>
          <w:rFonts w:ascii="楷体" w:hAnsi="楷体" w:eastAsia="楷体" w:cs="楷体"/>
          <w:b/>
        </w:rPr>
      </w:pPr>
      <w:r>
        <w:rPr>
          <w:rFonts w:hint="eastAsia" w:ascii="楷体" w:hAnsi="楷体" w:eastAsia="楷体" w:cs="楷体"/>
          <w:b/>
        </w:rPr>
        <w:t>格式</w:t>
      </w:r>
    </w:p>
    <w:p w14:paraId="1033FF09">
      <w:pPr>
        <w:widowControl w:val="0"/>
        <w:spacing w:line="360" w:lineRule="auto"/>
        <w:ind w:firstLine="472" w:firstLineChars="196"/>
        <w:jc w:val="center"/>
        <w:rPr>
          <w:rFonts w:ascii="楷体" w:hAnsi="楷体" w:eastAsia="楷体" w:cs="楷体"/>
          <w:b/>
        </w:rPr>
      </w:pPr>
    </w:p>
    <w:p w14:paraId="03D3F482">
      <w:pPr>
        <w:widowControl w:val="0"/>
        <w:spacing w:line="360" w:lineRule="auto"/>
        <w:ind w:firstLine="590" w:firstLineChars="196"/>
        <w:jc w:val="center"/>
        <w:outlineLvl w:val="0"/>
        <w:rPr>
          <w:rFonts w:ascii="楷体" w:hAnsi="楷体" w:eastAsia="楷体" w:cs="楷体"/>
          <w:b/>
          <w:sz w:val="30"/>
          <w:szCs w:val="30"/>
        </w:rPr>
      </w:pPr>
      <w:bookmarkStart w:id="5" w:name="_Toc2743"/>
      <w:bookmarkStart w:id="6" w:name="_Toc25658"/>
      <w:bookmarkStart w:id="7" w:name="_Toc18651"/>
      <w:bookmarkStart w:id="8" w:name="_Toc26200"/>
      <w:bookmarkStart w:id="9" w:name="_Toc4930"/>
      <w:r>
        <w:rPr>
          <w:rFonts w:hint="eastAsia" w:ascii="楷体" w:hAnsi="楷体" w:eastAsia="楷体" w:cs="楷体"/>
          <w:b/>
          <w:sz w:val="30"/>
          <w:szCs w:val="30"/>
        </w:rPr>
        <w:t>弃标告知函</w:t>
      </w:r>
      <w:bookmarkEnd w:id="5"/>
      <w:bookmarkEnd w:id="6"/>
      <w:bookmarkEnd w:id="7"/>
      <w:bookmarkEnd w:id="8"/>
      <w:bookmarkEnd w:id="9"/>
    </w:p>
    <w:p w14:paraId="1CE751DB">
      <w:pPr>
        <w:widowControl w:val="0"/>
        <w:adjustRightInd w:val="0"/>
        <w:spacing w:line="360" w:lineRule="auto"/>
        <w:ind w:firstLine="422" w:firstLineChars="175"/>
        <w:rPr>
          <w:rFonts w:ascii="楷体" w:hAnsi="楷体" w:eastAsia="楷体" w:cs="楷体"/>
          <w:b/>
          <w:bCs/>
        </w:rPr>
      </w:pPr>
    </w:p>
    <w:p w14:paraId="16E2D292">
      <w:pPr>
        <w:widowControl w:val="0"/>
        <w:adjustRightInd w:val="0"/>
        <w:spacing w:line="360" w:lineRule="auto"/>
        <w:ind w:firstLine="422" w:firstLineChars="175"/>
        <w:rPr>
          <w:rFonts w:ascii="楷体" w:hAnsi="楷体" w:eastAsia="楷体" w:cs="楷体"/>
          <w:b/>
          <w:bCs/>
        </w:rPr>
      </w:pPr>
    </w:p>
    <w:p w14:paraId="3EA41E84">
      <w:pPr>
        <w:widowControl w:val="0"/>
        <w:spacing w:line="360" w:lineRule="auto"/>
        <w:ind w:firstLine="480" w:firstLineChars="200"/>
        <w:outlineLvl w:val="0"/>
        <w:rPr>
          <w:rFonts w:ascii="楷体" w:hAnsi="楷体" w:eastAsia="楷体" w:cs="楷体"/>
        </w:rPr>
      </w:pPr>
      <w:bookmarkStart w:id="10" w:name="_Toc26401"/>
      <w:bookmarkStart w:id="11" w:name="_Toc12817"/>
      <w:bookmarkStart w:id="12" w:name="_Toc26634"/>
      <w:bookmarkStart w:id="13" w:name="_Toc8200"/>
      <w:bookmarkStart w:id="14" w:name="_Toc29234"/>
      <w:r>
        <w:rPr>
          <w:rFonts w:hint="eastAsia" w:ascii="楷体" w:hAnsi="楷体" w:eastAsia="楷体" w:cs="楷体"/>
          <w:u w:val="single"/>
          <w:lang w:eastAsia="zh-CN"/>
        </w:rPr>
        <w:t>陕西四方衡裕项目管理有限公司</w:t>
      </w:r>
      <w:r>
        <w:rPr>
          <w:rFonts w:hint="eastAsia" w:ascii="楷体" w:hAnsi="楷体" w:eastAsia="楷体" w:cs="楷体"/>
        </w:rPr>
        <w:t>：</w:t>
      </w:r>
      <w:bookmarkEnd w:id="10"/>
      <w:bookmarkEnd w:id="11"/>
      <w:bookmarkEnd w:id="12"/>
      <w:bookmarkEnd w:id="13"/>
      <w:bookmarkEnd w:id="14"/>
    </w:p>
    <w:p w14:paraId="15A7D22F">
      <w:pPr>
        <w:widowControl w:val="0"/>
        <w:adjustRightInd w:val="0"/>
        <w:spacing w:line="360" w:lineRule="auto"/>
        <w:ind w:firstLine="422" w:firstLineChars="175"/>
        <w:rPr>
          <w:rFonts w:ascii="楷体" w:hAnsi="楷体" w:eastAsia="楷体" w:cs="楷体"/>
          <w:b/>
          <w:bCs/>
        </w:rPr>
      </w:pPr>
    </w:p>
    <w:p w14:paraId="728BC69A">
      <w:pPr>
        <w:widowControl w:val="0"/>
        <w:adjustRightInd w:val="0"/>
        <w:spacing w:line="360" w:lineRule="auto"/>
        <w:ind w:firstLine="422" w:firstLineChars="175"/>
        <w:rPr>
          <w:rFonts w:ascii="楷体" w:hAnsi="楷体" w:eastAsia="楷体" w:cs="楷体"/>
          <w:b/>
          <w:bCs/>
        </w:rPr>
      </w:pPr>
    </w:p>
    <w:p w14:paraId="08EE9EDA">
      <w:pPr>
        <w:widowControl w:val="0"/>
        <w:adjustRightInd w:val="0"/>
        <w:spacing w:line="480" w:lineRule="auto"/>
        <w:ind w:left="480" w:leftChars="200" w:firstLine="480" w:firstLineChars="200"/>
        <w:rPr>
          <w:rFonts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w:t>
      </w:r>
      <w:r>
        <w:rPr>
          <w:rFonts w:hint="eastAsia" w:ascii="楷体" w:hAnsi="楷体" w:eastAsia="楷体" w:cs="楷体"/>
          <w:u w:val="single"/>
          <w:lang w:eastAsia="zh-CN"/>
        </w:rPr>
        <w:t>项目</w:t>
      </w:r>
      <w:r>
        <w:rPr>
          <w:rFonts w:hint="eastAsia" w:ascii="楷体" w:hAnsi="楷体" w:eastAsia="楷体" w:cs="楷体"/>
          <w:u w:val="single"/>
        </w:rPr>
        <w:t xml:space="preserve">编号）           </w:t>
      </w:r>
      <w:r>
        <w:rPr>
          <w:rFonts w:hint="eastAsia" w:ascii="楷体" w:hAnsi="楷体" w:eastAsia="楷体" w:cs="楷体"/>
        </w:rPr>
        <w:t>的投标。</w:t>
      </w:r>
    </w:p>
    <w:p w14:paraId="1E89D16D">
      <w:pPr>
        <w:widowControl w:val="0"/>
        <w:adjustRightInd w:val="0"/>
        <w:spacing w:line="360" w:lineRule="auto"/>
        <w:ind w:firstLine="422" w:firstLineChars="175"/>
        <w:rPr>
          <w:rFonts w:ascii="楷体" w:hAnsi="楷体" w:eastAsia="楷体" w:cs="楷体"/>
          <w:b/>
          <w:bCs/>
        </w:rPr>
      </w:pPr>
    </w:p>
    <w:p w14:paraId="1939140C">
      <w:pPr>
        <w:widowControl w:val="0"/>
        <w:adjustRightInd w:val="0"/>
        <w:spacing w:line="360" w:lineRule="auto"/>
        <w:ind w:firstLine="422" w:firstLineChars="175"/>
        <w:rPr>
          <w:rFonts w:ascii="楷体" w:hAnsi="楷体" w:eastAsia="楷体" w:cs="楷体"/>
          <w:b/>
          <w:bCs/>
        </w:rPr>
      </w:pPr>
    </w:p>
    <w:p w14:paraId="030EC033">
      <w:pPr>
        <w:widowControl w:val="0"/>
        <w:adjustRightInd w:val="0"/>
        <w:spacing w:line="360" w:lineRule="auto"/>
        <w:ind w:firstLine="422" w:firstLineChars="175"/>
        <w:rPr>
          <w:rFonts w:ascii="楷体" w:hAnsi="楷体" w:eastAsia="楷体" w:cs="楷体"/>
          <w:b/>
          <w:bCs/>
        </w:rPr>
      </w:pPr>
    </w:p>
    <w:p w14:paraId="60A434CE">
      <w:pPr>
        <w:spacing w:line="360" w:lineRule="auto"/>
        <w:ind w:firstLine="480" w:firstLineChars="200"/>
        <w:jc w:val="right"/>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14:paraId="18326FB6">
      <w:pPr>
        <w:spacing w:line="360" w:lineRule="auto"/>
        <w:ind w:firstLine="480" w:firstLineChars="200"/>
        <w:jc w:val="right"/>
        <w:rPr>
          <w:rFonts w:ascii="楷体" w:hAnsi="楷体" w:eastAsia="楷体" w:cs="楷体"/>
          <w:kern w:val="0"/>
        </w:rPr>
      </w:pPr>
    </w:p>
    <w:p w14:paraId="5F077209">
      <w:pPr>
        <w:spacing w:line="360" w:lineRule="auto"/>
        <w:ind w:firstLine="480" w:firstLineChars="200"/>
        <w:jc w:val="right"/>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r>
        <w:rPr>
          <w:rFonts w:hint="eastAsia" w:ascii="楷体" w:hAnsi="楷体" w:eastAsia="楷体" w:cs="楷体"/>
          <w:kern w:val="0"/>
        </w:rPr>
        <w:t>或盖章</w:t>
      </w:r>
      <w:r>
        <w:rPr>
          <w:rFonts w:hint="eastAsia" w:ascii="楷体" w:hAnsi="楷体" w:eastAsia="楷体" w:cs="楷体"/>
          <w:kern w:val="0"/>
          <w:lang w:val="zh-CN"/>
        </w:rPr>
        <w:t>）</w:t>
      </w:r>
    </w:p>
    <w:p w14:paraId="3052EEEC">
      <w:pPr>
        <w:spacing w:line="360" w:lineRule="auto"/>
        <w:ind w:firstLine="480" w:firstLineChars="200"/>
        <w:jc w:val="right"/>
        <w:rPr>
          <w:rFonts w:ascii="楷体" w:hAnsi="楷体" w:eastAsia="楷体" w:cs="楷体"/>
          <w:kern w:val="0"/>
        </w:rPr>
      </w:pPr>
    </w:p>
    <w:p w14:paraId="728511A3">
      <w:pPr>
        <w:spacing w:line="360" w:lineRule="auto"/>
        <w:ind w:firstLine="6000" w:firstLineChars="2500"/>
        <w:jc w:val="right"/>
        <w:rPr>
          <w:rFonts w:ascii="楷体" w:hAnsi="楷体" w:eastAsia="楷体" w:cs="楷体"/>
          <w:kern w:val="0"/>
          <w:lang w:val="zh-CN"/>
        </w:rPr>
      </w:pPr>
      <w:r>
        <w:rPr>
          <w:rFonts w:hint="eastAsia" w:ascii="楷体" w:hAnsi="楷体" w:eastAsia="楷体" w:cs="楷体"/>
          <w:kern w:val="0"/>
          <w:lang w:val="zh-CN"/>
        </w:rPr>
        <w:t xml:space="preserve"> 年       月      日</w:t>
      </w:r>
    </w:p>
    <w:p w14:paraId="09B143C8">
      <w:pPr>
        <w:widowControl w:val="0"/>
        <w:spacing w:line="360" w:lineRule="auto"/>
        <w:ind w:firstLine="560" w:firstLineChars="200"/>
        <w:rPr>
          <w:rFonts w:ascii="楷体" w:hAnsi="楷体" w:eastAsia="楷体" w:cs="楷体"/>
          <w:sz w:val="28"/>
          <w:lang w:val="zh-CN"/>
        </w:rPr>
      </w:pPr>
    </w:p>
    <w:p w14:paraId="1E238CDF">
      <w:pPr>
        <w:widowControl w:val="0"/>
        <w:spacing w:line="480" w:lineRule="exact"/>
        <w:ind w:firstLine="480" w:firstLineChars="200"/>
        <w:jc w:val="both"/>
        <w:rPr>
          <w:rFonts w:ascii="楷体" w:hAnsi="楷体" w:eastAsia="楷体" w:cs="楷体"/>
          <w:u w:val="single"/>
        </w:rPr>
      </w:pPr>
    </w:p>
    <w:p w14:paraId="3ED69129">
      <w:pPr>
        <w:widowControl w:val="0"/>
        <w:spacing w:line="480" w:lineRule="exact"/>
        <w:ind w:firstLine="420" w:firstLineChars="200"/>
        <w:jc w:val="both"/>
        <w:rPr>
          <w:rFonts w:ascii="楷体" w:hAnsi="楷体" w:eastAsia="楷体" w:cs="楷体"/>
          <w:sz w:val="21"/>
          <w:szCs w:val="21"/>
        </w:rPr>
      </w:pPr>
    </w:p>
    <w:p w14:paraId="3E472F17">
      <w:pPr>
        <w:widowControl w:val="0"/>
        <w:spacing w:line="480" w:lineRule="exact"/>
        <w:ind w:firstLine="420" w:firstLineChars="200"/>
        <w:jc w:val="both"/>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sz w:val="21"/>
          <w:szCs w:val="21"/>
        </w:rPr>
        <w:t>说明：按照《西安市财政局关于促进政府采购公平竞争优化营商环境的通知》（市财函〔2021) 431号）规定：投标人登记免费领取招标文件的，如不参与项目投标，应在递交投标文件截止时间前一日以书面形式告知釆购代理机构；否则，采购代理机构可以向财政部门反映情况并提供相应的佐证。供应商一</w:t>
      </w:r>
      <w:r>
        <w:rPr>
          <w:rFonts w:hint="eastAsia" w:ascii="楷体" w:hAnsi="楷体" w:eastAsia="楷体" w:cs="楷体"/>
          <w:color w:val="000000" w:themeColor="text1"/>
          <w:sz w:val="21"/>
          <w:szCs w:val="21"/>
          <w14:textFill>
            <w14:solidFill>
              <w14:schemeClr w14:val="tx1"/>
            </w14:solidFill>
          </w14:textFill>
        </w:rPr>
        <w:t>年内累计出现三次该情形，将被监管部门记录为失信行为。</w:t>
      </w:r>
    </w:p>
    <w:p w14:paraId="7912A618">
      <w:pPr>
        <w:pStyle w:val="5"/>
        <w:numPr>
          <w:ilvl w:val="3"/>
          <w:numId w:val="0"/>
        </w:numPr>
        <w:ind w:firstLine="211" w:firstLineChars="100"/>
        <w:rPr>
          <w:rFonts w:hint="eastAsia" w:ascii="楷体" w:hAnsi="楷体" w:eastAsia="楷体" w:cs="楷体"/>
          <w:b/>
          <w:bCs/>
          <w:color w:val="000000" w:themeColor="text1"/>
          <w:sz w:val="21"/>
          <w:szCs w:val="21"/>
          <w:lang w:val="en-US" w:eastAsia="zh-CN"/>
          <w14:textFill>
            <w14:solidFill>
              <w14:schemeClr w14:val="tx1"/>
            </w14:solidFill>
          </w14:textFill>
        </w:rPr>
        <w:sectPr>
          <w:pgSz w:w="11906" w:h="16838"/>
          <w:pgMar w:top="1440" w:right="1466" w:bottom="1440" w:left="1320" w:header="851" w:footer="992" w:gutter="0"/>
          <w:pgNumType w:fmt="decimal" w:start="1"/>
          <w:cols w:space="720" w:num="1"/>
          <w:titlePg/>
          <w:docGrid w:type="lines" w:linePitch="312" w:charSpace="0"/>
        </w:sectPr>
      </w:pPr>
      <w:r>
        <w:rPr>
          <w:rFonts w:hint="eastAsia" w:ascii="楷体" w:hAnsi="楷体" w:eastAsia="楷体" w:cs="楷体"/>
          <w:b/>
          <w:bCs/>
          <w:color w:val="000000" w:themeColor="text1"/>
          <w:sz w:val="21"/>
          <w:szCs w:val="21"/>
          <w:lang w:val="en-US" w:eastAsia="zh-CN"/>
          <w14:textFill>
            <w14:solidFill>
              <w14:schemeClr w14:val="tx1"/>
            </w14:solidFill>
          </w14:textFill>
        </w:rPr>
        <w:t>注：领取本项目采购文件的投标人，如不参与投标，请在规定时间前将书面《弃标告知函》回执至邮箱（邮箱地址：</w:t>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begin"/>
      </w:r>
      <w:r>
        <w:rPr>
          <w:rFonts w:hint="eastAsia" w:ascii="楷体" w:hAnsi="楷体" w:eastAsia="楷体" w:cs="楷体"/>
          <w:b/>
          <w:bCs/>
          <w:color w:val="000000" w:themeColor="text1"/>
          <w:sz w:val="21"/>
          <w:szCs w:val="21"/>
          <w:lang w:val="en-US" w:eastAsia="zh-CN"/>
          <w14:textFill>
            <w14:solidFill>
              <w14:schemeClr w14:val="tx1"/>
            </w14:solidFill>
          </w14:textFill>
        </w:rPr>
        <w:instrText xml:space="preserve"> HYPERLINK "mailto:shuxinxin@sfhyzb.com）。" </w:instrText>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separate"/>
      </w:r>
      <w:r>
        <w:rPr>
          <w:rFonts w:hint="eastAsia" w:ascii="楷体" w:hAnsi="楷体" w:eastAsia="楷体" w:cs="楷体"/>
          <w:b/>
          <w:bCs/>
          <w:color w:val="000000" w:themeColor="text1"/>
          <w:sz w:val="21"/>
          <w:szCs w:val="21"/>
          <w:lang w:val="en-US" w:eastAsia="zh-CN"/>
          <w14:textFill>
            <w14:solidFill>
              <w14:schemeClr w14:val="tx1"/>
            </w14:solidFill>
          </w14:textFill>
        </w:rPr>
        <w:t>sfhy001@sfhyzb.com）。</w:t>
      </w:r>
      <w:r>
        <w:rPr>
          <w:rFonts w:hint="eastAsia" w:ascii="楷体" w:hAnsi="楷体" w:eastAsia="楷体" w:cs="楷体"/>
          <w:b/>
          <w:bCs/>
          <w:color w:val="000000" w:themeColor="text1"/>
          <w:sz w:val="21"/>
          <w:szCs w:val="21"/>
          <w:lang w:val="en-US" w:eastAsia="zh-CN"/>
          <w14:textFill>
            <w14:solidFill>
              <w14:schemeClr w14:val="tx1"/>
            </w14:solidFill>
          </w14:textFill>
        </w:rPr>
        <w:br w:type="page"/>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end"/>
      </w:r>
    </w:p>
    <w:p w14:paraId="67541E0B"/>
    <w:p w14:paraId="0316DCD3">
      <w:pPr>
        <w:widowControl w:val="0"/>
        <w:topLinePunct/>
        <w:jc w:val="center"/>
        <w:rPr>
          <w:rFonts w:ascii="楷体" w:hAnsi="楷体" w:eastAsia="楷体" w:cs="楷体"/>
          <w:sz w:val="44"/>
          <w:szCs w:val="44"/>
        </w:rPr>
      </w:pPr>
      <w:r>
        <w:rPr>
          <w:rFonts w:hint="eastAsia" w:ascii="楷体" w:hAnsi="楷体" w:eastAsia="楷体" w:cs="楷体"/>
          <w:sz w:val="44"/>
          <w:szCs w:val="44"/>
        </w:rPr>
        <w:t>目　　录</w:t>
      </w:r>
    </w:p>
    <w:p w14:paraId="7EFCB27B">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r>
        <w:rPr>
          <w:rFonts w:hint="eastAsia" w:ascii="楷体" w:hAnsi="楷体" w:eastAsia="楷体" w:cs="楷体"/>
          <w:szCs w:val="30"/>
        </w:rPr>
        <w:fldChar w:fldCharType="begin"/>
      </w:r>
      <w:r>
        <w:rPr>
          <w:rFonts w:hint="eastAsia" w:ascii="楷体" w:hAnsi="楷体" w:eastAsia="楷体" w:cs="楷体"/>
          <w:szCs w:val="30"/>
        </w:rPr>
        <w:instrText xml:space="preserve"> HYPERLINK \l _Toc1128 </w:instrText>
      </w:r>
      <w:r>
        <w:rPr>
          <w:rFonts w:hint="eastAsia" w:ascii="楷体" w:hAnsi="楷体" w:eastAsia="楷体" w:cs="楷体"/>
          <w:szCs w:val="30"/>
        </w:rPr>
        <w:fldChar w:fldCharType="separate"/>
      </w:r>
      <w:r>
        <w:rPr>
          <w:rFonts w:hint="eastAsia" w:ascii="楷体" w:hAnsi="楷体" w:eastAsia="楷体" w:cs="楷体"/>
          <w:bCs w:val="0"/>
        </w:rPr>
        <w:t>第一章　投标邀请函</w:t>
      </w:r>
      <w:r>
        <w:tab/>
      </w:r>
      <w:r>
        <w:fldChar w:fldCharType="begin"/>
      </w:r>
      <w:r>
        <w:instrText xml:space="preserve"> PAGEREF _Toc1128 \h </w:instrText>
      </w:r>
      <w:r>
        <w:fldChar w:fldCharType="separate"/>
      </w:r>
      <w:r>
        <w:t>1</w:t>
      </w:r>
      <w:r>
        <w:fldChar w:fldCharType="end"/>
      </w:r>
      <w:r>
        <w:rPr>
          <w:rFonts w:hint="eastAsia" w:ascii="楷体" w:hAnsi="楷体" w:eastAsia="楷体" w:cs="楷体"/>
          <w:szCs w:val="30"/>
        </w:rPr>
        <w:fldChar w:fldCharType="end"/>
      </w:r>
    </w:p>
    <w:p w14:paraId="1AE432F3">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_Toc14942 </w:instrText>
      </w:r>
      <w:r>
        <w:rPr>
          <w:rFonts w:hint="eastAsia" w:ascii="楷体" w:hAnsi="楷体" w:eastAsia="楷体" w:cs="楷体"/>
          <w:szCs w:val="30"/>
        </w:rPr>
        <w:fldChar w:fldCharType="separate"/>
      </w:r>
      <w:r>
        <w:rPr>
          <w:rFonts w:hint="eastAsia" w:ascii="楷体" w:hAnsi="楷体" w:eastAsia="楷体" w:cs="楷体"/>
          <w:bCs w:val="0"/>
        </w:rPr>
        <w:t>第二章　投标人须知</w:t>
      </w:r>
      <w:r>
        <w:tab/>
      </w:r>
      <w:r>
        <w:fldChar w:fldCharType="begin"/>
      </w:r>
      <w:r>
        <w:instrText xml:space="preserve"> PAGEREF _Toc14942 \h </w:instrText>
      </w:r>
      <w:r>
        <w:fldChar w:fldCharType="separate"/>
      </w:r>
      <w:r>
        <w:t>5</w:t>
      </w:r>
      <w:r>
        <w:fldChar w:fldCharType="end"/>
      </w:r>
      <w:r>
        <w:rPr>
          <w:rFonts w:hint="eastAsia" w:ascii="楷体" w:hAnsi="楷体" w:eastAsia="楷体" w:cs="楷体"/>
          <w:szCs w:val="30"/>
        </w:rPr>
        <w:fldChar w:fldCharType="end"/>
      </w:r>
    </w:p>
    <w:p w14:paraId="7F18302F">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_Toc26875 </w:instrText>
      </w:r>
      <w:r>
        <w:rPr>
          <w:rFonts w:hint="eastAsia" w:ascii="楷体" w:hAnsi="楷体" w:eastAsia="楷体" w:cs="楷体"/>
          <w:szCs w:val="30"/>
        </w:rPr>
        <w:fldChar w:fldCharType="separate"/>
      </w:r>
      <w:r>
        <w:rPr>
          <w:rFonts w:hint="eastAsia" w:ascii="楷体" w:hAnsi="楷体" w:eastAsia="楷体" w:cs="楷体"/>
          <w:bCs w:val="0"/>
        </w:rPr>
        <w:t>第三章　采购内容及需求</w:t>
      </w:r>
      <w:r>
        <w:tab/>
      </w:r>
      <w:r>
        <w:fldChar w:fldCharType="begin"/>
      </w:r>
      <w:r>
        <w:instrText xml:space="preserve"> PAGEREF _Toc26875 \h </w:instrText>
      </w:r>
      <w:r>
        <w:fldChar w:fldCharType="separate"/>
      </w:r>
      <w:r>
        <w:t>37</w:t>
      </w:r>
      <w:r>
        <w:fldChar w:fldCharType="end"/>
      </w:r>
      <w:r>
        <w:rPr>
          <w:rFonts w:hint="eastAsia" w:ascii="楷体" w:hAnsi="楷体" w:eastAsia="楷体" w:cs="楷体"/>
          <w:szCs w:val="30"/>
        </w:rPr>
        <w:fldChar w:fldCharType="end"/>
      </w:r>
    </w:p>
    <w:p w14:paraId="261B06EF">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_Toc8330 </w:instrText>
      </w:r>
      <w:r>
        <w:rPr>
          <w:rFonts w:hint="eastAsia" w:ascii="楷体" w:hAnsi="楷体" w:eastAsia="楷体" w:cs="楷体"/>
          <w:szCs w:val="30"/>
        </w:rPr>
        <w:fldChar w:fldCharType="separate"/>
      </w:r>
      <w:r>
        <w:rPr>
          <w:rFonts w:hint="eastAsia" w:ascii="楷体" w:hAnsi="楷体" w:eastAsia="楷体" w:cs="楷体"/>
          <w:bCs w:val="0"/>
        </w:rPr>
        <w:t>第四章　拟签订的合同文本</w:t>
      </w:r>
      <w:r>
        <w:tab/>
      </w:r>
      <w:r>
        <w:fldChar w:fldCharType="begin"/>
      </w:r>
      <w:r>
        <w:instrText xml:space="preserve"> PAGEREF _Toc8330 \h </w:instrText>
      </w:r>
      <w:r>
        <w:fldChar w:fldCharType="separate"/>
      </w:r>
      <w:r>
        <w:t>44</w:t>
      </w:r>
      <w:r>
        <w:fldChar w:fldCharType="end"/>
      </w:r>
      <w:r>
        <w:rPr>
          <w:rFonts w:hint="eastAsia" w:ascii="楷体" w:hAnsi="楷体" w:eastAsia="楷体" w:cs="楷体"/>
          <w:szCs w:val="30"/>
        </w:rPr>
        <w:fldChar w:fldCharType="end"/>
      </w:r>
    </w:p>
    <w:p w14:paraId="7FF0852D">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_Toc8891 </w:instrText>
      </w:r>
      <w:r>
        <w:rPr>
          <w:rFonts w:hint="eastAsia" w:ascii="楷体" w:hAnsi="楷体" w:eastAsia="楷体" w:cs="楷体"/>
          <w:szCs w:val="30"/>
        </w:rPr>
        <w:fldChar w:fldCharType="separate"/>
      </w:r>
      <w:r>
        <w:rPr>
          <w:rFonts w:hint="eastAsia" w:ascii="楷体" w:hAnsi="楷体" w:eastAsia="楷体" w:cs="楷体"/>
          <w:bCs w:val="0"/>
        </w:rPr>
        <w:t>第五章　投标文件格式</w:t>
      </w:r>
      <w:r>
        <w:tab/>
      </w:r>
      <w:r>
        <w:fldChar w:fldCharType="begin"/>
      </w:r>
      <w:r>
        <w:instrText xml:space="preserve"> PAGEREF _Toc8891 \h </w:instrText>
      </w:r>
      <w:r>
        <w:fldChar w:fldCharType="separate"/>
      </w:r>
      <w:r>
        <w:t>62</w:t>
      </w:r>
      <w:r>
        <w:fldChar w:fldCharType="end"/>
      </w:r>
      <w:r>
        <w:rPr>
          <w:rFonts w:hint="eastAsia" w:ascii="楷体" w:hAnsi="楷体" w:eastAsia="楷体" w:cs="楷体"/>
          <w:szCs w:val="30"/>
        </w:rPr>
        <w:fldChar w:fldCharType="end"/>
      </w:r>
    </w:p>
    <w:p w14:paraId="230C7E2D">
      <w:pPr>
        <w:sectPr>
          <w:pgSz w:w="11906" w:h="16838"/>
          <w:pgMar w:top="1440" w:right="1466" w:bottom="1440" w:left="1320" w:header="851" w:footer="992" w:gutter="0"/>
          <w:pgNumType w:fmt="decimal" w:start="1"/>
          <w:cols w:space="720" w:num="1"/>
          <w:titlePg/>
          <w:docGrid w:type="lines" w:linePitch="312" w:charSpace="0"/>
        </w:sectPr>
      </w:pPr>
      <w:r>
        <w:rPr>
          <w:rFonts w:hint="eastAsia" w:ascii="楷体" w:hAnsi="楷体" w:eastAsia="楷体" w:cs="楷体"/>
          <w:szCs w:val="30"/>
        </w:rPr>
        <w:fldChar w:fldCharType="end"/>
      </w:r>
    </w:p>
    <w:p w14:paraId="4AFD0E9B">
      <w:pPr>
        <w:pStyle w:val="2"/>
        <w:numPr>
          <w:ilvl w:val="0"/>
          <w:numId w:val="0"/>
        </w:numPr>
        <w:spacing w:beforeLines="0" w:afterLines="0"/>
        <w:rPr>
          <w:rFonts w:ascii="楷体" w:hAnsi="楷体" w:eastAsia="楷体" w:cs="楷体"/>
          <w:b/>
          <w:bCs w:val="0"/>
        </w:rPr>
      </w:pPr>
      <w:bookmarkStart w:id="15" w:name="_Toc1128"/>
      <w:r>
        <w:rPr>
          <w:rFonts w:hint="eastAsia" w:ascii="楷体" w:hAnsi="楷体" w:eastAsia="楷体" w:cs="楷体"/>
          <w:b/>
          <w:bCs w:val="0"/>
        </w:rPr>
        <w:t>第一章　投标邀请函</w:t>
      </w:r>
      <w:bookmarkEnd w:id="15"/>
    </w:p>
    <w:p w14:paraId="19F602B0">
      <w:pPr>
        <w:widowControl w:val="0"/>
        <w:topLinePunct/>
        <w:ind w:firstLine="480" w:firstLineChars="200"/>
        <w:jc w:val="both"/>
        <w:rPr>
          <w:rFonts w:ascii="楷体" w:hAnsi="楷体" w:eastAsia="楷体" w:cs="楷体"/>
        </w:rPr>
      </w:pPr>
      <w:r>
        <w:rPr>
          <w:rFonts w:hint="eastAsia" w:ascii="楷体" w:hAnsi="楷体" w:eastAsia="楷体" w:cs="楷体"/>
          <w:lang w:eastAsia="zh-CN"/>
        </w:rPr>
        <w:t>陕西四方衡裕项目管理有限公司</w:t>
      </w:r>
      <w:r>
        <w:rPr>
          <w:rFonts w:hint="eastAsia" w:ascii="楷体" w:hAnsi="楷体" w:eastAsia="楷体" w:cs="楷体"/>
        </w:rPr>
        <w:t>受西安国家民用航天产业基地城市管理服务中心的委托，经政府采购监管部门批准，按照政府采购程序，对</w:t>
      </w:r>
      <w:r>
        <w:rPr>
          <w:rFonts w:hint="eastAsia" w:ascii="楷体" w:hAnsi="楷体" w:eastAsia="楷体" w:cs="楷体"/>
          <w:lang w:eastAsia="zh-CN"/>
        </w:rPr>
        <w:t>西安国家民用航天产业基地城市管理服务中心航天基地公厕日常管理服务外包项目第2标段</w:t>
      </w:r>
      <w:r>
        <w:rPr>
          <w:rFonts w:hint="eastAsia" w:ascii="楷体" w:hAnsi="楷体" w:eastAsia="楷体" w:cs="楷体"/>
        </w:rPr>
        <w:t>进行公开招标，欢迎符合资格条件的、有能力提供本项目所需服务的投标人参加投标。</w:t>
      </w:r>
    </w:p>
    <w:p w14:paraId="301DFB10">
      <w:pPr>
        <w:widowControl w:val="0"/>
        <w:topLinePunct/>
        <w:ind w:firstLine="480" w:firstLineChars="200"/>
        <w:jc w:val="both"/>
        <w:rPr>
          <w:rFonts w:ascii="楷体" w:hAnsi="楷体" w:eastAsia="楷体" w:cs="楷体"/>
          <w:b/>
        </w:rPr>
      </w:pPr>
      <w:r>
        <w:rPr>
          <w:rFonts w:hint="eastAsia" w:ascii="楷体" w:hAnsi="楷体" w:eastAsia="楷体" w:cs="楷体"/>
          <w:b/>
        </w:rPr>
        <w:t>一、项目基本信息：</w:t>
      </w:r>
    </w:p>
    <w:p w14:paraId="19BC4D88">
      <w:pPr>
        <w:ind w:firstLine="480" w:firstLineChars="200"/>
        <w:rPr>
          <w:rFonts w:hint="eastAsia" w:ascii="楷体" w:hAnsi="楷体" w:eastAsia="楷体" w:cs="楷体"/>
          <w:bCs/>
          <w:lang w:eastAsia="zh-CN"/>
        </w:rPr>
      </w:pPr>
      <w:r>
        <w:rPr>
          <w:rFonts w:hint="eastAsia" w:ascii="楷体" w:hAnsi="楷体" w:eastAsia="楷体" w:cs="楷体"/>
        </w:rPr>
        <w:t>项目名称：</w:t>
      </w:r>
      <w:r>
        <w:rPr>
          <w:rFonts w:hint="eastAsia" w:ascii="楷体" w:hAnsi="楷体" w:eastAsia="楷体" w:cs="楷体"/>
          <w:bCs/>
          <w:lang w:eastAsia="zh-CN"/>
        </w:rPr>
        <w:t>西安国家民用航天产业基地城市管理服务中心航天基地公厕日常管理服务外包项目第2标段</w:t>
      </w:r>
    </w:p>
    <w:p w14:paraId="55A66996">
      <w:pPr>
        <w:widowControl w:val="0"/>
        <w:topLinePunct/>
        <w:ind w:firstLine="480" w:firstLineChars="200"/>
        <w:jc w:val="both"/>
        <w:rPr>
          <w:rFonts w:hint="eastAsia" w:ascii="楷体" w:hAnsi="楷体" w:eastAsia="楷体" w:cs="楷体"/>
          <w:bCs/>
          <w:lang w:eastAsia="zh-CN"/>
        </w:rPr>
      </w:pPr>
      <w:r>
        <w:rPr>
          <w:rFonts w:hint="eastAsia" w:ascii="楷体" w:hAnsi="楷体" w:eastAsia="楷体" w:cs="楷体"/>
          <w:bCs/>
        </w:rPr>
        <w:t>项目编号：</w:t>
      </w:r>
      <w:r>
        <w:rPr>
          <w:rFonts w:hint="eastAsia" w:ascii="楷体" w:hAnsi="楷体" w:eastAsia="楷体" w:cs="楷体"/>
          <w:bCs/>
          <w:lang w:val="zh-TW" w:eastAsia="zh-CN"/>
        </w:rPr>
        <w:t>HYTF-202409087</w:t>
      </w:r>
      <w:r>
        <w:rPr>
          <w:rFonts w:hint="eastAsia" w:ascii="楷体" w:hAnsi="楷体" w:eastAsia="楷体" w:cs="楷体"/>
          <w:bCs/>
        </w:rPr>
        <w:t>-2</w:t>
      </w:r>
    </w:p>
    <w:p w14:paraId="5B9157B2">
      <w:pPr>
        <w:keepNext w:val="0"/>
        <w:keepLines w:val="0"/>
        <w:widowControl/>
        <w:suppressLineNumbers w:val="0"/>
        <w:ind w:firstLine="480" w:firstLineChars="200"/>
        <w:jc w:val="left"/>
        <w:rPr>
          <w:rFonts w:ascii="楷体" w:hAnsi="楷体" w:eastAsia="楷体" w:cs="楷体"/>
          <w:highlight w:val="lightGray"/>
        </w:rPr>
      </w:pPr>
      <w:r>
        <w:rPr>
          <w:rFonts w:hint="eastAsia" w:ascii="楷体" w:hAnsi="楷体" w:eastAsia="楷体" w:cs="楷体"/>
        </w:rPr>
        <w:t>预算执行书编号：</w:t>
      </w:r>
      <w:r>
        <w:rPr>
          <w:rFonts w:hint="eastAsia" w:ascii="楷体" w:hAnsi="楷体" w:eastAsia="楷体" w:cs="楷体"/>
          <w:lang w:val="en-US" w:eastAsia="zh-CN"/>
        </w:rPr>
        <w:t xml:space="preserve">YS-西安市航天基地-2024-68118 </w:t>
      </w:r>
    </w:p>
    <w:p w14:paraId="35493E8F">
      <w:pPr>
        <w:widowControl w:val="0"/>
        <w:topLinePunct/>
        <w:ind w:firstLine="480" w:firstLineChars="200"/>
        <w:jc w:val="both"/>
        <w:rPr>
          <w:rFonts w:ascii="楷体" w:hAnsi="楷体" w:eastAsia="楷体" w:cs="楷体"/>
        </w:rPr>
      </w:pPr>
      <w:r>
        <w:rPr>
          <w:rFonts w:hint="eastAsia" w:ascii="楷体" w:hAnsi="楷体" w:eastAsia="楷体" w:cs="楷体"/>
          <w:b/>
        </w:rPr>
        <w:t>二、项目性质：</w:t>
      </w:r>
      <w:r>
        <w:rPr>
          <w:rFonts w:hint="eastAsia" w:ascii="楷体" w:hAnsi="楷体" w:eastAsia="楷体" w:cs="楷体"/>
          <w:b/>
          <w:highlight w:val="none"/>
          <w:lang w:val="en-US" w:eastAsia="zh-CN"/>
        </w:rPr>
        <w:t>非</w:t>
      </w:r>
      <w:r>
        <w:rPr>
          <w:rFonts w:hint="eastAsia" w:ascii="楷体" w:hAnsi="楷体" w:eastAsia="楷体" w:cs="楷体"/>
          <w:b/>
          <w:highlight w:val="none"/>
        </w:rPr>
        <w:t>专门面向中小企业采购</w:t>
      </w:r>
    </w:p>
    <w:p w14:paraId="01279277">
      <w:pPr>
        <w:widowControl w:val="0"/>
        <w:topLinePunct/>
        <w:ind w:firstLine="480" w:firstLineChars="200"/>
        <w:jc w:val="both"/>
        <w:rPr>
          <w:rFonts w:ascii="楷体" w:hAnsi="楷体" w:eastAsia="楷体" w:cs="楷体"/>
        </w:rPr>
      </w:pPr>
      <w:r>
        <w:rPr>
          <w:rFonts w:hint="eastAsia" w:ascii="楷体" w:hAnsi="楷体" w:eastAsia="楷体" w:cs="楷体"/>
          <w:b/>
        </w:rPr>
        <w:t>三、采购内容和要求：</w:t>
      </w:r>
      <w:r>
        <w:rPr>
          <w:rFonts w:hint="eastAsia" w:ascii="楷体" w:hAnsi="楷体" w:eastAsia="楷体" w:cs="楷体"/>
          <w:bCs/>
          <w:lang w:eastAsia="zh-CN"/>
        </w:rPr>
        <w:t>航天基地公厕日常管理服务</w:t>
      </w:r>
      <w:r>
        <w:rPr>
          <w:rFonts w:hint="eastAsia" w:ascii="楷体" w:hAnsi="楷体" w:eastAsia="楷体" w:cs="楷体"/>
          <w:bCs/>
        </w:rPr>
        <w:t>，服务</w:t>
      </w:r>
      <w:r>
        <w:rPr>
          <w:rFonts w:hint="eastAsia" w:ascii="楷体" w:hAnsi="楷体" w:eastAsia="楷体" w:cs="楷体"/>
          <w:bCs/>
          <w:lang w:val="en-US" w:eastAsia="zh-CN"/>
        </w:rPr>
        <w:t>期限两</w:t>
      </w:r>
      <w:r>
        <w:rPr>
          <w:rFonts w:hint="eastAsia" w:ascii="楷体" w:hAnsi="楷体" w:eastAsia="楷体" w:cs="楷体"/>
          <w:bCs/>
        </w:rPr>
        <w:t>年</w:t>
      </w:r>
      <w:r>
        <w:rPr>
          <w:rFonts w:hint="eastAsia" w:ascii="楷体" w:hAnsi="楷体" w:eastAsia="楷体" w:cs="楷体"/>
        </w:rPr>
        <w:t>（详见招标文件第三章〈采购内容及需求〉）</w:t>
      </w:r>
    </w:p>
    <w:p w14:paraId="208E1F42">
      <w:pPr>
        <w:keepNext w:val="0"/>
        <w:keepLines w:val="0"/>
        <w:widowControl/>
        <w:suppressLineNumbers w:val="0"/>
        <w:jc w:val="left"/>
        <w:rPr>
          <w:rFonts w:hint="default" w:ascii="楷体" w:hAnsi="楷体" w:eastAsia="楷体" w:cs="楷体"/>
          <w:color w:val="C00000"/>
          <w:lang w:val="en-US" w:eastAsia="zh-CN"/>
        </w:rPr>
      </w:pPr>
      <w:r>
        <w:rPr>
          <w:rFonts w:hint="eastAsia" w:ascii="楷体" w:hAnsi="楷体" w:eastAsia="楷体" w:cs="楷体"/>
          <w:b/>
        </w:rPr>
        <w:t>四、采购预算：</w:t>
      </w:r>
      <w:r>
        <w:rPr>
          <w:rFonts w:hint="eastAsia" w:ascii="楷体" w:hAnsi="楷体" w:eastAsia="楷体" w:cs="楷体"/>
          <w:highlight w:val="none"/>
        </w:rPr>
        <w:t>第2标段：</w:t>
      </w:r>
      <w:r>
        <w:rPr>
          <w:rFonts w:hint="eastAsia" w:ascii="楷体" w:hAnsi="楷体" w:eastAsia="楷体" w:cs="楷体"/>
          <w:highlight w:val="none"/>
          <w:lang w:val="en-US" w:eastAsia="zh-CN"/>
        </w:rPr>
        <w:t>￥2,120,000.00元/年。</w:t>
      </w:r>
    </w:p>
    <w:p w14:paraId="5FA06CC1">
      <w:pPr>
        <w:widowControl w:val="0"/>
        <w:topLinePunct/>
        <w:ind w:firstLine="480" w:firstLineChars="200"/>
        <w:jc w:val="both"/>
        <w:rPr>
          <w:rFonts w:ascii="楷体" w:hAnsi="楷体" w:eastAsia="楷体" w:cs="楷体"/>
          <w:b/>
        </w:rPr>
      </w:pPr>
      <w:r>
        <w:rPr>
          <w:rFonts w:hint="eastAsia" w:ascii="楷体" w:hAnsi="楷体" w:eastAsia="楷体" w:cs="楷体"/>
          <w:b/>
        </w:rPr>
        <w:t>五、投标人资格要求：</w:t>
      </w:r>
    </w:p>
    <w:p w14:paraId="60685E12">
      <w:pPr>
        <w:widowControl w:val="0"/>
        <w:topLinePunct/>
        <w:ind w:firstLine="480" w:firstLineChars="200"/>
        <w:jc w:val="both"/>
        <w:rPr>
          <w:rFonts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14:paraId="095FAA03">
      <w:pPr>
        <w:widowControl w:val="0"/>
        <w:topLinePunct/>
        <w:ind w:firstLine="480" w:firstLineChars="200"/>
        <w:jc w:val="both"/>
        <w:rPr>
          <w:rFonts w:ascii="楷体" w:hAnsi="楷体" w:eastAsia="楷体" w:cs="楷体"/>
        </w:rPr>
      </w:pPr>
      <w:r>
        <w:rPr>
          <w:rFonts w:hint="eastAsia" w:ascii="楷体" w:hAnsi="楷体" w:eastAsia="楷体" w:cs="楷体"/>
        </w:rPr>
        <w:t>满足《中华人民共和国政府釆购法》第二十二条规定。</w:t>
      </w:r>
    </w:p>
    <w:p w14:paraId="4D7007DD">
      <w:pPr>
        <w:widowControl w:val="0"/>
        <w:topLinePunct/>
        <w:ind w:firstLine="480" w:firstLineChars="200"/>
        <w:jc w:val="both"/>
        <w:rPr>
          <w:rFonts w:ascii="楷体" w:hAnsi="楷体" w:eastAsia="楷体" w:cs="楷体"/>
          <w:b/>
        </w:rPr>
      </w:pPr>
      <w:r>
        <w:rPr>
          <w:rFonts w:hint="eastAsia" w:ascii="楷体" w:hAnsi="楷体" w:eastAsia="楷体" w:cs="楷体"/>
        </w:rPr>
        <w:t>2．</w:t>
      </w:r>
      <w:r>
        <w:rPr>
          <w:rFonts w:hint="eastAsia" w:ascii="楷体" w:hAnsi="楷体" w:eastAsia="楷体" w:cs="楷体"/>
          <w:b/>
        </w:rPr>
        <w:t>特定资格条件</w:t>
      </w:r>
    </w:p>
    <w:p w14:paraId="22F4CC2E">
      <w:pPr>
        <w:widowControl w:val="0"/>
        <w:topLinePunct/>
        <w:ind w:firstLine="480" w:firstLineChars="200"/>
        <w:jc w:val="both"/>
        <w:rPr>
          <w:rFonts w:ascii="楷体" w:hAnsi="楷体" w:eastAsia="楷体" w:cs="楷体"/>
        </w:rPr>
      </w:pPr>
      <w:r>
        <w:rPr>
          <w:rFonts w:hint="eastAsia" w:ascii="楷体" w:hAnsi="楷体" w:eastAsia="楷体" w:cs="楷体"/>
        </w:rPr>
        <w:t>合同包</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eastAsia="zh-CN"/>
        </w:rPr>
        <w:t>西安国家民用航天产业基地城市管理服务中心航天基地公厕日常管理服务外包项目第2标段</w:t>
      </w:r>
      <w:r>
        <w:rPr>
          <w:rFonts w:hint="eastAsia" w:ascii="楷体" w:hAnsi="楷体" w:eastAsia="楷体" w:cs="楷体"/>
        </w:rPr>
        <w:t>）特定资格要求如下:</w:t>
      </w:r>
    </w:p>
    <w:p w14:paraId="348255F7">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75832383">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B52AEF8">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1B9B9883">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37491855">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48F8F55A">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6BE2CCD8">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76A6E14D">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3A20AD9">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09572909">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186DE99F">
      <w:pPr>
        <w:widowControl w:val="0"/>
        <w:topLinePunct/>
        <w:ind w:firstLine="480" w:firstLineChars="200"/>
        <w:jc w:val="both"/>
        <w:rPr>
          <w:rFonts w:hint="eastAsia" w:ascii="楷体" w:hAnsi="楷体" w:eastAsia="楷体" w:cs="楷体"/>
          <w:lang w:val="en-US" w:eastAsia="zh-CN"/>
        </w:rPr>
      </w:pPr>
      <w:r>
        <w:rPr>
          <w:rFonts w:hint="eastAsia" w:ascii="楷体" w:hAnsi="楷体" w:eastAsia="楷体" w:cs="楷体"/>
        </w:rPr>
        <w:t>（10）本项目不接受联合体投标，不允许分包：投标人提供《非联合体不分包投标声明》，视为独立投标，不分包。</w:t>
      </w:r>
      <w:bookmarkStart w:id="111" w:name="_GoBack"/>
      <w:bookmarkEnd w:id="111"/>
    </w:p>
    <w:p w14:paraId="6FC07BE8">
      <w:pPr>
        <w:widowControl w:val="0"/>
        <w:topLinePunct/>
        <w:ind w:firstLine="480" w:firstLineChars="200"/>
        <w:jc w:val="both"/>
        <w:rPr>
          <w:rFonts w:ascii="楷体" w:hAnsi="楷体" w:eastAsia="楷体" w:cs="楷体"/>
          <w:b/>
        </w:rPr>
      </w:pPr>
      <w:r>
        <w:rPr>
          <w:rFonts w:hint="eastAsia" w:ascii="楷体" w:hAnsi="楷体" w:eastAsia="楷体" w:cs="楷体"/>
          <w:b/>
        </w:rPr>
        <w:t>六、执行的其他政府采购政策：</w:t>
      </w:r>
    </w:p>
    <w:p w14:paraId="789514B9">
      <w:pPr>
        <w:widowControl w:val="0"/>
        <w:topLinePunct/>
        <w:ind w:firstLine="480" w:firstLineChars="200"/>
        <w:jc w:val="both"/>
        <w:rPr>
          <w:rFonts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14:paraId="2AC4391D">
      <w:pPr>
        <w:widowControl w:val="0"/>
        <w:topLinePunct/>
        <w:ind w:firstLine="480" w:firstLineChars="200"/>
        <w:jc w:val="both"/>
        <w:rPr>
          <w:rFonts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14:paraId="569F3B4D">
      <w:pPr>
        <w:widowControl w:val="0"/>
        <w:topLinePunct/>
        <w:ind w:firstLine="480" w:firstLineChars="200"/>
        <w:jc w:val="both"/>
        <w:rPr>
          <w:rFonts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14:paraId="17A98EEA">
      <w:pPr>
        <w:widowControl w:val="0"/>
        <w:topLinePunct/>
        <w:ind w:firstLine="480" w:firstLineChars="200"/>
        <w:jc w:val="both"/>
        <w:rPr>
          <w:rFonts w:ascii="楷体" w:hAnsi="楷体" w:eastAsia="楷体" w:cs="楷体"/>
        </w:rPr>
      </w:pPr>
      <w:r>
        <w:rPr>
          <w:rFonts w:hint="eastAsia" w:ascii="楷体" w:hAnsi="楷体" w:eastAsia="楷体" w:cs="楷体"/>
        </w:rPr>
        <w:t>4.陕西省财政厅关于印发《陕西省中小企业政府采购信用融资办法》（陕财办采〔2018〕23号）。</w:t>
      </w:r>
    </w:p>
    <w:p w14:paraId="44A500B7">
      <w:pPr>
        <w:widowControl w:val="0"/>
        <w:topLinePunct/>
        <w:ind w:firstLine="480" w:firstLineChars="200"/>
        <w:jc w:val="both"/>
        <w:rPr>
          <w:rFonts w:ascii="楷体" w:hAnsi="楷体" w:eastAsia="楷体" w:cs="楷体"/>
        </w:rPr>
      </w:pPr>
      <w:r>
        <w:rPr>
          <w:rFonts w:hint="eastAsia" w:ascii="楷体" w:hAnsi="楷体" w:eastAsia="楷体" w:cs="楷体"/>
        </w:rPr>
        <w:t>5.《关于进一步加强政府绿色采购有关问题的通知》（陕财办采〔2021〕29号）。</w:t>
      </w:r>
    </w:p>
    <w:p w14:paraId="2BFD4F0A">
      <w:pPr>
        <w:widowControl w:val="0"/>
        <w:topLinePunct/>
        <w:ind w:firstLine="480" w:firstLineChars="200"/>
        <w:jc w:val="both"/>
        <w:rPr>
          <w:rFonts w:ascii="楷体" w:hAnsi="楷体" w:eastAsia="楷体" w:cs="楷体"/>
        </w:rPr>
      </w:pPr>
      <w:r>
        <w:rPr>
          <w:rFonts w:hint="eastAsia" w:ascii="楷体" w:hAnsi="楷体" w:eastAsia="楷体" w:cs="楷体"/>
        </w:rPr>
        <w:t>6.其他需要落实的政府采购政策。</w:t>
      </w:r>
    </w:p>
    <w:p w14:paraId="1D2A779C">
      <w:pPr>
        <w:widowControl w:val="0"/>
        <w:topLinePunct/>
        <w:ind w:firstLine="480" w:firstLineChars="200"/>
        <w:jc w:val="both"/>
        <w:rPr>
          <w:rFonts w:ascii="楷体" w:hAnsi="楷体" w:eastAsia="楷体" w:cs="楷体"/>
        </w:rPr>
      </w:pPr>
      <w:r>
        <w:rPr>
          <w:rFonts w:hint="eastAsia" w:ascii="楷体" w:hAnsi="楷体" w:eastAsia="楷体" w:cs="楷体"/>
        </w:rPr>
        <w:t>注：如有最新颁布的政府采购政策，按最新的文件执行。</w:t>
      </w:r>
    </w:p>
    <w:p w14:paraId="515D8CAF">
      <w:pPr>
        <w:widowControl w:val="0"/>
        <w:topLinePunct/>
        <w:ind w:firstLine="480" w:firstLineChars="200"/>
        <w:jc w:val="both"/>
        <w:rPr>
          <w:rFonts w:ascii="楷体" w:hAnsi="楷体" w:eastAsia="楷体" w:cs="楷体"/>
          <w:b/>
        </w:rPr>
      </w:pPr>
      <w:r>
        <w:rPr>
          <w:rFonts w:hint="eastAsia" w:ascii="楷体" w:hAnsi="楷体" w:eastAsia="楷体" w:cs="楷体"/>
          <w:b/>
        </w:rPr>
        <w:t>七、招标文件获取方式及公告期限：</w:t>
      </w:r>
    </w:p>
    <w:p w14:paraId="7E66B042">
      <w:pPr>
        <w:widowControl w:val="0"/>
        <w:topLinePunct/>
        <w:ind w:firstLine="480" w:firstLineChars="200"/>
        <w:jc w:val="both"/>
        <w:rPr>
          <w:rFonts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9"/>
          <w:rFonts w:hint="eastAsia" w:ascii="楷体" w:hAnsi="楷体" w:eastAsia="楷体" w:cs="楷体"/>
          <w:color w:val="auto"/>
        </w:rPr>
        <w:t>http://sxggzyjy.xa.gov.cn/</w:t>
      </w:r>
      <w:r>
        <w:rPr>
          <w:rStyle w:val="39"/>
          <w:rFonts w:hint="eastAsia" w:ascii="楷体" w:hAnsi="楷体" w:eastAsia="楷体" w:cs="楷体"/>
          <w:color w:val="auto"/>
        </w:rPr>
        <w:fldChar w:fldCharType="end"/>
      </w:r>
      <w:r>
        <w:rPr>
          <w:rFonts w:hint="eastAsia" w:ascii="楷体" w:hAnsi="楷体" w:eastAsia="楷体" w:cs="楷体"/>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14:paraId="11101731">
      <w:pPr>
        <w:widowControl w:val="0"/>
        <w:topLinePunct/>
        <w:ind w:firstLine="480" w:firstLineChars="200"/>
        <w:jc w:val="both"/>
        <w:rPr>
          <w:rFonts w:ascii="楷体" w:hAnsi="楷体" w:eastAsia="楷体" w:cs="楷体"/>
        </w:rPr>
      </w:pPr>
      <w:r>
        <w:rPr>
          <w:rFonts w:hint="eastAsia" w:ascii="楷体" w:hAnsi="楷体" w:eastAsia="楷体" w:cs="楷体"/>
        </w:rPr>
        <w:t>2．招标文件公告期：自招标公告发布之日起5个工作日</w:t>
      </w:r>
    </w:p>
    <w:p w14:paraId="4AD86C1F">
      <w:pPr>
        <w:widowControl w:val="0"/>
        <w:topLinePunct/>
        <w:ind w:firstLine="480" w:firstLineChars="200"/>
        <w:jc w:val="both"/>
        <w:rPr>
          <w:rFonts w:ascii="楷体" w:hAnsi="楷体" w:eastAsia="楷体" w:cs="楷体"/>
        </w:rPr>
      </w:pPr>
      <w:r>
        <w:rPr>
          <w:rFonts w:hint="eastAsia" w:ascii="楷体" w:hAnsi="楷体" w:eastAsia="楷体" w:cs="楷体"/>
        </w:rPr>
        <w:t>3．友情提示：</w:t>
      </w:r>
    </w:p>
    <w:p w14:paraId="6409CBD5">
      <w:pPr>
        <w:widowControl w:val="0"/>
        <w:topLinePunct/>
        <w:ind w:firstLine="480" w:firstLineChars="200"/>
        <w:jc w:val="both"/>
        <w:rPr>
          <w:rFonts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3B8895F4">
      <w:pPr>
        <w:widowControl w:val="0"/>
        <w:topLinePunct/>
        <w:ind w:firstLine="480" w:firstLineChars="200"/>
        <w:jc w:val="both"/>
        <w:rPr>
          <w:rFonts w:ascii="楷体" w:hAnsi="楷体" w:eastAsia="楷体" w:cs="楷体"/>
        </w:rPr>
      </w:pPr>
      <w:r>
        <w:rPr>
          <w:rFonts w:hint="eastAsia" w:ascii="楷体" w:hAnsi="楷体" w:eastAsia="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5FED9242">
      <w:pPr>
        <w:widowControl w:val="0"/>
        <w:topLinePunct/>
        <w:ind w:firstLine="480" w:firstLineChars="200"/>
        <w:jc w:val="both"/>
        <w:rPr>
          <w:rFonts w:ascii="楷体" w:hAnsi="楷体" w:eastAsia="楷体" w:cs="楷体"/>
        </w:rPr>
      </w:pPr>
      <w:r>
        <w:rPr>
          <w:rFonts w:hint="eastAsia" w:ascii="楷体" w:hAnsi="楷体" w:eastAsia="楷体" w:cs="楷体"/>
        </w:rPr>
        <w:t>（3）制作电子投标文件（*.SXSTF）需要使用专用制作工具。软件下载及操作说明详见西安市公共资源交易平台〖首页·〉服务指南·〉下载专区〗中的《政府采购项目投标文件制作软件及操作手册》。</w:t>
      </w:r>
    </w:p>
    <w:p w14:paraId="79346BF0">
      <w:pPr>
        <w:widowControl w:val="0"/>
        <w:topLinePunct/>
        <w:ind w:firstLine="480" w:firstLineChars="200"/>
        <w:jc w:val="both"/>
        <w:rPr>
          <w:rFonts w:ascii="楷体" w:hAnsi="楷体" w:eastAsia="楷体" w:cs="楷体"/>
        </w:rPr>
      </w:pPr>
      <w:r>
        <w:rPr>
          <w:rFonts w:hint="eastAsia" w:ascii="楷体" w:hAnsi="楷体" w:eastAsia="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1169D3A7">
      <w:pPr>
        <w:widowControl w:val="0"/>
        <w:topLinePunct/>
        <w:ind w:firstLine="480" w:firstLineChars="200"/>
        <w:jc w:val="both"/>
        <w:rPr>
          <w:rFonts w:ascii="楷体" w:hAnsi="楷体" w:eastAsia="楷体" w:cs="楷体"/>
          <w:b/>
        </w:rPr>
      </w:pPr>
      <w:r>
        <w:rPr>
          <w:rFonts w:hint="eastAsia" w:ascii="楷体" w:hAnsi="楷体" w:eastAsia="楷体" w:cs="楷体"/>
          <w:b/>
        </w:rPr>
        <w:t>八、提交投标文件方式、截止时间及开标时间、形式：</w:t>
      </w:r>
    </w:p>
    <w:p w14:paraId="68F72E7A">
      <w:pPr>
        <w:widowControl w:val="0"/>
        <w:topLinePunct/>
        <w:ind w:firstLine="480" w:firstLineChars="200"/>
        <w:jc w:val="both"/>
        <w:rPr>
          <w:rFonts w:ascii="楷体" w:hAnsi="楷体" w:eastAsia="楷体" w:cs="楷体"/>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61CD92A9">
      <w:pPr>
        <w:widowControl w:val="0"/>
        <w:topLinePunct/>
        <w:ind w:firstLine="480" w:firstLineChars="200"/>
        <w:jc w:val="both"/>
        <w:rPr>
          <w:rFonts w:ascii="楷体" w:hAnsi="楷体" w:eastAsia="楷体" w:cs="楷体"/>
        </w:rPr>
      </w:pPr>
      <w:r>
        <w:rPr>
          <w:rFonts w:hint="eastAsia" w:ascii="楷体" w:hAnsi="楷体" w:eastAsia="楷体" w:cs="楷体"/>
        </w:rPr>
        <w:t>2．提交投标文件截止时间及开标时间：2024年</w:t>
      </w:r>
      <w:r>
        <w:rPr>
          <w:rFonts w:hint="eastAsia" w:ascii="楷体" w:hAnsi="楷体" w:eastAsia="楷体" w:cs="楷体"/>
          <w:lang w:val="en-US" w:eastAsia="zh-CN"/>
        </w:rPr>
        <w:t>11</w:t>
      </w:r>
      <w:r>
        <w:rPr>
          <w:rFonts w:hint="eastAsia" w:ascii="楷体" w:hAnsi="楷体" w:eastAsia="楷体" w:cs="楷体"/>
        </w:rPr>
        <w:t>月</w:t>
      </w:r>
      <w:r>
        <w:rPr>
          <w:rFonts w:hint="eastAsia" w:ascii="楷体" w:hAnsi="楷体" w:eastAsia="楷体" w:cs="楷体"/>
          <w:lang w:val="en-US" w:eastAsia="zh-CN"/>
        </w:rPr>
        <w:t>6</w:t>
      </w:r>
      <w:r>
        <w:rPr>
          <w:rFonts w:hint="eastAsia" w:ascii="楷体" w:hAnsi="楷体" w:eastAsia="楷体" w:cs="楷体"/>
        </w:rPr>
        <w:t>日09:30，逾期提交的，系统将拒绝接收。</w:t>
      </w:r>
    </w:p>
    <w:p w14:paraId="4DAD3381">
      <w:pPr>
        <w:widowControl w:val="0"/>
        <w:topLinePunct/>
        <w:ind w:firstLine="480" w:firstLineChars="200"/>
        <w:jc w:val="both"/>
        <w:rPr>
          <w:rFonts w:ascii="楷体" w:hAnsi="楷体" w:eastAsia="楷体" w:cs="楷体"/>
        </w:rPr>
      </w:pPr>
      <w:r>
        <w:rPr>
          <w:rFonts w:hint="eastAsia" w:ascii="楷体" w:hAnsi="楷体" w:eastAsia="楷体" w:cs="楷体"/>
        </w:rPr>
        <w:t>3．开标形式：本项目将采用“不见面开标”形式。操作说明详见平台〖首页·〉服务指南·〉下载专区〗中的《西安公共资源交易不见面开标大厅供应商操作手册》。</w:t>
      </w:r>
    </w:p>
    <w:p w14:paraId="356510D6">
      <w:pPr>
        <w:widowControl w:val="0"/>
        <w:topLinePunct/>
        <w:ind w:firstLine="480" w:firstLineChars="200"/>
        <w:jc w:val="both"/>
        <w:rPr>
          <w:rFonts w:ascii="楷体" w:hAnsi="楷体" w:eastAsia="楷体" w:cs="楷体"/>
          <w:b/>
        </w:rPr>
      </w:pPr>
      <w:r>
        <w:rPr>
          <w:rFonts w:hint="eastAsia" w:ascii="楷体" w:hAnsi="楷体" w:eastAsia="楷体" w:cs="楷体"/>
          <w:b/>
        </w:rPr>
        <w:t>九、联系方式</w:t>
      </w:r>
    </w:p>
    <w:p w14:paraId="28510CBF">
      <w:pPr>
        <w:widowControl w:val="0"/>
        <w:topLinePunct/>
        <w:ind w:firstLine="480" w:firstLineChars="200"/>
        <w:jc w:val="both"/>
        <w:rPr>
          <w:rFonts w:ascii="楷体" w:hAnsi="楷体" w:eastAsia="楷体" w:cs="楷体"/>
        </w:rPr>
      </w:pPr>
      <w:r>
        <w:rPr>
          <w:rFonts w:hint="eastAsia" w:ascii="楷体" w:hAnsi="楷体" w:eastAsia="楷体" w:cs="楷体"/>
        </w:rPr>
        <w:t>1．采购人：西安国家民用航天产业基地城市管理服务中心</w:t>
      </w:r>
    </w:p>
    <w:p w14:paraId="1D562B71">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 xml:space="preserve">地址：西安市长安区航腾路600号           </w:t>
      </w:r>
    </w:p>
    <w:p w14:paraId="0C873EA9">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联系人：</w:t>
      </w:r>
      <w:r>
        <w:rPr>
          <w:rFonts w:hint="eastAsia" w:ascii="楷体" w:hAnsi="楷体" w:eastAsia="楷体" w:cs="楷体"/>
          <w:highlight w:val="none"/>
          <w:lang w:val="en-US" w:eastAsia="zh-CN"/>
        </w:rPr>
        <w:t>刘立祥</w:t>
      </w:r>
    </w:p>
    <w:p w14:paraId="2E548A74">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联系方式：029-8419390</w:t>
      </w:r>
      <w:r>
        <w:rPr>
          <w:rFonts w:hint="eastAsia" w:ascii="楷体" w:hAnsi="楷体" w:eastAsia="楷体" w:cs="楷体"/>
          <w:highlight w:val="none"/>
          <w:lang w:val="en-US" w:eastAsia="zh-CN"/>
        </w:rPr>
        <w:t>5</w:t>
      </w:r>
    </w:p>
    <w:p w14:paraId="5D16CDC5">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rPr>
        <w:t>2．采购代理机构：</w:t>
      </w:r>
      <w:r>
        <w:rPr>
          <w:rFonts w:hint="eastAsia" w:ascii="楷体" w:hAnsi="楷体" w:eastAsia="楷体" w:cs="楷体"/>
          <w:lang w:eastAsia="zh-CN"/>
        </w:rPr>
        <w:t>陕西四方衡裕项目管理有限公司</w:t>
      </w:r>
    </w:p>
    <w:p w14:paraId="221F7AEC">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地址：西安市高新区沣惠路16号泰华金贸国际8号楼28层</w:t>
      </w:r>
    </w:p>
    <w:p w14:paraId="1CF4EE08">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总机：029-89284433</w:t>
      </w:r>
    </w:p>
    <w:p w14:paraId="735CC2CB">
      <w:pPr>
        <w:widowControl w:val="0"/>
        <w:topLinePunct/>
        <w:ind w:firstLine="480" w:firstLineChars="200"/>
        <w:jc w:val="both"/>
        <w:rPr>
          <w:rFonts w:hint="eastAsia" w:ascii="楷体" w:hAnsi="楷体" w:eastAsia="楷体" w:cs="楷体"/>
          <w:lang w:val="en-US" w:eastAsia="zh-CN"/>
        </w:rPr>
      </w:pPr>
      <w:r>
        <w:rPr>
          <w:rFonts w:hint="eastAsia" w:ascii="楷体" w:hAnsi="楷体" w:eastAsia="楷体" w:cs="楷体"/>
          <w:lang w:eastAsia="zh-CN"/>
        </w:rPr>
        <w:t>标书联系人及分机号：李亚容</w:t>
      </w:r>
      <w:r>
        <w:rPr>
          <w:rFonts w:hint="eastAsia" w:ascii="楷体" w:hAnsi="楷体" w:eastAsia="楷体" w:cs="楷体"/>
          <w:lang w:val="en-US" w:eastAsia="zh-CN"/>
        </w:rPr>
        <w:t>、</w:t>
      </w:r>
      <w:r>
        <w:rPr>
          <w:rFonts w:hint="eastAsia" w:ascii="楷体" w:hAnsi="楷体" w:eastAsia="楷体" w:cs="楷体"/>
          <w:lang w:eastAsia="zh-CN"/>
        </w:rPr>
        <w:t>赵维  029-89284433-60</w:t>
      </w:r>
      <w:r>
        <w:rPr>
          <w:rFonts w:hint="eastAsia" w:ascii="楷体" w:hAnsi="楷体" w:eastAsia="楷体" w:cs="楷体"/>
          <w:lang w:val="en-US" w:eastAsia="zh-CN"/>
        </w:rPr>
        <w:t>5</w:t>
      </w:r>
    </w:p>
    <w:p w14:paraId="38533C8D">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开标联系人及分机号：</w:t>
      </w:r>
      <w:r>
        <w:rPr>
          <w:rFonts w:hint="eastAsia" w:ascii="楷体" w:hAnsi="楷体" w:eastAsia="楷体" w:cs="楷体"/>
          <w:lang w:val="en-US" w:eastAsia="zh-CN"/>
        </w:rPr>
        <w:t>李亚容、赵维  029-89284433-605</w:t>
      </w:r>
    </w:p>
    <w:p w14:paraId="4C79E096">
      <w:pPr>
        <w:widowControl w:val="0"/>
        <w:topLinePunct/>
        <w:jc w:val="both"/>
        <w:rPr>
          <w:rFonts w:hint="eastAsia" w:ascii="楷体" w:hAnsi="楷体" w:eastAsia="楷体" w:cs="楷体"/>
          <w:lang w:eastAsia="zh-CN"/>
        </w:rPr>
      </w:pPr>
    </w:p>
    <w:p w14:paraId="7A65DC24">
      <w:pPr>
        <w:widowControl w:val="0"/>
        <w:topLinePunct/>
        <w:jc w:val="both"/>
        <w:rPr>
          <w:rFonts w:ascii="楷体" w:hAnsi="楷体" w:eastAsia="楷体" w:cs="楷体"/>
        </w:rPr>
      </w:pPr>
    </w:p>
    <w:p w14:paraId="353CE614">
      <w:pPr>
        <w:widowControl w:val="0"/>
        <w:topLinePunct/>
        <w:jc w:val="both"/>
        <w:rPr>
          <w:rFonts w:ascii="楷体" w:hAnsi="楷体" w:eastAsia="楷体" w:cs="楷体"/>
        </w:rPr>
      </w:pPr>
    </w:p>
    <w:p w14:paraId="7CE0BA95">
      <w:pPr>
        <w:rPr>
          <w:rFonts w:ascii="楷体" w:hAnsi="楷体" w:eastAsia="楷体" w:cs="楷体"/>
        </w:rPr>
        <w:sectPr>
          <w:headerReference r:id="rId9" w:type="default"/>
          <w:footerReference r:id="rId11" w:type="default"/>
          <w:headerReference r:id="rId10" w:type="even"/>
          <w:footerReference r:id="rId12" w:type="even"/>
          <w:pgSz w:w="11906" w:h="16838"/>
          <w:pgMar w:top="1418" w:right="1304" w:bottom="1418" w:left="1701" w:header="851" w:footer="851" w:gutter="0"/>
          <w:pgNumType w:fmt="decimal" w:start="1"/>
          <w:cols w:space="425" w:num="1"/>
          <w:docGrid w:type="linesAndChars" w:linePitch="460" w:charSpace="0"/>
        </w:sectPr>
      </w:pPr>
    </w:p>
    <w:p w14:paraId="6A7A8E88">
      <w:pPr>
        <w:pStyle w:val="2"/>
        <w:spacing w:before="210" w:after="210"/>
        <w:rPr>
          <w:rFonts w:ascii="楷体" w:hAnsi="楷体" w:eastAsia="楷体" w:cs="楷体"/>
          <w:b/>
          <w:bCs w:val="0"/>
        </w:rPr>
      </w:pPr>
      <w:bookmarkStart w:id="16" w:name="_Toc14942"/>
      <w:r>
        <w:rPr>
          <w:rFonts w:hint="eastAsia" w:ascii="楷体" w:hAnsi="楷体" w:eastAsia="楷体" w:cs="楷体"/>
          <w:b/>
          <w:bCs w:val="0"/>
        </w:rPr>
        <w:t>第二章　投标人须知</w:t>
      </w:r>
      <w:bookmarkEnd w:id="16"/>
    </w:p>
    <w:p w14:paraId="783A04E0">
      <w:pPr>
        <w:jc w:val="center"/>
        <w:outlineLvl w:val="1"/>
        <w:rPr>
          <w:rFonts w:ascii="楷体" w:hAnsi="楷体" w:eastAsia="楷体" w:cs="楷体"/>
        </w:rPr>
      </w:pPr>
      <w:r>
        <w:rPr>
          <w:rFonts w:hint="eastAsia" w:ascii="楷体" w:hAnsi="楷体" w:eastAsia="楷体" w:cs="楷体"/>
          <w:sz w:val="32"/>
          <w:szCs w:val="32"/>
        </w:rPr>
        <w:t>投标人须知前附表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5938AC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2B0CB23F">
            <w:pPr>
              <w:jc w:val="center"/>
              <w:rPr>
                <w:rFonts w:ascii="楷体" w:hAnsi="楷体" w:eastAsia="楷体" w:cs="楷体"/>
                <w:b/>
              </w:rPr>
            </w:pPr>
            <w:r>
              <w:rPr>
                <w:rFonts w:hint="eastAsia" w:ascii="楷体" w:hAnsi="楷体" w:eastAsia="楷体" w:cs="楷体"/>
                <w:b/>
              </w:rPr>
              <w:t>序号</w:t>
            </w:r>
          </w:p>
        </w:tc>
        <w:tc>
          <w:tcPr>
            <w:tcW w:w="2410" w:type="dxa"/>
            <w:tcBorders>
              <w:top w:val="single" w:color="auto" w:sz="12" w:space="0"/>
              <w:bottom w:val="single" w:color="auto" w:sz="2" w:space="0"/>
            </w:tcBorders>
            <w:shd w:val="clear" w:color="auto" w:fill="F1F1F1" w:themeFill="background1" w:themeFillShade="F2"/>
            <w:vAlign w:val="center"/>
          </w:tcPr>
          <w:p w14:paraId="4AF65C46">
            <w:pPr>
              <w:jc w:val="center"/>
              <w:rPr>
                <w:rFonts w:ascii="楷体" w:hAnsi="楷体" w:eastAsia="楷体" w:cs="楷体"/>
                <w:b/>
              </w:rPr>
            </w:pPr>
            <w:r>
              <w:rPr>
                <w:rFonts w:hint="eastAsia" w:ascii="楷体" w:hAnsi="楷体" w:eastAsia="楷体" w:cs="楷体"/>
                <w:b/>
              </w:rPr>
              <w:t>内容</w:t>
            </w:r>
          </w:p>
        </w:tc>
        <w:tc>
          <w:tcPr>
            <w:tcW w:w="5766" w:type="dxa"/>
            <w:tcBorders>
              <w:top w:val="single" w:color="auto" w:sz="12" w:space="0"/>
              <w:bottom w:val="single" w:color="auto" w:sz="2" w:space="0"/>
            </w:tcBorders>
            <w:shd w:val="clear" w:color="auto" w:fill="F1F1F1" w:themeFill="background1" w:themeFillShade="F2"/>
            <w:vAlign w:val="center"/>
          </w:tcPr>
          <w:p w14:paraId="59E31171">
            <w:pPr>
              <w:jc w:val="center"/>
              <w:rPr>
                <w:rFonts w:ascii="楷体" w:hAnsi="楷体" w:eastAsia="楷体" w:cs="楷体"/>
                <w:b/>
              </w:rPr>
            </w:pPr>
            <w:r>
              <w:rPr>
                <w:rFonts w:hint="eastAsia" w:ascii="楷体" w:hAnsi="楷体" w:eastAsia="楷体" w:cs="楷体"/>
                <w:b/>
              </w:rPr>
              <w:t>说明和要求</w:t>
            </w:r>
          </w:p>
        </w:tc>
      </w:tr>
      <w:tr w14:paraId="75351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FA5AE28">
            <w:pPr>
              <w:pStyle w:val="77"/>
              <w:numPr>
                <w:ilvl w:val="0"/>
                <w:numId w:val="2"/>
              </w:numPr>
              <w:ind w:left="0" w:firstLine="240" w:firstLineChars="100"/>
              <w:rPr>
                <w:rFonts w:ascii="楷体" w:hAnsi="楷体" w:eastAsia="楷体" w:cs="楷体"/>
              </w:rPr>
            </w:pPr>
          </w:p>
        </w:tc>
        <w:tc>
          <w:tcPr>
            <w:tcW w:w="2410" w:type="dxa"/>
            <w:tcBorders>
              <w:top w:val="single" w:color="auto" w:sz="2" w:space="0"/>
            </w:tcBorders>
            <w:shd w:val="clear" w:color="auto" w:fill="auto"/>
            <w:vAlign w:val="center"/>
          </w:tcPr>
          <w:p w14:paraId="0D2BE788">
            <w:pPr>
              <w:rPr>
                <w:rFonts w:ascii="楷体" w:hAnsi="楷体" w:eastAsia="楷体" w:cs="楷体"/>
              </w:rPr>
            </w:pPr>
            <w:r>
              <w:rPr>
                <w:rFonts w:hint="eastAsia" w:ascii="楷体" w:hAnsi="楷体" w:eastAsia="楷体" w:cs="楷体"/>
              </w:rPr>
              <w:t>项目名称</w:t>
            </w:r>
          </w:p>
        </w:tc>
        <w:tc>
          <w:tcPr>
            <w:tcW w:w="5766" w:type="dxa"/>
            <w:tcBorders>
              <w:top w:val="single" w:color="auto" w:sz="2" w:space="0"/>
            </w:tcBorders>
            <w:shd w:val="clear" w:color="auto" w:fill="auto"/>
            <w:vAlign w:val="center"/>
          </w:tcPr>
          <w:p w14:paraId="404ACAB9">
            <w:pPr>
              <w:rPr>
                <w:rFonts w:hint="default" w:ascii="楷体" w:hAnsi="楷体" w:eastAsia="楷体" w:cs="楷体"/>
                <w:lang w:val="en-US" w:eastAsia="zh-CN"/>
              </w:rPr>
            </w:pPr>
            <w:r>
              <w:rPr>
                <w:rFonts w:hint="eastAsia" w:ascii="楷体" w:hAnsi="楷体" w:eastAsia="楷体" w:cs="楷体"/>
                <w:lang w:eastAsia="zh-CN"/>
              </w:rPr>
              <w:t>西安国家民用航天产业基地城市管理服务中心航天基地公厕日常管理服务外包项目第2标段</w:t>
            </w:r>
          </w:p>
        </w:tc>
      </w:tr>
      <w:tr w14:paraId="4CA88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2ACF1F31">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5208274D">
            <w:pPr>
              <w:rPr>
                <w:rFonts w:ascii="楷体" w:hAnsi="楷体" w:eastAsia="楷体" w:cs="楷体"/>
              </w:rPr>
            </w:pPr>
            <w:r>
              <w:rPr>
                <w:rFonts w:hint="eastAsia" w:ascii="楷体" w:hAnsi="楷体" w:eastAsia="楷体" w:cs="楷体"/>
              </w:rPr>
              <w:t>项目编号</w:t>
            </w:r>
          </w:p>
        </w:tc>
        <w:tc>
          <w:tcPr>
            <w:tcW w:w="5766" w:type="dxa"/>
            <w:shd w:val="clear" w:color="auto" w:fill="auto"/>
            <w:vAlign w:val="center"/>
          </w:tcPr>
          <w:p w14:paraId="5814D2E9">
            <w:pPr>
              <w:rPr>
                <w:rFonts w:hint="eastAsia" w:ascii="楷体" w:hAnsi="楷体" w:eastAsia="楷体" w:cs="楷体"/>
                <w:lang w:eastAsia="zh-CN"/>
              </w:rPr>
            </w:pPr>
            <w:r>
              <w:rPr>
                <w:rFonts w:hint="eastAsia" w:ascii="楷体" w:hAnsi="楷体" w:eastAsia="楷体" w:cs="楷体"/>
                <w:lang w:val="zh-TW" w:eastAsia="zh-CN"/>
              </w:rPr>
              <w:t>HYTF-202409087</w:t>
            </w:r>
            <w:r>
              <w:rPr>
                <w:rFonts w:hint="eastAsia" w:ascii="楷体" w:hAnsi="楷体" w:eastAsia="楷体" w:cs="楷体"/>
              </w:rPr>
              <w:t>-2</w:t>
            </w:r>
          </w:p>
        </w:tc>
      </w:tr>
      <w:tr w14:paraId="367BF3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B3D7A90">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4B1A6A8A">
            <w:pPr>
              <w:rPr>
                <w:rFonts w:ascii="楷体" w:hAnsi="楷体" w:eastAsia="楷体" w:cs="楷体"/>
                <w:highlight w:val="lightGray"/>
              </w:rPr>
            </w:pPr>
            <w:r>
              <w:rPr>
                <w:rFonts w:hint="eastAsia" w:ascii="楷体" w:hAnsi="楷体" w:eastAsia="楷体" w:cs="楷体"/>
              </w:rPr>
              <w:t>预算执行书编号</w:t>
            </w:r>
          </w:p>
        </w:tc>
        <w:tc>
          <w:tcPr>
            <w:tcW w:w="5766" w:type="dxa"/>
            <w:shd w:val="clear" w:color="auto" w:fill="auto"/>
            <w:vAlign w:val="center"/>
          </w:tcPr>
          <w:p w14:paraId="24A1B273">
            <w:pPr>
              <w:keepNext w:val="0"/>
              <w:keepLines w:val="0"/>
              <w:widowControl/>
              <w:suppressLineNumbers w:val="0"/>
              <w:jc w:val="left"/>
              <w:rPr>
                <w:rFonts w:ascii="楷体" w:hAnsi="楷体" w:eastAsia="楷体" w:cs="楷体"/>
              </w:rPr>
            </w:pPr>
            <w:r>
              <w:rPr>
                <w:rFonts w:hint="eastAsia" w:ascii="楷体" w:hAnsi="楷体" w:eastAsia="楷体" w:cs="楷体"/>
                <w:lang w:val="en-US" w:eastAsia="zh-CN"/>
              </w:rPr>
              <w:t>YS-西安市航天基地-2024-68118</w:t>
            </w:r>
          </w:p>
        </w:tc>
      </w:tr>
      <w:tr w14:paraId="6CA20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295E6E">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1797A0DC">
            <w:pPr>
              <w:rPr>
                <w:rFonts w:ascii="楷体" w:hAnsi="楷体" w:eastAsia="楷体" w:cs="楷体"/>
                <w:highlight w:val="none"/>
              </w:rPr>
            </w:pPr>
            <w:r>
              <w:rPr>
                <w:rFonts w:hint="eastAsia" w:ascii="楷体" w:hAnsi="楷体" w:eastAsia="楷体" w:cs="楷体"/>
                <w:highlight w:val="none"/>
              </w:rPr>
              <w:t>是否预留份额</w:t>
            </w:r>
          </w:p>
          <w:p w14:paraId="58130EC2">
            <w:pPr>
              <w:rPr>
                <w:rFonts w:ascii="楷体" w:hAnsi="楷体" w:eastAsia="楷体" w:cs="楷体"/>
                <w:highlight w:val="yellow"/>
              </w:rPr>
            </w:pPr>
            <w:r>
              <w:rPr>
                <w:rFonts w:hint="eastAsia" w:ascii="楷体" w:hAnsi="楷体" w:eastAsia="楷体" w:cs="楷体"/>
                <w:highlight w:val="none"/>
              </w:rPr>
              <w:t>专门面向中小企业采购</w:t>
            </w:r>
          </w:p>
        </w:tc>
        <w:tc>
          <w:tcPr>
            <w:tcW w:w="5766" w:type="dxa"/>
            <w:shd w:val="clear" w:color="auto" w:fill="auto"/>
            <w:vAlign w:val="center"/>
          </w:tcPr>
          <w:p w14:paraId="76045C13">
            <w:pPr>
              <w:rPr>
                <w:rFonts w:ascii="楷体" w:hAnsi="楷体" w:eastAsia="楷体" w:cs="楷体"/>
                <w:highlight w:val="yellow"/>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rPr>
              <w:fldChar w:fldCharType="end"/>
            </w:r>
            <w:r>
              <w:rPr>
                <w:rFonts w:hint="eastAsia" w:ascii="楷体" w:hAnsi="楷体" w:eastAsia="楷体" w:cs="楷体"/>
              </w:rPr>
              <w:t>否</w:t>
            </w:r>
          </w:p>
        </w:tc>
      </w:tr>
      <w:tr w14:paraId="2AC02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F68DB8E">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53335724">
            <w:pPr>
              <w:rPr>
                <w:rFonts w:ascii="楷体" w:hAnsi="楷体" w:eastAsia="楷体" w:cs="楷体"/>
                <w:highlight w:val="none"/>
              </w:rPr>
            </w:pPr>
            <w:r>
              <w:rPr>
                <w:rFonts w:hint="eastAsia" w:ascii="楷体" w:hAnsi="楷体" w:eastAsia="楷体" w:cs="楷体"/>
                <w:highlight w:val="none"/>
              </w:rPr>
              <w:t>预算金额</w:t>
            </w:r>
          </w:p>
        </w:tc>
        <w:tc>
          <w:tcPr>
            <w:tcW w:w="5766" w:type="dxa"/>
            <w:shd w:val="clear" w:color="auto" w:fill="auto"/>
            <w:vAlign w:val="center"/>
          </w:tcPr>
          <w:p w14:paraId="565B4D3A">
            <w:pPr>
              <w:widowControl w:val="0"/>
              <w:topLinePunct/>
              <w:rPr>
                <w:rFonts w:ascii="楷体" w:hAnsi="楷体" w:eastAsia="楷体" w:cs="楷体"/>
                <w:highlight w:val="none"/>
              </w:rPr>
            </w:pPr>
            <w:r>
              <w:rPr>
                <w:rFonts w:hint="eastAsia" w:ascii="楷体" w:hAnsi="楷体" w:eastAsia="楷体" w:cs="楷体"/>
                <w:highlight w:val="none"/>
              </w:rPr>
              <w:t>第2标段：</w:t>
            </w:r>
            <w:r>
              <w:rPr>
                <w:rFonts w:hint="eastAsia" w:ascii="楷体" w:hAnsi="楷体" w:eastAsia="楷体" w:cs="楷体"/>
                <w:highlight w:val="none"/>
                <w:lang w:val="en-US" w:eastAsia="zh-CN"/>
              </w:rPr>
              <w:t>￥2,120,000.00元/年。</w:t>
            </w:r>
          </w:p>
        </w:tc>
      </w:tr>
      <w:tr w14:paraId="36C71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7741DE">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6A83F972">
            <w:pPr>
              <w:rPr>
                <w:rFonts w:ascii="楷体" w:hAnsi="楷体" w:eastAsia="楷体" w:cs="楷体"/>
              </w:rPr>
            </w:pPr>
            <w:r>
              <w:rPr>
                <w:rFonts w:hint="eastAsia" w:ascii="楷体" w:hAnsi="楷体" w:eastAsia="楷体" w:cs="楷体"/>
              </w:rPr>
              <w:t>是否接受联合体</w:t>
            </w:r>
          </w:p>
        </w:tc>
        <w:tc>
          <w:tcPr>
            <w:tcW w:w="5766" w:type="dxa"/>
            <w:shd w:val="clear" w:color="auto" w:fill="auto"/>
            <w:vAlign w:val="center"/>
          </w:tcPr>
          <w:p w14:paraId="1D80DF93">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4B51E8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FE5904">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3C83EE22">
            <w:pPr>
              <w:rPr>
                <w:rFonts w:ascii="楷体" w:hAnsi="楷体" w:eastAsia="楷体" w:cs="楷体"/>
              </w:rPr>
            </w:pPr>
            <w:r>
              <w:rPr>
                <w:rFonts w:hint="eastAsia" w:ascii="楷体" w:hAnsi="楷体" w:eastAsia="楷体" w:cs="楷体"/>
              </w:rPr>
              <w:t>是否允许进口产品</w:t>
            </w:r>
          </w:p>
        </w:tc>
        <w:tc>
          <w:tcPr>
            <w:tcW w:w="5766" w:type="dxa"/>
            <w:shd w:val="clear" w:color="auto" w:fill="auto"/>
            <w:vAlign w:val="center"/>
          </w:tcPr>
          <w:p w14:paraId="11963DC8">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5032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3783071">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2653870F">
            <w:pPr>
              <w:rPr>
                <w:rFonts w:ascii="楷体" w:hAnsi="楷体" w:eastAsia="楷体" w:cs="楷体"/>
              </w:rPr>
            </w:pPr>
            <w:r>
              <w:rPr>
                <w:rFonts w:hint="eastAsia" w:ascii="楷体" w:hAnsi="楷体" w:eastAsia="楷体" w:cs="楷体"/>
              </w:rPr>
              <w:t>是否允许大中企业</w:t>
            </w:r>
          </w:p>
          <w:p w14:paraId="29FCCCE1">
            <w:pPr>
              <w:rPr>
                <w:rFonts w:ascii="楷体" w:hAnsi="楷体" w:eastAsia="楷体" w:cs="楷体"/>
              </w:rPr>
            </w:pPr>
            <w:r>
              <w:rPr>
                <w:rFonts w:hint="eastAsia" w:ascii="楷体" w:hAnsi="楷体" w:eastAsia="楷体" w:cs="楷体"/>
              </w:rPr>
              <w:t>向小微企业分包</w:t>
            </w:r>
          </w:p>
        </w:tc>
        <w:tc>
          <w:tcPr>
            <w:tcW w:w="5766" w:type="dxa"/>
            <w:shd w:val="clear" w:color="auto" w:fill="auto"/>
            <w:vAlign w:val="center"/>
          </w:tcPr>
          <w:p w14:paraId="79D83F78">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EC97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8A991A3">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45C04C23">
            <w:pPr>
              <w:rPr>
                <w:rFonts w:ascii="楷体" w:hAnsi="楷体" w:eastAsia="楷体" w:cs="楷体"/>
              </w:rPr>
            </w:pPr>
            <w:r>
              <w:rPr>
                <w:rFonts w:hint="eastAsia" w:ascii="楷体" w:hAnsi="楷体" w:eastAsia="楷体" w:cs="楷体"/>
              </w:rPr>
              <w:t>投标保证金</w:t>
            </w:r>
          </w:p>
        </w:tc>
        <w:tc>
          <w:tcPr>
            <w:tcW w:w="5766" w:type="dxa"/>
            <w:shd w:val="clear" w:color="auto" w:fill="auto"/>
            <w:vAlign w:val="center"/>
          </w:tcPr>
          <w:p w14:paraId="5986546C">
            <w:pPr>
              <w:rPr>
                <w:rFonts w:ascii="楷体" w:hAnsi="楷体" w:eastAsia="楷体" w:cs="楷体"/>
              </w:rPr>
            </w:pPr>
            <w:r>
              <w:rPr>
                <w:rFonts w:hint="eastAsia" w:ascii="楷体" w:hAnsi="楷体" w:eastAsia="楷体" w:cs="楷体"/>
              </w:rPr>
              <w:t>免交</w:t>
            </w:r>
          </w:p>
        </w:tc>
      </w:tr>
      <w:tr w14:paraId="220E3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0C81E92D">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361F8CD3">
            <w:pPr>
              <w:rPr>
                <w:rFonts w:ascii="楷体" w:hAnsi="楷体" w:eastAsia="楷体" w:cs="楷体"/>
              </w:rPr>
            </w:pPr>
            <w:r>
              <w:rPr>
                <w:rFonts w:hint="eastAsia" w:ascii="楷体" w:hAnsi="楷体" w:eastAsia="楷体" w:cs="楷体"/>
              </w:rPr>
              <w:t>履约保证金</w:t>
            </w:r>
          </w:p>
        </w:tc>
        <w:tc>
          <w:tcPr>
            <w:tcW w:w="5766" w:type="dxa"/>
            <w:shd w:val="clear" w:color="auto" w:fill="auto"/>
            <w:vAlign w:val="center"/>
          </w:tcPr>
          <w:p w14:paraId="165C90B9">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6F94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7DA9270">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09719724">
            <w:pPr>
              <w:rPr>
                <w:rFonts w:ascii="楷体" w:hAnsi="楷体" w:eastAsia="楷体" w:cs="楷体"/>
              </w:rPr>
            </w:pPr>
            <w:r>
              <w:rPr>
                <w:rFonts w:hint="eastAsia" w:ascii="楷体" w:hAnsi="楷体" w:eastAsia="楷体" w:cs="楷体"/>
              </w:rPr>
              <w:t>投标文件份数</w:t>
            </w:r>
          </w:p>
        </w:tc>
        <w:tc>
          <w:tcPr>
            <w:tcW w:w="5766" w:type="dxa"/>
            <w:shd w:val="clear" w:color="auto" w:fill="auto"/>
            <w:vAlign w:val="center"/>
          </w:tcPr>
          <w:p w14:paraId="3A406584">
            <w:pPr>
              <w:ind w:firstLine="480" w:firstLineChars="200"/>
              <w:rPr>
                <w:rFonts w:ascii="楷体" w:hAnsi="楷体" w:eastAsia="楷体" w:cs="楷体"/>
              </w:rPr>
            </w:pPr>
            <w:r>
              <w:rPr>
                <w:rFonts w:hint="eastAsia" w:ascii="楷体" w:hAnsi="楷体" w:eastAsia="楷体" w:cs="楷体"/>
              </w:rPr>
              <w:t>投标人无需提供；</w:t>
            </w:r>
          </w:p>
          <w:p w14:paraId="64C98CD5">
            <w:pPr>
              <w:ind w:firstLine="480" w:firstLineChars="200"/>
              <w:rPr>
                <w:rFonts w:ascii="楷体" w:hAnsi="楷体" w:eastAsia="楷体" w:cs="楷体"/>
              </w:rPr>
            </w:pPr>
            <w:r>
              <w:rPr>
                <w:rFonts w:hint="eastAsia" w:ascii="楷体" w:hAnsi="楷体" w:eastAsia="楷体" w:cs="楷体"/>
              </w:rPr>
              <w:t>开标结束后，中标人须无偿为采购人提供盖章齐全的纸质版投标文件三套（一正二副）（同时提供U盘电子投标文件1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026E2082">
            <w:pPr>
              <w:ind w:firstLine="480" w:firstLineChars="200"/>
              <w:rPr>
                <w:rFonts w:ascii="楷体" w:hAnsi="楷体" w:eastAsia="楷体" w:cs="楷体"/>
                <w:b/>
                <w:bCs/>
              </w:rPr>
            </w:pPr>
            <w:r>
              <w:rPr>
                <w:rFonts w:hint="eastAsia" w:ascii="楷体" w:hAnsi="楷体" w:eastAsia="楷体" w:cs="楷体"/>
                <w:b/>
                <w:bCs/>
              </w:rPr>
              <w:t>中标人投标文件请于公示期内递交</w:t>
            </w:r>
            <w:r>
              <w:rPr>
                <w:rFonts w:hint="eastAsia" w:ascii="楷体" w:hAnsi="楷体" w:eastAsia="楷体" w:cs="楷体"/>
                <w:b/>
                <w:bCs/>
                <w:lang w:eastAsia="zh-CN"/>
              </w:rPr>
              <w:t>西安市高新区沣惠路16号泰华金贸国际8号楼28层</w:t>
            </w:r>
            <w:r>
              <w:rPr>
                <w:rFonts w:hint="eastAsia" w:ascii="楷体" w:hAnsi="楷体" w:eastAsia="楷体" w:cs="楷体"/>
                <w:b/>
                <w:bCs/>
              </w:rPr>
              <w:t xml:space="preserve">。 </w:t>
            </w:r>
          </w:p>
          <w:p w14:paraId="101476A0">
            <w:pPr>
              <w:ind w:firstLine="480" w:firstLineChars="200"/>
              <w:rPr>
                <w:rFonts w:ascii="楷体" w:hAnsi="楷体" w:eastAsia="楷体" w:cs="楷体"/>
              </w:rPr>
            </w:pPr>
            <w:r>
              <w:rPr>
                <w:rFonts w:hint="eastAsia" w:ascii="楷体" w:hAnsi="楷体" w:eastAsia="楷体" w:cs="楷体"/>
                <w:b/>
                <w:bCs/>
              </w:rPr>
              <w:t>评审结果依据仅以电子投标文件为准，纸质版用途只作为采购人存档留存使用（投标文件纸质版建议双面打印）。</w:t>
            </w:r>
          </w:p>
        </w:tc>
      </w:tr>
      <w:tr w14:paraId="13748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2EFA01">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73C50FD7">
            <w:pPr>
              <w:rPr>
                <w:rFonts w:ascii="楷体" w:hAnsi="楷体" w:eastAsia="楷体" w:cs="楷体"/>
              </w:rPr>
            </w:pPr>
            <w:r>
              <w:rPr>
                <w:rFonts w:hint="eastAsia" w:ascii="楷体" w:hAnsi="楷体" w:eastAsia="楷体" w:cs="楷体"/>
              </w:rPr>
              <w:t>获取项目图纸</w:t>
            </w:r>
          </w:p>
        </w:tc>
        <w:tc>
          <w:tcPr>
            <w:tcW w:w="5766" w:type="dxa"/>
            <w:shd w:val="clear" w:color="auto" w:fill="auto"/>
            <w:vAlign w:val="center"/>
          </w:tcPr>
          <w:p w14:paraId="562405D2">
            <w:pPr>
              <w:rPr>
                <w:rFonts w:ascii="楷体" w:hAnsi="楷体" w:eastAsia="楷体" w:cs="楷体"/>
              </w:rPr>
            </w:pPr>
            <w:r>
              <w:rPr>
                <w:rFonts w:hint="eastAsia" w:ascii="楷体" w:hAnsi="楷体" w:eastAsia="楷体" w:cs="楷体"/>
              </w:rPr>
              <w:t>本项目无图纸</w:t>
            </w:r>
          </w:p>
        </w:tc>
      </w:tr>
      <w:tr w14:paraId="575A0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7968872">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72AD69DC">
            <w:pPr>
              <w:rPr>
                <w:rFonts w:ascii="楷体" w:hAnsi="楷体" w:eastAsia="楷体" w:cs="楷体"/>
              </w:rPr>
            </w:pPr>
            <w:r>
              <w:rPr>
                <w:rFonts w:hint="eastAsia" w:ascii="楷体" w:hAnsi="楷体" w:eastAsia="楷体" w:cs="楷体"/>
              </w:rPr>
              <w:t>现场踏勘和集中答疑</w:t>
            </w:r>
          </w:p>
        </w:tc>
        <w:tc>
          <w:tcPr>
            <w:tcW w:w="5766" w:type="dxa"/>
            <w:shd w:val="clear" w:color="auto" w:fill="auto"/>
            <w:vAlign w:val="center"/>
          </w:tcPr>
          <w:p w14:paraId="037E8121">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14:paraId="0F5DCC9D">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14:paraId="31C3D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F168CCF">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7F4A86EA">
            <w:pPr>
              <w:rPr>
                <w:rFonts w:ascii="楷体" w:hAnsi="楷体" w:eastAsia="楷体" w:cs="楷体"/>
              </w:rPr>
            </w:pPr>
            <w:r>
              <w:rPr>
                <w:rFonts w:hint="eastAsia" w:ascii="楷体" w:hAnsi="楷体" w:eastAsia="楷体" w:cs="楷体"/>
              </w:rPr>
              <w:t>查看定制产品原样</w:t>
            </w:r>
          </w:p>
        </w:tc>
        <w:tc>
          <w:tcPr>
            <w:tcW w:w="5766" w:type="dxa"/>
            <w:shd w:val="clear" w:color="auto" w:fill="auto"/>
            <w:vAlign w:val="center"/>
          </w:tcPr>
          <w:p w14:paraId="7DCE5021">
            <w:pPr>
              <w:rPr>
                <w:rFonts w:ascii="楷体" w:hAnsi="楷体" w:eastAsia="楷体" w:cs="楷体"/>
              </w:rPr>
            </w:pPr>
            <w:r>
              <w:rPr>
                <w:rFonts w:hint="eastAsia" w:ascii="楷体" w:hAnsi="楷体" w:eastAsia="楷体" w:cs="楷体"/>
              </w:rPr>
              <w:t>本项目无定制产品</w:t>
            </w:r>
          </w:p>
        </w:tc>
      </w:tr>
      <w:tr w14:paraId="268B9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0C4EA47">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33235FDC">
            <w:pPr>
              <w:rPr>
                <w:rFonts w:ascii="楷体" w:hAnsi="楷体" w:eastAsia="楷体" w:cs="楷体"/>
              </w:rPr>
            </w:pPr>
            <w:r>
              <w:rPr>
                <w:rFonts w:hint="eastAsia" w:ascii="楷体" w:hAnsi="楷体" w:eastAsia="楷体" w:cs="楷体"/>
              </w:rPr>
              <w:t>提交投标样品</w:t>
            </w:r>
          </w:p>
        </w:tc>
        <w:tc>
          <w:tcPr>
            <w:tcW w:w="5766" w:type="dxa"/>
            <w:shd w:val="clear" w:color="auto" w:fill="auto"/>
            <w:vAlign w:val="center"/>
          </w:tcPr>
          <w:p w14:paraId="755A3013">
            <w:pPr>
              <w:rPr>
                <w:rFonts w:ascii="楷体" w:hAnsi="楷体" w:eastAsia="楷体" w:cs="楷体"/>
              </w:rPr>
            </w:pPr>
            <w:r>
              <w:rPr>
                <w:rFonts w:hint="eastAsia" w:ascii="楷体" w:hAnsi="楷体" w:eastAsia="楷体" w:cs="楷体"/>
              </w:rPr>
              <w:t>本项目无样品</w:t>
            </w:r>
          </w:p>
        </w:tc>
      </w:tr>
      <w:tr w14:paraId="20AB7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49D089">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0C752A17">
            <w:pPr>
              <w:rPr>
                <w:rFonts w:ascii="楷体" w:hAnsi="楷体" w:eastAsia="楷体" w:cs="楷体"/>
              </w:rPr>
            </w:pPr>
            <w:r>
              <w:rPr>
                <w:rFonts w:hint="eastAsia" w:ascii="楷体" w:hAnsi="楷体" w:eastAsia="楷体" w:cs="楷体"/>
              </w:rPr>
              <w:t>政府采购信息发布媒体</w:t>
            </w:r>
          </w:p>
          <w:p w14:paraId="5C9970E0">
            <w:pPr>
              <w:rPr>
                <w:rFonts w:ascii="楷体" w:hAnsi="楷体" w:eastAsia="楷体" w:cs="楷体"/>
              </w:rPr>
            </w:pPr>
            <w:r>
              <w:rPr>
                <w:rFonts w:hint="eastAsia" w:ascii="楷体" w:hAnsi="楷体" w:eastAsia="楷体" w:cs="楷体"/>
              </w:rPr>
              <w:t>（采购公告、采购结果公告、变更公告）</w:t>
            </w:r>
          </w:p>
        </w:tc>
        <w:tc>
          <w:tcPr>
            <w:tcW w:w="5766" w:type="dxa"/>
            <w:shd w:val="clear" w:color="auto" w:fill="auto"/>
            <w:vAlign w:val="center"/>
          </w:tcPr>
          <w:p w14:paraId="38D52844">
            <w:pPr>
              <w:rPr>
                <w:rFonts w:ascii="楷体" w:hAnsi="楷体" w:eastAsia="楷体" w:cs="楷体"/>
              </w:rPr>
            </w:pPr>
            <w:r>
              <w:rPr>
                <w:rFonts w:hint="eastAsia" w:ascii="楷体" w:hAnsi="楷体" w:eastAsia="楷体" w:cs="楷体"/>
              </w:rPr>
              <w:t>1．陕西省政府采购网：仅提供项目公告，官网地址：http://ccgp-shaanxi.gov.cn/。</w:t>
            </w:r>
          </w:p>
          <w:p w14:paraId="1CAC5850">
            <w:pPr>
              <w:rPr>
                <w:rFonts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14:paraId="7ECBE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9412278">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58D8BEA3">
            <w:pPr>
              <w:rPr>
                <w:rFonts w:ascii="楷体" w:hAnsi="楷体" w:eastAsia="楷体" w:cs="楷体"/>
              </w:rPr>
            </w:pPr>
            <w:r>
              <w:rPr>
                <w:rFonts w:hint="eastAsia" w:ascii="楷体" w:hAnsi="楷体" w:eastAsia="楷体" w:cs="楷体"/>
              </w:rPr>
              <w:t>询问和质疑</w:t>
            </w:r>
          </w:p>
        </w:tc>
        <w:tc>
          <w:tcPr>
            <w:tcW w:w="5766" w:type="dxa"/>
            <w:shd w:val="clear" w:color="auto" w:fill="auto"/>
            <w:vAlign w:val="center"/>
          </w:tcPr>
          <w:p w14:paraId="2EAFBD89">
            <w:pPr>
              <w:rPr>
                <w:rFonts w:ascii="楷体" w:hAnsi="楷体" w:eastAsia="楷体" w:cs="楷体"/>
              </w:rPr>
            </w:pPr>
            <w:r>
              <w:rPr>
                <w:rFonts w:hint="eastAsia" w:ascii="楷体" w:hAnsi="楷体" w:eastAsia="楷体" w:cs="楷体"/>
              </w:rPr>
              <w:t>见投标邀请函中的“联系方式”</w:t>
            </w:r>
          </w:p>
        </w:tc>
      </w:tr>
      <w:tr w14:paraId="7E739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5D5F2B">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4B38B4EC">
            <w:pPr>
              <w:rPr>
                <w:rFonts w:ascii="楷体" w:hAnsi="楷体" w:eastAsia="楷体" w:cs="楷体"/>
              </w:rPr>
            </w:pPr>
            <w:r>
              <w:rPr>
                <w:rFonts w:hint="eastAsia" w:ascii="楷体" w:hAnsi="楷体" w:eastAsia="楷体" w:cs="楷体"/>
              </w:rPr>
              <w:t>投诉受理</w:t>
            </w:r>
          </w:p>
        </w:tc>
        <w:tc>
          <w:tcPr>
            <w:tcW w:w="5766" w:type="dxa"/>
            <w:shd w:val="clear" w:color="auto" w:fill="auto"/>
            <w:vAlign w:val="center"/>
          </w:tcPr>
          <w:p w14:paraId="4073D370">
            <w:pPr>
              <w:rPr>
                <w:rFonts w:ascii="楷体" w:hAnsi="楷体" w:eastAsia="楷体" w:cs="楷体"/>
              </w:rPr>
            </w:pPr>
            <w:r>
              <w:rPr>
                <w:rFonts w:hint="eastAsia" w:ascii="楷体" w:hAnsi="楷体" w:eastAsia="楷体" w:cs="楷体"/>
              </w:rPr>
              <w:t>1．受理单位：西安国家民用航天产业基地财政金融局</w:t>
            </w:r>
          </w:p>
          <w:p w14:paraId="066350E4">
            <w:pPr>
              <w:rPr>
                <w:rFonts w:ascii="楷体" w:hAnsi="楷体" w:eastAsia="楷体" w:cs="楷体"/>
              </w:rPr>
            </w:pPr>
            <w:r>
              <w:rPr>
                <w:rFonts w:hint="eastAsia" w:ascii="楷体" w:hAnsi="楷体" w:eastAsia="楷体" w:cs="楷体"/>
              </w:rPr>
              <w:t>2．联系电话：029-85688753</w:t>
            </w:r>
          </w:p>
          <w:p w14:paraId="56D4442F">
            <w:pPr>
              <w:rPr>
                <w:rFonts w:ascii="楷体" w:hAnsi="楷体" w:eastAsia="楷体" w:cs="楷体"/>
              </w:rPr>
            </w:pPr>
            <w:r>
              <w:rPr>
                <w:rFonts w:hint="eastAsia" w:ascii="楷体" w:hAnsi="楷体" w:eastAsia="楷体" w:cs="楷体"/>
              </w:rPr>
              <w:t>3．地址：西安市航天中路369号</w:t>
            </w:r>
          </w:p>
        </w:tc>
      </w:tr>
      <w:tr w14:paraId="06F68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54C317C1">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021AB557">
            <w:pPr>
              <w:rPr>
                <w:rFonts w:ascii="楷体" w:hAnsi="楷体" w:eastAsia="楷体" w:cs="楷体"/>
              </w:rPr>
            </w:pPr>
            <w:r>
              <w:rPr>
                <w:rFonts w:hint="eastAsia" w:ascii="楷体" w:hAnsi="楷体" w:eastAsia="楷体" w:cs="楷体"/>
              </w:rPr>
              <w:t>资格审查方式</w:t>
            </w:r>
          </w:p>
        </w:tc>
        <w:tc>
          <w:tcPr>
            <w:tcW w:w="5766" w:type="dxa"/>
            <w:shd w:val="clear" w:color="auto" w:fill="auto"/>
            <w:vAlign w:val="center"/>
          </w:tcPr>
          <w:p w14:paraId="0ABFC75C">
            <w:pPr>
              <w:rPr>
                <w:rFonts w:ascii="楷体" w:hAnsi="楷体" w:eastAsia="楷体" w:cs="楷体"/>
              </w:rPr>
            </w:pPr>
            <w:r>
              <w:rPr>
                <w:rFonts w:hint="eastAsia" w:ascii="楷体" w:hAnsi="楷体" w:eastAsia="楷体" w:cs="楷体"/>
              </w:rPr>
              <w:t>本项目采用资格后审方式</w:t>
            </w:r>
          </w:p>
        </w:tc>
      </w:tr>
      <w:tr w14:paraId="47B6D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5D231E3">
            <w:pPr>
              <w:pStyle w:val="77"/>
              <w:ind w:left="240" w:leftChars="100"/>
              <w:rPr>
                <w:rFonts w:ascii="楷体" w:hAnsi="楷体" w:eastAsia="楷体" w:cs="楷体"/>
              </w:rPr>
            </w:pPr>
          </w:p>
        </w:tc>
        <w:tc>
          <w:tcPr>
            <w:tcW w:w="2410" w:type="dxa"/>
            <w:shd w:val="clear" w:color="auto" w:fill="auto"/>
            <w:vAlign w:val="center"/>
          </w:tcPr>
          <w:p w14:paraId="4E63B819">
            <w:pPr>
              <w:rPr>
                <w:rFonts w:ascii="楷体" w:hAnsi="楷体" w:eastAsia="楷体" w:cs="楷体"/>
              </w:rPr>
            </w:pPr>
            <w:r>
              <w:rPr>
                <w:rFonts w:hint="eastAsia" w:ascii="楷体" w:hAnsi="楷体" w:eastAsia="楷体" w:cs="楷体"/>
              </w:rPr>
              <w:t>投标人资格条件</w:t>
            </w:r>
          </w:p>
        </w:tc>
        <w:tc>
          <w:tcPr>
            <w:tcW w:w="5766" w:type="dxa"/>
            <w:shd w:val="clear" w:color="auto" w:fill="auto"/>
            <w:vAlign w:val="center"/>
          </w:tcPr>
          <w:p w14:paraId="0359AE8F">
            <w:pPr>
              <w:rPr>
                <w:rFonts w:ascii="楷体" w:hAnsi="楷体" w:eastAsia="楷体" w:cs="楷体"/>
                <w:b/>
                <w:bCs/>
              </w:rPr>
            </w:pPr>
            <w:r>
              <w:rPr>
                <w:rFonts w:hint="eastAsia" w:ascii="楷体" w:hAnsi="楷体" w:eastAsia="楷体" w:cs="楷体"/>
                <w:b/>
                <w:bCs/>
              </w:rPr>
              <w:t>第</w:t>
            </w:r>
            <w:r>
              <w:rPr>
                <w:rFonts w:hint="eastAsia" w:ascii="楷体" w:hAnsi="楷体" w:eastAsia="楷体" w:cs="楷体"/>
                <w:b/>
                <w:bCs/>
                <w:lang w:val="en-US" w:eastAsia="zh-CN"/>
              </w:rPr>
              <w:t>2</w:t>
            </w:r>
            <w:r>
              <w:rPr>
                <w:rFonts w:hint="eastAsia" w:ascii="楷体" w:hAnsi="楷体" w:eastAsia="楷体" w:cs="楷体"/>
                <w:b/>
                <w:bCs/>
              </w:rPr>
              <w:t>标段：</w:t>
            </w:r>
          </w:p>
          <w:p w14:paraId="13C1E15B">
            <w:pPr>
              <w:rPr>
                <w:rFonts w:ascii="楷体" w:hAnsi="楷体" w:eastAsia="楷体" w:cs="楷体"/>
              </w:rPr>
            </w:pPr>
            <w:r>
              <w:rPr>
                <w:rFonts w:hint="eastAsia" w:ascii="楷体" w:hAnsi="楷体" w:eastAsia="楷体" w:cs="楷体"/>
              </w:rPr>
              <w:t>1、符合《中华人民共和国政府采购法》第二十二条规定的投标人条件；</w:t>
            </w:r>
          </w:p>
          <w:p w14:paraId="55459305">
            <w:pPr>
              <w:rPr>
                <w:rFonts w:ascii="楷体" w:hAnsi="楷体" w:eastAsia="楷体" w:cs="楷体"/>
              </w:rPr>
            </w:pPr>
            <w:r>
              <w:rPr>
                <w:rFonts w:hint="eastAsia" w:ascii="楷体" w:hAnsi="楷体" w:eastAsia="楷体" w:cs="楷体"/>
              </w:rPr>
              <w:t>1-1营业执照等主体资格证明文件：提供有效存续的企业营业执照/事业单位法人证书/专业服务机构执业许可证/民办非企业单位登记证书，自然人投标的提供其身份证明；</w:t>
            </w:r>
          </w:p>
          <w:p w14:paraId="13335AC3">
            <w:pPr>
              <w:rPr>
                <w:rFonts w:ascii="楷体" w:hAnsi="楷体" w:eastAsia="楷体" w:cs="楷体"/>
              </w:rPr>
            </w:pPr>
            <w:r>
              <w:rPr>
                <w:rFonts w:hint="eastAsia" w:ascii="楷体" w:hAnsi="楷体" w:eastAsia="楷体" w:cs="楷体"/>
              </w:rPr>
              <w:t>1-2财务状况报告：提供 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E36C7A4">
            <w:pPr>
              <w:rPr>
                <w:rFonts w:ascii="楷体" w:hAnsi="楷体" w:eastAsia="楷体" w:cs="楷体"/>
              </w:rPr>
            </w:pPr>
            <w:r>
              <w:rPr>
                <w:rFonts w:hint="eastAsia" w:ascii="楷体" w:hAnsi="楷体" w:eastAsia="楷体" w:cs="楷体"/>
              </w:rPr>
              <w:t>1-3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4B9ED401">
            <w:pPr>
              <w:rPr>
                <w:rFonts w:ascii="楷体" w:hAnsi="楷体" w:eastAsia="楷体" w:cs="楷体"/>
              </w:rPr>
            </w:pPr>
            <w:r>
              <w:rPr>
                <w:rFonts w:hint="eastAsia" w:ascii="楷体" w:hAnsi="楷体" w:eastAsia="楷体" w:cs="楷体"/>
              </w:rPr>
              <w:t>1-4社保缴纳证明：提供2024年1月至今已缴存任意一个月社会保障资金缴存单据或社保机构开具的社会保险参保缴费证明，依法不需要缴纳社会保障资金的单位应提供相应证明文件；</w:t>
            </w:r>
          </w:p>
          <w:p w14:paraId="4997B5AD">
            <w:pPr>
              <w:rPr>
                <w:rFonts w:ascii="楷体" w:hAnsi="楷体" w:eastAsia="楷体" w:cs="楷体"/>
              </w:rPr>
            </w:pPr>
            <w:r>
              <w:rPr>
                <w:rFonts w:hint="eastAsia" w:ascii="楷体" w:hAnsi="楷体" w:eastAsia="楷体" w:cs="楷体"/>
              </w:rPr>
              <w:t>1-5具备履行合同所必需的设备和专业技术能力的证明材料或书面声明；</w:t>
            </w:r>
          </w:p>
          <w:p w14:paraId="5EFCC6E8">
            <w:pPr>
              <w:rPr>
                <w:rFonts w:ascii="楷体" w:hAnsi="楷体" w:eastAsia="楷体" w:cs="楷体"/>
              </w:rPr>
            </w:pPr>
            <w:r>
              <w:rPr>
                <w:rFonts w:hint="eastAsia" w:ascii="楷体" w:hAnsi="楷体" w:eastAsia="楷体" w:cs="楷体"/>
              </w:rPr>
              <w:t>1-6参加政府采购活动前三年内在经营活动中没有重大违法记录的书面声明；</w:t>
            </w:r>
          </w:p>
          <w:p w14:paraId="6A260620">
            <w:pPr>
              <w:rPr>
                <w:rFonts w:ascii="楷体" w:hAnsi="楷体" w:eastAsia="楷体" w:cs="楷体"/>
              </w:rPr>
            </w:pPr>
            <w:r>
              <w:rPr>
                <w:rFonts w:hint="eastAsia" w:ascii="楷体" w:hAnsi="楷体" w:eastAsia="楷体" w:cs="楷体"/>
              </w:rPr>
              <w:t>1-7具备法律、行政法规规定的其他条件的证明材料。</w:t>
            </w:r>
          </w:p>
          <w:p w14:paraId="6EEAB5E8">
            <w:pPr>
              <w:rPr>
                <w:rFonts w:ascii="楷体" w:hAnsi="楷体" w:eastAsia="楷体" w:cs="楷体"/>
              </w:rPr>
            </w:pPr>
            <w:r>
              <w:rPr>
                <w:rFonts w:hint="eastAsia" w:ascii="楷体" w:hAnsi="楷体" w:eastAsia="楷体" w:cs="楷体"/>
              </w:rPr>
              <w:t>2、投标人通过“信用中国”网站(www.creditchina.gov.cn)、中国政府采购网(www.ccgp.gov.cn)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3127A4FE">
            <w:pPr>
              <w:rPr>
                <w:rFonts w:ascii="楷体" w:hAnsi="楷体" w:eastAsia="楷体" w:cs="楷体"/>
              </w:rPr>
            </w:pPr>
            <w:r>
              <w:rPr>
                <w:rFonts w:hint="eastAsia" w:ascii="楷体" w:hAnsi="楷体" w:eastAsia="楷体" w:cs="楷体"/>
              </w:rPr>
              <w:t>3、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1F4C48B0">
            <w:pPr>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0B06B42E">
            <w:pPr>
              <w:rPr>
                <w:rFonts w:ascii="楷体" w:hAnsi="楷体" w:eastAsia="楷体" w:cs="楷体"/>
              </w:rPr>
            </w:pPr>
            <w:r>
              <w:rPr>
                <w:rFonts w:hint="eastAsia" w:ascii="楷体" w:hAnsi="楷体" w:eastAsia="楷体" w:cs="楷体"/>
              </w:rPr>
              <w:t>4、本项目不接受联合体投标，不允许分包：投标人提供《非联合体不分包投标声明》，视为独立投标，不分包。</w:t>
            </w:r>
          </w:p>
          <w:p w14:paraId="7DF139B3">
            <w:pPr>
              <w:rPr>
                <w:rFonts w:ascii="楷体" w:hAnsi="楷体" w:eastAsia="楷体" w:cs="楷体"/>
                <w:b/>
                <w:bCs/>
              </w:rPr>
            </w:pPr>
            <w:r>
              <w:rPr>
                <w:rFonts w:hint="eastAsia" w:ascii="楷体" w:hAnsi="楷体" w:eastAsia="楷体" w:cs="楷体"/>
                <w:b/>
                <w:bCs/>
              </w:rPr>
              <w:t>备注：</w:t>
            </w:r>
          </w:p>
          <w:p w14:paraId="68DFCA90">
            <w:pPr>
              <w:rPr>
                <w:rFonts w:ascii="楷体" w:hAnsi="楷体" w:eastAsia="楷体" w:cs="楷体"/>
                <w:b/>
                <w:bCs/>
              </w:rPr>
            </w:pPr>
            <w:r>
              <w:rPr>
                <w:rFonts w:hint="eastAsia" w:ascii="楷体" w:hAnsi="楷体" w:eastAsia="楷体" w:cs="楷体"/>
                <w:b/>
                <w:bCs/>
              </w:rPr>
              <w:t xml:space="preserve">1、以上资格要求均为必备资格，需提供相关证明文件并加盖投标人公章（如相关证明材料由第三方出具，应有第三方公章），缺少其中任何一项，其投标文件视为无效文件。 </w:t>
            </w:r>
          </w:p>
          <w:p w14:paraId="329728F2">
            <w:pPr>
              <w:rPr>
                <w:rFonts w:ascii="楷体" w:hAnsi="楷体" w:eastAsia="楷体" w:cs="楷体"/>
                <w:b/>
                <w:bCs/>
              </w:rPr>
            </w:pPr>
            <w:r>
              <w:rPr>
                <w:rFonts w:hint="eastAsia" w:ascii="楷体" w:hAnsi="楷体" w:eastAsia="楷体" w:cs="楷体"/>
                <w:b/>
                <w:bCs/>
              </w:rPr>
              <w:t>2、《法定代表人授权委托书》、《书面声明》、《投标人</w:t>
            </w:r>
            <w:r>
              <w:rPr>
                <w:rFonts w:hint="eastAsia" w:ascii="楷体" w:hAnsi="楷体" w:eastAsia="楷体" w:cs="楷体"/>
                <w:b/>
                <w:bCs/>
                <w:lang w:val="zh-CN"/>
              </w:rPr>
              <w:t>承诺书》、《非联合体不分包投标声明》</w:t>
            </w:r>
            <w:r>
              <w:rPr>
                <w:rFonts w:hint="eastAsia" w:ascii="楷体" w:hAnsi="楷体" w:eastAsia="楷体" w:cs="楷体"/>
                <w:b/>
                <w:bCs/>
              </w:rPr>
              <w:t xml:space="preserve">应按招标文件给定的格式填写。 </w:t>
            </w:r>
          </w:p>
          <w:p w14:paraId="70E4C7BA">
            <w:pPr>
              <w:rPr>
                <w:rFonts w:ascii="楷体" w:hAnsi="楷体" w:eastAsia="楷体" w:cs="楷体"/>
              </w:rPr>
            </w:pPr>
            <w:r>
              <w:rPr>
                <w:rFonts w:hint="eastAsia" w:ascii="楷体" w:hAnsi="楷体" w:eastAsia="楷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3F432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17719F8">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4B512F7E">
            <w:pPr>
              <w:rPr>
                <w:rFonts w:ascii="楷体" w:hAnsi="楷体" w:eastAsia="楷体" w:cs="楷体"/>
              </w:rPr>
            </w:pPr>
            <w:r>
              <w:rPr>
                <w:rFonts w:hint="eastAsia" w:ascii="楷体" w:hAnsi="楷体" w:eastAsia="楷体" w:cs="楷体"/>
              </w:rPr>
              <w:t>信用信息查询截至时点</w:t>
            </w:r>
          </w:p>
        </w:tc>
        <w:tc>
          <w:tcPr>
            <w:tcW w:w="5766" w:type="dxa"/>
            <w:shd w:val="clear" w:color="auto" w:fill="auto"/>
            <w:vAlign w:val="center"/>
          </w:tcPr>
          <w:p w14:paraId="63644434">
            <w:pPr>
              <w:rPr>
                <w:rFonts w:ascii="楷体" w:hAnsi="楷体" w:eastAsia="楷体" w:cs="楷体"/>
              </w:rPr>
            </w:pPr>
            <w:r>
              <w:rPr>
                <w:rFonts w:hint="eastAsia" w:ascii="楷体" w:hAnsi="楷体" w:eastAsia="楷体" w:cs="楷体"/>
              </w:rPr>
              <w:t>同提交投标文件截止时间</w:t>
            </w:r>
          </w:p>
        </w:tc>
      </w:tr>
      <w:tr w14:paraId="49EC9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6F56C1">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759D7DBA">
            <w:pPr>
              <w:rPr>
                <w:rFonts w:ascii="楷体" w:hAnsi="楷体" w:eastAsia="楷体" w:cs="楷体"/>
              </w:rPr>
            </w:pPr>
            <w:r>
              <w:rPr>
                <w:rFonts w:hint="eastAsia" w:ascii="楷体" w:hAnsi="楷体" w:eastAsia="楷体" w:cs="楷体"/>
              </w:rPr>
              <w:t>开标形式</w:t>
            </w:r>
          </w:p>
        </w:tc>
        <w:tc>
          <w:tcPr>
            <w:tcW w:w="5766" w:type="dxa"/>
            <w:shd w:val="clear" w:color="auto" w:fill="auto"/>
            <w:vAlign w:val="center"/>
          </w:tcPr>
          <w:p w14:paraId="58713E03">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14:paraId="7C2D1CD2">
            <w:pPr>
              <w:rPr>
                <w:rFonts w:ascii="楷体" w:hAnsi="楷体" w:eastAsia="楷体" w:cs="楷体"/>
              </w:rPr>
            </w:pPr>
            <w:r>
              <w:rPr>
                <w:rFonts w:hint="eastAsia" w:ascii="楷体" w:hAnsi="楷体" w:eastAsia="楷体" w:cs="楷体"/>
              </w:rPr>
              <w:t>详见本章“开标程序”有关内容。</w:t>
            </w:r>
          </w:p>
        </w:tc>
      </w:tr>
      <w:tr w14:paraId="12170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F7DFC1">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0A21E9C0">
            <w:pPr>
              <w:rPr>
                <w:rFonts w:ascii="楷体" w:hAnsi="楷体" w:eastAsia="楷体" w:cs="楷体"/>
              </w:rPr>
            </w:pPr>
            <w:r>
              <w:rPr>
                <w:rFonts w:hint="eastAsia" w:ascii="楷体" w:hAnsi="楷体" w:eastAsia="楷体" w:cs="楷体"/>
              </w:rPr>
              <w:t>是否允许递交多个备选投标方案</w:t>
            </w:r>
          </w:p>
        </w:tc>
        <w:tc>
          <w:tcPr>
            <w:tcW w:w="5766" w:type="dxa"/>
            <w:shd w:val="clear" w:color="auto" w:fill="auto"/>
            <w:vAlign w:val="center"/>
          </w:tcPr>
          <w:p w14:paraId="02D9348F">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588F0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1D3B66A">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4C21F227">
            <w:pPr>
              <w:rPr>
                <w:rFonts w:ascii="楷体" w:hAnsi="楷体" w:eastAsia="楷体" w:cs="楷体"/>
              </w:rPr>
            </w:pPr>
            <w:r>
              <w:rPr>
                <w:rFonts w:hint="eastAsia" w:ascii="楷体" w:hAnsi="楷体" w:eastAsia="楷体" w:cs="楷体"/>
              </w:rPr>
              <w:t>中标通知书</w:t>
            </w:r>
          </w:p>
        </w:tc>
        <w:tc>
          <w:tcPr>
            <w:tcW w:w="5766" w:type="dxa"/>
            <w:shd w:val="clear" w:color="auto" w:fill="auto"/>
            <w:vAlign w:val="center"/>
          </w:tcPr>
          <w:p w14:paraId="342C29BC">
            <w:pPr>
              <w:rPr>
                <w:rFonts w:ascii="楷体" w:hAnsi="楷体" w:eastAsia="楷体" w:cs="楷体"/>
              </w:rPr>
            </w:pPr>
            <w:r>
              <w:rPr>
                <w:rFonts w:hint="eastAsia" w:ascii="楷体" w:hAnsi="楷体" w:eastAsia="楷体" w:cs="楷体"/>
              </w:rPr>
              <w:t>1.中标人自行在“西安市公共资源交易平台（sxggzyjy.xa.gov.cn）”打印中标通知书。</w:t>
            </w:r>
          </w:p>
          <w:p w14:paraId="2A89F7BF">
            <w:pPr>
              <w:rPr>
                <w:rFonts w:ascii="楷体" w:hAnsi="楷体" w:eastAsia="楷体" w:cs="楷体"/>
              </w:rPr>
            </w:pPr>
            <w:r>
              <w:rPr>
                <w:rFonts w:hint="eastAsia" w:ascii="楷体" w:hAnsi="楷体" w:eastAsia="楷体" w:cs="楷体"/>
              </w:rPr>
              <w:t>2.代理机构人员上传“中标通知书.pdf”，中标供应商登陆平台自行下载。</w:t>
            </w:r>
          </w:p>
        </w:tc>
      </w:tr>
      <w:tr w14:paraId="1B80E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A5D8A4">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6F7B2769">
            <w:pPr>
              <w:rPr>
                <w:rFonts w:ascii="楷体" w:hAnsi="楷体" w:eastAsia="楷体" w:cs="楷体"/>
              </w:rPr>
            </w:pPr>
            <w:r>
              <w:rPr>
                <w:rFonts w:hint="eastAsia" w:ascii="楷体" w:hAnsi="楷体" w:eastAsia="楷体" w:cs="楷体"/>
              </w:rPr>
              <w:t>西安市公共资源交易中心电子化政府采购系统技术支持（软件开发商）</w:t>
            </w:r>
          </w:p>
        </w:tc>
        <w:tc>
          <w:tcPr>
            <w:tcW w:w="5766" w:type="dxa"/>
            <w:shd w:val="clear" w:color="auto" w:fill="auto"/>
            <w:vAlign w:val="center"/>
          </w:tcPr>
          <w:p w14:paraId="25AD41B4">
            <w:pPr>
              <w:rPr>
                <w:rFonts w:ascii="楷体" w:hAnsi="楷体" w:eastAsia="楷体" w:cs="楷体"/>
              </w:rPr>
            </w:pPr>
            <w:r>
              <w:rPr>
                <w:rFonts w:hint="eastAsia" w:ascii="楷体" w:hAnsi="楷体" w:eastAsia="楷体" w:cs="楷体"/>
              </w:rPr>
              <w:t>国泰新点软件股份有限公司</w:t>
            </w:r>
          </w:p>
          <w:p w14:paraId="037EB869">
            <w:pPr>
              <w:rPr>
                <w:rFonts w:ascii="楷体" w:hAnsi="楷体" w:eastAsia="楷体" w:cs="楷体"/>
              </w:rPr>
            </w:pPr>
            <w:r>
              <w:rPr>
                <w:rFonts w:hint="eastAsia" w:ascii="楷体" w:hAnsi="楷体" w:eastAsia="楷体" w:cs="楷体"/>
              </w:rPr>
              <w:t>1．技术支持热线：400-998-0000/400-928-0095</w:t>
            </w:r>
          </w:p>
          <w:p w14:paraId="4123177F">
            <w:pPr>
              <w:rPr>
                <w:rFonts w:ascii="楷体" w:hAnsi="楷体" w:eastAsia="楷体" w:cs="楷体"/>
              </w:rPr>
            </w:pPr>
            <w:r>
              <w:rPr>
                <w:rFonts w:hint="eastAsia" w:ascii="楷体" w:hAnsi="楷体" w:eastAsia="楷体" w:cs="楷体"/>
              </w:rPr>
              <w:t>2．驻场技术人员：029-86510166/86510167转80310</w:t>
            </w:r>
          </w:p>
        </w:tc>
      </w:tr>
      <w:tr w14:paraId="03289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50AC2D">
            <w:pPr>
              <w:pStyle w:val="77"/>
              <w:numPr>
                <w:ilvl w:val="0"/>
                <w:numId w:val="2"/>
              </w:numPr>
              <w:ind w:left="0" w:firstLine="240" w:firstLineChars="100"/>
              <w:rPr>
                <w:rFonts w:ascii="楷体" w:hAnsi="楷体" w:eastAsia="楷体" w:cs="楷体"/>
              </w:rPr>
            </w:pPr>
          </w:p>
        </w:tc>
        <w:tc>
          <w:tcPr>
            <w:tcW w:w="2410" w:type="dxa"/>
            <w:shd w:val="clear" w:color="auto" w:fill="auto"/>
            <w:vAlign w:val="center"/>
          </w:tcPr>
          <w:p w14:paraId="2286F706">
            <w:pPr>
              <w:rPr>
                <w:rFonts w:ascii="楷体" w:hAnsi="楷体" w:eastAsia="楷体" w:cs="楷体"/>
              </w:rPr>
            </w:pPr>
            <w:r>
              <w:rPr>
                <w:rFonts w:hint="eastAsia" w:ascii="楷体" w:hAnsi="楷体" w:eastAsia="楷体" w:cs="楷体"/>
              </w:rPr>
              <w:t>CA业务网点</w:t>
            </w:r>
          </w:p>
        </w:tc>
        <w:tc>
          <w:tcPr>
            <w:tcW w:w="5766" w:type="dxa"/>
            <w:shd w:val="clear" w:color="auto" w:fill="auto"/>
            <w:vAlign w:val="center"/>
          </w:tcPr>
          <w:p w14:paraId="51E5F519">
            <w:pPr>
              <w:rPr>
                <w:rFonts w:ascii="楷体" w:hAnsi="楷体" w:eastAsia="楷体" w:cs="楷体"/>
              </w:rPr>
            </w:pPr>
            <w:r>
              <w:rPr>
                <w:rFonts w:hint="eastAsia" w:ascii="楷体" w:hAnsi="楷体" w:eastAsia="楷体" w:cs="楷体"/>
              </w:rPr>
              <w:t>陕西省数字证书认证中心股份有限公司</w:t>
            </w:r>
          </w:p>
          <w:p w14:paraId="3432FA01">
            <w:pPr>
              <w:rPr>
                <w:rFonts w:ascii="楷体" w:hAnsi="楷体" w:eastAsia="楷体" w:cs="楷体"/>
              </w:rPr>
            </w:pPr>
            <w:r>
              <w:rPr>
                <w:rFonts w:hint="eastAsia" w:ascii="楷体" w:hAnsi="楷体" w:eastAsia="楷体" w:cs="楷体"/>
              </w:rPr>
              <w:t>网点1：西安市高新三路信息港大厦1楼客服中心</w:t>
            </w:r>
          </w:p>
          <w:p w14:paraId="49A0C10D">
            <w:pPr>
              <w:rPr>
                <w:rFonts w:ascii="楷体" w:hAnsi="楷体" w:eastAsia="楷体" w:cs="楷体"/>
              </w:rPr>
            </w:pPr>
            <w:r>
              <w:rPr>
                <w:rFonts w:hint="eastAsia" w:ascii="楷体" w:hAnsi="楷体" w:eastAsia="楷体" w:cs="楷体"/>
              </w:rPr>
              <w:t>客服电话：4006-369-888</w:t>
            </w:r>
          </w:p>
          <w:p w14:paraId="5E06BABE">
            <w:pPr>
              <w:rPr>
                <w:rFonts w:ascii="楷体" w:hAnsi="楷体" w:eastAsia="楷体" w:cs="楷体"/>
              </w:rPr>
            </w:pPr>
            <w:r>
              <w:rPr>
                <w:rFonts w:hint="eastAsia" w:ascii="楷体" w:hAnsi="楷体" w:eastAsia="楷体" w:cs="楷体"/>
              </w:rPr>
              <w:t>网点2：西安市长安北路14号省体育公寓B座一楼</w:t>
            </w:r>
          </w:p>
          <w:p w14:paraId="7C4446C0">
            <w:pPr>
              <w:rPr>
                <w:rFonts w:ascii="楷体" w:hAnsi="楷体" w:eastAsia="楷体" w:cs="楷体"/>
              </w:rPr>
            </w:pPr>
            <w:r>
              <w:rPr>
                <w:rFonts w:hint="eastAsia" w:ascii="楷体" w:hAnsi="楷体" w:eastAsia="楷体" w:cs="楷体"/>
              </w:rPr>
              <w:t>咨询电话：029-88661241</w:t>
            </w:r>
          </w:p>
          <w:p w14:paraId="378B1338">
            <w:pPr>
              <w:rPr>
                <w:rFonts w:ascii="楷体" w:hAnsi="楷体" w:eastAsia="楷体" w:cs="楷体"/>
              </w:rPr>
            </w:pPr>
            <w:r>
              <w:rPr>
                <w:rFonts w:hint="eastAsia" w:ascii="楷体" w:hAnsi="楷体" w:eastAsia="楷体" w:cs="楷体"/>
              </w:rPr>
              <w:t>网点3：西安市文景北路16号白桦林国际B座2楼11#窗口</w:t>
            </w:r>
          </w:p>
          <w:p w14:paraId="44C23F93">
            <w:pPr>
              <w:rPr>
                <w:rFonts w:ascii="楷体" w:hAnsi="楷体" w:eastAsia="楷体" w:cs="楷体"/>
              </w:rPr>
            </w:pPr>
            <w:r>
              <w:rPr>
                <w:rFonts w:hint="eastAsia" w:ascii="楷体" w:hAnsi="楷体" w:eastAsia="楷体" w:cs="楷体"/>
              </w:rPr>
              <w:t>咨询电话：029-86510073转80211</w:t>
            </w:r>
          </w:p>
        </w:tc>
      </w:tr>
    </w:tbl>
    <w:p w14:paraId="7515036E">
      <w:pPr>
        <w:rPr>
          <w:rFonts w:ascii="楷体" w:hAnsi="楷体" w:eastAsia="楷体" w:cs="楷体"/>
        </w:rPr>
      </w:pPr>
      <w:r>
        <w:rPr>
          <w:rFonts w:hint="eastAsia" w:ascii="楷体" w:hAnsi="楷体" w:eastAsia="楷体" w:cs="楷体"/>
        </w:rPr>
        <w:br w:type="page"/>
      </w:r>
    </w:p>
    <w:p w14:paraId="16010B15">
      <w:pPr>
        <w:pStyle w:val="3"/>
        <w:jc w:val="center"/>
        <w:rPr>
          <w:rFonts w:ascii="楷体" w:hAnsi="楷体" w:eastAsia="楷体" w:cs="楷体"/>
          <w:b/>
          <w:bCs w:val="0"/>
        </w:rPr>
      </w:pPr>
      <w:r>
        <w:rPr>
          <w:rFonts w:hint="eastAsia" w:ascii="楷体" w:hAnsi="楷体" w:eastAsia="楷体" w:cs="楷体"/>
          <w:b/>
          <w:bCs w:val="0"/>
        </w:rPr>
        <w:t>投标人须知正文</w:t>
      </w:r>
    </w:p>
    <w:p w14:paraId="48493BF5">
      <w:pPr>
        <w:pStyle w:val="3"/>
        <w:jc w:val="both"/>
        <w:rPr>
          <w:rFonts w:ascii="楷体" w:hAnsi="楷体" w:eastAsia="楷体" w:cs="楷体"/>
        </w:rPr>
      </w:pPr>
      <w:r>
        <w:rPr>
          <w:rFonts w:hint="eastAsia" w:ascii="楷体" w:hAnsi="楷体" w:eastAsia="楷体" w:cs="楷体"/>
        </w:rPr>
        <w:t>一、有关定义</w:t>
      </w:r>
    </w:p>
    <w:p w14:paraId="262A631F">
      <w:pPr>
        <w:ind w:firstLine="480" w:firstLineChars="200"/>
        <w:jc w:val="both"/>
        <w:rPr>
          <w:rFonts w:ascii="楷体" w:hAnsi="楷体" w:eastAsia="楷体" w:cs="楷体"/>
        </w:rPr>
      </w:pPr>
      <w:r>
        <w:rPr>
          <w:rFonts w:hint="eastAsia" w:ascii="楷体" w:hAnsi="楷体" w:eastAsia="楷体" w:cs="楷体"/>
        </w:rPr>
        <w:t>1．采购人：依法进行政府采购的西安市市级机关、事业单位或团体组织。</w:t>
      </w:r>
    </w:p>
    <w:p w14:paraId="4050CAD6">
      <w:pPr>
        <w:ind w:firstLine="480" w:firstLineChars="200"/>
        <w:jc w:val="both"/>
        <w:rPr>
          <w:rFonts w:ascii="楷体" w:hAnsi="楷体" w:eastAsia="楷体" w:cs="楷体"/>
        </w:rPr>
      </w:pPr>
      <w:r>
        <w:rPr>
          <w:rFonts w:hint="eastAsia" w:ascii="楷体" w:hAnsi="楷体" w:eastAsia="楷体" w:cs="楷体"/>
        </w:rPr>
        <w:t>2．投标人：指向采购人提供货物、工程或者服务的法人、其他组织或者自然人。</w:t>
      </w:r>
    </w:p>
    <w:p w14:paraId="3913E39C">
      <w:pPr>
        <w:ind w:firstLine="480" w:firstLineChars="200"/>
        <w:jc w:val="both"/>
        <w:rPr>
          <w:rFonts w:ascii="楷体" w:hAnsi="楷体" w:eastAsia="楷体" w:cs="楷体"/>
        </w:rPr>
      </w:pPr>
      <w:r>
        <w:rPr>
          <w:rFonts w:hint="eastAsia" w:ascii="楷体" w:hAnsi="楷体" w:eastAsia="楷体" w:cs="楷体"/>
        </w:rPr>
        <w:t>3．同级政府采购监管部门：西安国家民用航天产业基地财政金融局。</w:t>
      </w:r>
    </w:p>
    <w:p w14:paraId="1F931735">
      <w:pPr>
        <w:ind w:firstLine="480" w:firstLineChars="200"/>
        <w:jc w:val="both"/>
        <w:rPr>
          <w:rFonts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Style w:val="39"/>
          <w:rFonts w:hint="eastAsia" w:ascii="楷体" w:hAnsi="楷体" w:eastAsia="楷体" w:cs="楷体"/>
        </w:rPr>
        <w:t>http://sxggzyjy.xa.gov.cn/</w:t>
      </w:r>
      <w:r>
        <w:rPr>
          <w:rFonts w:hint="eastAsia" w:ascii="楷体" w:hAnsi="楷体" w:eastAsia="楷体" w:cs="楷体"/>
        </w:rPr>
        <w:fldChar w:fldCharType="end"/>
      </w:r>
      <w:r>
        <w:rPr>
          <w:rFonts w:hint="eastAsia" w:ascii="楷体" w:hAnsi="楷体" w:eastAsia="楷体" w:cs="楷体"/>
        </w:rPr>
        <w:t>。</w:t>
      </w:r>
    </w:p>
    <w:p w14:paraId="634B68D4">
      <w:pPr>
        <w:ind w:firstLine="480" w:firstLineChars="200"/>
        <w:jc w:val="both"/>
        <w:rPr>
          <w:rFonts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9"/>
          <w:rFonts w:hint="eastAsia" w:ascii="楷体" w:hAnsi="楷体" w:eastAsia="楷体" w:cs="楷体"/>
        </w:rPr>
        <w:t>http://www.sxggzyjy.cn:9002/TPBidder/memberLogin</w:t>
      </w:r>
      <w:r>
        <w:rPr>
          <w:rStyle w:val="39"/>
          <w:rFonts w:hint="eastAsia" w:ascii="楷体" w:hAnsi="楷体" w:eastAsia="楷体" w:cs="楷体"/>
        </w:rPr>
        <w:fldChar w:fldCharType="end"/>
      </w:r>
      <w:r>
        <w:rPr>
          <w:rFonts w:hint="eastAsia" w:ascii="楷体" w:hAnsi="楷体" w:eastAsia="楷体" w:cs="楷体"/>
        </w:rPr>
        <w:t>。</w:t>
      </w:r>
    </w:p>
    <w:p w14:paraId="0B58EFDF">
      <w:pPr>
        <w:pStyle w:val="3"/>
        <w:jc w:val="both"/>
        <w:rPr>
          <w:rFonts w:ascii="楷体" w:hAnsi="楷体" w:eastAsia="楷体" w:cs="楷体"/>
        </w:rPr>
      </w:pPr>
      <w:r>
        <w:rPr>
          <w:rFonts w:hint="eastAsia" w:ascii="楷体" w:hAnsi="楷体" w:eastAsia="楷体" w:cs="楷体"/>
        </w:rPr>
        <w:t>二、投标人注意事项</w:t>
      </w:r>
    </w:p>
    <w:p w14:paraId="5030707E">
      <w:pPr>
        <w:pStyle w:val="4"/>
        <w:ind w:firstLine="482"/>
        <w:jc w:val="both"/>
        <w:rPr>
          <w:rFonts w:ascii="楷体" w:hAnsi="楷体" w:eastAsia="楷体" w:cs="楷体"/>
        </w:rPr>
      </w:pPr>
      <w:r>
        <w:rPr>
          <w:rFonts w:hint="eastAsia" w:ascii="楷体" w:hAnsi="楷体" w:eastAsia="楷体" w:cs="楷体"/>
        </w:rPr>
        <w:t>（一）投标人投标流程</w:t>
      </w:r>
    </w:p>
    <w:p w14:paraId="42861A2B">
      <w:pPr>
        <w:ind w:firstLine="480" w:firstLineChars="200"/>
        <w:jc w:val="both"/>
        <w:rPr>
          <w:rFonts w:ascii="楷体" w:hAnsi="楷体" w:eastAsia="楷体" w:cs="楷体"/>
        </w:rPr>
      </w:pPr>
      <w:r>
        <w:rPr>
          <w:rFonts w:hint="eastAsia" w:ascii="楷体" w:hAnsi="楷体" w:eastAsia="楷体" w:cs="楷体"/>
        </w:rPr>
        <w:t>使用电子交易系统的采购项目（即线上项目），将同时提供PDF格式（仅用于预览）和SXSZF格式（用于制作电子投标文件）两个版本，文件内容一致。</w:t>
      </w:r>
    </w:p>
    <w:p w14:paraId="3C778DFB">
      <w:pPr>
        <w:ind w:firstLine="480" w:firstLineChars="200"/>
        <w:jc w:val="both"/>
        <w:rPr>
          <w:rFonts w:ascii="楷体" w:hAnsi="楷体" w:eastAsia="楷体" w:cs="楷体"/>
        </w:rPr>
      </w:pPr>
      <w:r>
        <w:rPr>
          <w:rFonts w:hint="eastAsia" w:ascii="楷体" w:hAnsi="楷体" w:eastAsia="楷体" w:cs="楷体"/>
        </w:rPr>
        <w:t>1．预览采购文件：打开西安市公共资源交易平台〖首页·〉交易大厅·〉政府采购〗栏目，下载和阅读本项目采购文件的预览版本（WORD格式）；</w:t>
      </w:r>
    </w:p>
    <w:p w14:paraId="17405E47">
      <w:pPr>
        <w:ind w:firstLine="480" w:firstLineChars="200"/>
        <w:jc w:val="both"/>
        <w:rPr>
          <w:rFonts w:ascii="楷体" w:hAnsi="楷体" w:eastAsia="楷体" w:cs="楷体"/>
        </w:rPr>
      </w:pPr>
      <w:r>
        <w:rPr>
          <w:rFonts w:hint="eastAsia" w:ascii="楷体" w:hAnsi="楷体" w:eastAsia="楷体" w:cs="楷体"/>
        </w:rPr>
        <w:t>2．办理注册登记（针对初次使用电子交易系统的用户）：</w:t>
      </w:r>
    </w:p>
    <w:p w14:paraId="510369AA">
      <w:pPr>
        <w:ind w:firstLine="480" w:firstLineChars="200"/>
        <w:jc w:val="both"/>
        <w:rPr>
          <w:rFonts w:ascii="楷体" w:hAnsi="楷体" w:eastAsia="楷体" w:cs="楷体"/>
        </w:rPr>
      </w:pPr>
      <w:r>
        <w:rPr>
          <w:rFonts w:hint="eastAsia" w:ascii="楷体" w:hAnsi="楷体" w:eastAsia="楷体" w:cs="楷体"/>
        </w:rPr>
        <w:t>（1）办理诚信入库注册：在决定参加本项目采购活动后，投标人应先在西安市公共资源交易平台上完成“诚信入库登记”；</w:t>
      </w:r>
    </w:p>
    <w:p w14:paraId="2780C99E">
      <w:pPr>
        <w:ind w:firstLine="480" w:firstLineChars="200"/>
        <w:jc w:val="both"/>
        <w:rPr>
          <w:rFonts w:ascii="楷体" w:hAnsi="楷体" w:eastAsia="楷体" w:cs="楷体"/>
        </w:rPr>
      </w:pPr>
      <w:r>
        <w:rPr>
          <w:rFonts w:hint="eastAsia" w:ascii="楷体" w:hAnsi="楷体" w:eastAsia="楷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0F006E52">
      <w:pPr>
        <w:ind w:firstLine="480" w:firstLineChars="200"/>
        <w:jc w:val="both"/>
        <w:rPr>
          <w:rFonts w:ascii="楷体" w:hAnsi="楷体" w:eastAsia="楷体" w:cs="楷体"/>
        </w:rPr>
      </w:pPr>
      <w:r>
        <w:rPr>
          <w:rFonts w:hint="eastAsia" w:ascii="楷体" w:hAnsi="楷体" w:eastAsia="楷体" w:cs="楷体"/>
        </w:rPr>
        <w:t>办理须知：</w:t>
      </w:r>
      <w:r>
        <w:rPr>
          <w:rFonts w:hint="eastAsia" w:ascii="楷体" w:hAnsi="楷体" w:eastAsia="楷体" w:cs="楷体"/>
          <w:color w:val="0070C0"/>
        </w:rPr>
        <w:t>http://</w:t>
      </w:r>
      <w:r>
        <w:fldChar w:fldCharType="begin"/>
      </w:r>
      <w:r>
        <w:instrText xml:space="preserve"> HYPERLINK "http://www.snca.com.cn/channel/show/27.html" </w:instrText>
      </w:r>
      <w:r>
        <w:fldChar w:fldCharType="separate"/>
      </w:r>
      <w:r>
        <w:rPr>
          <w:rStyle w:val="39"/>
          <w:rFonts w:hint="eastAsia" w:ascii="楷体" w:hAnsi="楷体" w:eastAsia="楷体" w:cs="楷体"/>
          <w:color w:val="0070C0"/>
        </w:rPr>
        <w:t>www.snca.com.cn/channel/show/27.html</w:t>
      </w:r>
      <w:r>
        <w:rPr>
          <w:rStyle w:val="39"/>
          <w:rFonts w:hint="eastAsia" w:ascii="楷体" w:hAnsi="楷体" w:eastAsia="楷体" w:cs="楷体"/>
          <w:color w:val="0070C0"/>
        </w:rPr>
        <w:fldChar w:fldCharType="end"/>
      </w:r>
    </w:p>
    <w:p w14:paraId="1389A3A2">
      <w:pPr>
        <w:ind w:firstLine="480" w:firstLineChars="200"/>
        <w:jc w:val="both"/>
        <w:rPr>
          <w:rFonts w:ascii="楷体" w:hAnsi="楷体" w:eastAsia="楷体" w:cs="楷体"/>
        </w:rPr>
      </w:pPr>
      <w:r>
        <w:rPr>
          <w:rFonts w:hint="eastAsia" w:ascii="楷体" w:hAnsi="楷体" w:eastAsia="楷体" w:cs="楷体"/>
        </w:rPr>
        <w:t>（3）绑定和激活CA：将数字证书与诚信库中的投标人账户进行绑定。</w:t>
      </w:r>
    </w:p>
    <w:p w14:paraId="20516A9E">
      <w:pPr>
        <w:ind w:firstLine="480" w:firstLineChars="200"/>
        <w:jc w:val="both"/>
        <w:rPr>
          <w:rFonts w:ascii="楷体" w:hAnsi="楷体" w:eastAsia="楷体" w:cs="楷体"/>
        </w:rPr>
      </w:pPr>
      <w:r>
        <w:rPr>
          <w:rFonts w:hint="eastAsia" w:ascii="楷体" w:hAnsi="楷体" w:eastAsia="楷体" w:cs="楷体"/>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4EB2434">
      <w:pPr>
        <w:ind w:firstLine="480" w:firstLineChars="200"/>
        <w:jc w:val="both"/>
        <w:rPr>
          <w:rFonts w:ascii="楷体" w:hAnsi="楷体" w:eastAsia="楷体" w:cs="楷体"/>
        </w:rPr>
      </w:pPr>
      <w:r>
        <w:rPr>
          <w:rFonts w:hint="eastAsia" w:ascii="楷体" w:hAnsi="楷体" w:eastAsia="楷体" w:cs="楷体"/>
        </w:rPr>
        <w:t>4．制作电子投标文件：需要使用专用制作软件“新点投标文件制作软件（陕西公共资源）”进行编制，编制完成后使用CA锁对电子投标文件进行签章、加密。详见本章中的“投标文件”相关内容。</w:t>
      </w:r>
    </w:p>
    <w:p w14:paraId="5355F845">
      <w:pPr>
        <w:ind w:firstLine="480" w:firstLineChars="200"/>
        <w:jc w:val="both"/>
        <w:rPr>
          <w:rFonts w:ascii="楷体" w:hAnsi="楷体" w:eastAsia="楷体" w:cs="楷体"/>
        </w:rPr>
      </w:pPr>
      <w:r>
        <w:rPr>
          <w:rFonts w:hint="eastAsia" w:ascii="楷体" w:hAnsi="楷体" w:eastAsia="楷体" w:cs="楷体"/>
        </w:rPr>
        <w:t>5．提交电子投标文件：在提交投标文件截止时间前及时提交加密后电子投标文件，逾期提交的，系统将会拒收；</w:t>
      </w:r>
    </w:p>
    <w:p w14:paraId="0C4B2125">
      <w:pPr>
        <w:ind w:firstLine="480" w:firstLineChars="200"/>
        <w:jc w:val="both"/>
        <w:rPr>
          <w:rFonts w:ascii="楷体" w:hAnsi="楷体" w:eastAsia="楷体" w:cs="楷体"/>
        </w:rPr>
      </w:pPr>
      <w:r>
        <w:rPr>
          <w:rFonts w:hint="eastAsia" w:ascii="楷体" w:hAnsi="楷体" w:eastAsia="楷体" w:cs="楷体"/>
          <w:vanish/>
        </w:rPr>
        <w:t>[适用于不见面开标项目]</w:t>
      </w:r>
      <w:r>
        <w:rPr>
          <w:rFonts w:hint="eastAsia" w:ascii="楷体" w:hAnsi="楷体" w:eastAsia="楷体" w:cs="楷体"/>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14:paraId="2B2E46EC">
      <w:pPr>
        <w:ind w:firstLine="480" w:firstLineChars="200"/>
        <w:jc w:val="both"/>
        <w:rPr>
          <w:rFonts w:ascii="楷体" w:hAnsi="楷体" w:eastAsia="楷体" w:cs="楷体"/>
        </w:rPr>
      </w:pPr>
      <w:r>
        <w:rPr>
          <w:rFonts w:hint="eastAsia" w:ascii="楷体" w:hAnsi="楷体" w:eastAsia="楷体" w:cs="楷体"/>
        </w:rPr>
        <w:t>7．等待专家评审：评审期间，可能需要对评审专家提出的问题进行澄清或答复。在主持人宣布评审结束前，投标人请勿擅自离席，否则由此造成的不利后果，由投标人自行承担。</w:t>
      </w:r>
    </w:p>
    <w:p w14:paraId="1E708064">
      <w:pPr>
        <w:ind w:firstLine="480" w:firstLineChars="200"/>
        <w:jc w:val="both"/>
        <w:rPr>
          <w:rFonts w:ascii="楷体" w:hAnsi="楷体" w:eastAsia="楷体" w:cs="楷体"/>
        </w:rPr>
      </w:pPr>
      <w:r>
        <w:rPr>
          <w:rFonts w:hint="eastAsia" w:ascii="楷体" w:hAnsi="楷体" w:eastAsia="楷体" w:cs="楷体"/>
        </w:rPr>
        <w:t>8．中标人注册：按照陕西省政府采购监管部门的要求，采购代理机构在发布中标公告前，应由中标人在陕西省政府采购网上完成注册。</w:t>
      </w:r>
    </w:p>
    <w:p w14:paraId="2F3E35C4">
      <w:pPr>
        <w:pStyle w:val="4"/>
        <w:ind w:firstLine="482"/>
        <w:jc w:val="both"/>
        <w:rPr>
          <w:rFonts w:ascii="楷体" w:hAnsi="楷体" w:eastAsia="楷体" w:cs="楷体"/>
        </w:rPr>
      </w:pPr>
      <w:r>
        <w:rPr>
          <w:rFonts w:hint="eastAsia" w:ascii="楷体" w:hAnsi="楷体" w:eastAsia="楷体" w:cs="楷体"/>
        </w:rPr>
        <w:t>（二）关于询问、质疑和投诉</w:t>
      </w:r>
    </w:p>
    <w:p w14:paraId="56148288">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14:paraId="34BAEC07">
      <w:pPr>
        <w:ind w:firstLine="480" w:firstLineChars="200"/>
        <w:jc w:val="both"/>
        <w:rPr>
          <w:rFonts w:ascii="楷体" w:hAnsi="楷体" w:eastAsia="楷体" w:cs="楷体"/>
        </w:rPr>
      </w:pPr>
      <w:r>
        <w:rPr>
          <w:rFonts w:hint="eastAsia" w:ascii="楷体" w:hAnsi="楷体" w:eastAsia="楷体" w:cs="楷体"/>
        </w:rPr>
        <w:t>投标人对政府采购活动事项有疑问的，可以向采购人或采购代理机构提出询问。采购人或采购代理机构将在3个工作日内对投标人依法提出的询问作出答复。</w:t>
      </w:r>
    </w:p>
    <w:p w14:paraId="3FB6EF70">
      <w:pPr>
        <w:ind w:firstLine="480" w:firstLineChars="200"/>
        <w:jc w:val="both"/>
        <w:rPr>
          <w:rFonts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根据采购人和采购代理机构签订的《政府采购委托代理协议》，针对采购需求（包括采购内容、技术或服务要求、商务要求、合同条款、投标人资格条件、评审要素及分值一览表）的询问请向采购人提出。</w:t>
      </w:r>
    </w:p>
    <w:p w14:paraId="0008DF33">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14:paraId="3EDBA65B">
      <w:pPr>
        <w:ind w:firstLine="480" w:firstLineChars="200"/>
        <w:jc w:val="both"/>
        <w:rPr>
          <w:rFonts w:ascii="楷体" w:hAnsi="楷体" w:eastAsia="楷体" w:cs="楷体"/>
        </w:rPr>
      </w:pPr>
      <w:r>
        <w:rPr>
          <w:rFonts w:hint="eastAsia" w:ascii="楷体" w:hAnsi="楷体" w:eastAsia="楷体" w:cs="楷体"/>
        </w:rPr>
        <w:t>（1）投标人认为采购文件、采购过程、成交结果使自己的权益受到损害的，可以在知道或应知其权益受到损害之日起7个工作日内以书面形式向采购人、采购代理机构提出。</w:t>
      </w:r>
    </w:p>
    <w:p w14:paraId="0E0FD1DD">
      <w:pPr>
        <w:ind w:firstLine="480" w:firstLineChars="200"/>
        <w:jc w:val="both"/>
        <w:rPr>
          <w:rFonts w:ascii="楷体" w:hAnsi="楷体" w:eastAsia="楷体" w:cs="楷体"/>
        </w:rPr>
      </w:pPr>
      <w:r>
        <w:rPr>
          <w:rFonts w:hint="eastAsia" w:ascii="楷体" w:hAnsi="楷体" w:eastAsia="楷体" w:cs="楷体"/>
        </w:rPr>
        <w:t>（2）质疑方式：</w:t>
      </w:r>
    </w:p>
    <w:p w14:paraId="4B9A276D">
      <w:pPr>
        <w:ind w:firstLine="480" w:firstLineChars="200"/>
        <w:jc w:val="both"/>
        <w:rPr>
          <w:rFonts w:ascii="楷体" w:hAnsi="楷体" w:eastAsia="楷体" w:cs="楷体"/>
        </w:rPr>
      </w:pPr>
      <w:r>
        <w:rPr>
          <w:rFonts w:hint="eastAsia" w:ascii="楷体" w:hAnsi="楷体" w:eastAsia="楷体" w:cs="楷体"/>
        </w:rPr>
        <w:t>①在线质疑：</w:t>
      </w:r>
    </w:p>
    <w:p w14:paraId="271C7FE4">
      <w:pPr>
        <w:ind w:firstLine="480" w:firstLineChars="200"/>
        <w:jc w:val="both"/>
        <w:rPr>
          <w:rFonts w:ascii="楷体" w:hAnsi="楷体" w:eastAsia="楷体" w:cs="楷体"/>
        </w:rPr>
      </w:pPr>
      <w:r>
        <w:rPr>
          <w:rFonts w:hint="eastAsia" w:ascii="楷体" w:hAnsi="楷体" w:eastAsia="楷体" w:cs="楷体"/>
        </w:rPr>
        <w:t>登录西安市公共资源交易平台〖首页·〉电子交易平台·〉企业端〗，在〖我的项目〗中点击“项目流程·〉提出质疑”，填写表单并提交质疑。</w:t>
      </w:r>
    </w:p>
    <w:p w14:paraId="2DF5A901">
      <w:pPr>
        <w:ind w:firstLine="480" w:firstLineChars="200"/>
        <w:jc w:val="both"/>
        <w:rPr>
          <w:rFonts w:ascii="楷体" w:hAnsi="楷体" w:eastAsia="楷体" w:cs="楷体"/>
        </w:rPr>
      </w:pPr>
      <w:r>
        <w:rPr>
          <w:rFonts w:hint="eastAsia" w:ascii="楷体" w:hAnsi="楷体" w:eastAsia="楷体" w:cs="楷体"/>
        </w:rPr>
        <w:t>②书面质疑：</w:t>
      </w:r>
    </w:p>
    <w:p w14:paraId="27148633">
      <w:pPr>
        <w:ind w:firstLine="480" w:firstLineChars="200"/>
        <w:jc w:val="both"/>
        <w:rPr>
          <w:rFonts w:ascii="楷体" w:hAnsi="楷体" w:eastAsia="楷体" w:cs="楷体"/>
        </w:rPr>
      </w:pPr>
      <w:r>
        <w:rPr>
          <w:rFonts w:hint="eastAsia" w:ascii="楷体" w:hAnsi="楷体" w:eastAsia="楷体" w:cs="楷体"/>
        </w:rPr>
        <w:t>书面质疑函应按照财政部国库司制定的《政府采购供应商质疑函范本》（见下方链接）进行填写，签字、盖章后提交至采购人、采购代理机构。</w:t>
      </w:r>
    </w:p>
    <w:p w14:paraId="48B744D8">
      <w:pPr>
        <w:wordWrap w:val="0"/>
        <w:ind w:firstLine="480" w:firstLineChars="200"/>
        <w:jc w:val="both"/>
        <w:rPr>
          <w:rFonts w:ascii="楷体" w:hAnsi="楷体" w:eastAsia="楷体" w:cs="楷体"/>
        </w:rPr>
      </w:pPr>
      <w:r>
        <w:rPr>
          <w:rFonts w:hint="eastAsia" w:ascii="楷体" w:hAnsi="楷体" w:eastAsia="楷体" w:cs="楷体"/>
        </w:rPr>
        <w:t>质疑函范本地址：</w:t>
      </w:r>
      <w:r>
        <w:fldChar w:fldCharType="begin"/>
      </w:r>
      <w:r>
        <w:instrText xml:space="preserve"> HYPERLINK "http://download.ccgp.gov.cn/2018/zhiyihanfanben.zip" </w:instrText>
      </w:r>
      <w:r>
        <w:fldChar w:fldCharType="separate"/>
      </w:r>
      <w:r>
        <w:rPr>
          <w:rStyle w:val="39"/>
          <w:rFonts w:hint="eastAsia" w:ascii="楷体" w:hAnsi="楷体" w:eastAsia="楷体" w:cs="楷体"/>
          <w:color w:val="auto"/>
        </w:rPr>
        <w:t>http://download.ccgp.gov.cn/2018/zhiyihanfanben.zip</w:t>
      </w:r>
      <w:r>
        <w:rPr>
          <w:rStyle w:val="39"/>
          <w:rFonts w:hint="eastAsia" w:ascii="楷体" w:hAnsi="楷体" w:eastAsia="楷体" w:cs="楷体"/>
          <w:color w:val="auto"/>
        </w:rPr>
        <w:fldChar w:fldCharType="end"/>
      </w:r>
    </w:p>
    <w:p w14:paraId="5D3CC01C">
      <w:pPr>
        <w:ind w:firstLine="480" w:firstLineChars="200"/>
        <w:jc w:val="both"/>
        <w:rPr>
          <w:rFonts w:ascii="楷体" w:hAnsi="楷体" w:eastAsia="楷体" w:cs="楷体"/>
        </w:rPr>
      </w:pPr>
      <w:r>
        <w:rPr>
          <w:rFonts w:hint="eastAsia" w:ascii="楷体" w:hAnsi="楷体" w:eastAsia="楷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797327A9">
      <w:pPr>
        <w:ind w:firstLine="480" w:firstLineChars="200"/>
        <w:jc w:val="both"/>
        <w:rPr>
          <w:rFonts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（4）在法定质疑期内，针对同一采购程序环节的质疑应当一次性提出。采购人、采购代理机构将在收到书面质疑后7个工作日内做出答复，并以书面形式通知质疑人和其他有关投标人。</w:t>
      </w:r>
    </w:p>
    <w:p w14:paraId="4E69A11A">
      <w:pPr>
        <w:ind w:firstLine="480" w:firstLineChars="200"/>
        <w:jc w:val="both"/>
        <w:rPr>
          <w:rFonts w:ascii="楷体" w:hAnsi="楷体" w:eastAsia="楷体" w:cs="楷体"/>
        </w:rPr>
      </w:pPr>
      <w:r>
        <w:rPr>
          <w:rFonts w:hint="eastAsia" w:ascii="楷体" w:hAnsi="楷体" w:eastAsia="楷体" w:cs="楷体"/>
        </w:rPr>
        <w:t>（5）有下列情形之一的，属于无效质疑：</w:t>
      </w:r>
    </w:p>
    <w:p w14:paraId="4DB73F4B">
      <w:pPr>
        <w:ind w:firstLine="480" w:firstLineChars="200"/>
        <w:jc w:val="both"/>
        <w:rPr>
          <w:rFonts w:ascii="楷体" w:hAnsi="楷体" w:eastAsia="楷体" w:cs="楷体"/>
        </w:rPr>
      </w:pPr>
      <w:r>
        <w:rPr>
          <w:rFonts w:hint="eastAsia" w:ascii="楷体" w:hAnsi="楷体" w:eastAsia="楷体" w:cs="楷体"/>
        </w:rPr>
        <w:t>① 对采购文件提出质疑的质疑人不是依法获取采购文件的潜在投标人；对采购过程、中标结果提出质疑的质疑人不是参与本次政府采购项目的投标人；</w:t>
      </w:r>
    </w:p>
    <w:p w14:paraId="2330F8F1">
      <w:pPr>
        <w:ind w:firstLine="480" w:firstLineChars="200"/>
        <w:jc w:val="both"/>
        <w:rPr>
          <w:rFonts w:ascii="楷体" w:hAnsi="楷体" w:eastAsia="楷体" w:cs="楷体"/>
        </w:rPr>
      </w:pPr>
      <w:r>
        <w:rPr>
          <w:rFonts w:hint="eastAsia" w:ascii="楷体" w:hAnsi="楷体" w:eastAsia="楷体" w:cs="楷体"/>
        </w:rPr>
        <w:t>② 超过法定期限或未以书面形式提出的；</w:t>
      </w:r>
    </w:p>
    <w:p w14:paraId="06C7456D">
      <w:pPr>
        <w:ind w:firstLine="480" w:firstLineChars="200"/>
        <w:jc w:val="both"/>
        <w:rPr>
          <w:rFonts w:ascii="楷体" w:hAnsi="楷体" w:eastAsia="楷体" w:cs="楷体"/>
        </w:rPr>
      </w:pPr>
      <w:r>
        <w:rPr>
          <w:rFonts w:hint="eastAsia" w:ascii="楷体" w:hAnsi="楷体" w:eastAsia="楷体" w:cs="楷体"/>
        </w:rPr>
        <w:t>③ 缺乏必要的证明材料，或捏造事实、提供虚假材料，或以非法手段取得证明材料的；</w:t>
      </w:r>
    </w:p>
    <w:p w14:paraId="27CF41B2">
      <w:pPr>
        <w:ind w:firstLine="480" w:firstLineChars="200"/>
        <w:jc w:val="both"/>
        <w:rPr>
          <w:rFonts w:ascii="楷体" w:hAnsi="楷体" w:eastAsia="楷体" w:cs="楷体"/>
        </w:rPr>
      </w:pPr>
      <w:r>
        <w:rPr>
          <w:rFonts w:hint="eastAsia" w:ascii="楷体" w:hAnsi="楷体" w:eastAsia="楷体" w:cs="楷体"/>
        </w:rPr>
        <w:t>④ 质疑函没有合法有效的签字、盖章或委托授权书的（代理人提出质疑和投诉，应当提交投标人签署的授权委托书）；</w:t>
      </w:r>
    </w:p>
    <w:p w14:paraId="21C85AB0">
      <w:pPr>
        <w:ind w:firstLine="480" w:firstLineChars="200"/>
        <w:jc w:val="both"/>
        <w:rPr>
          <w:rFonts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14:paraId="3FB3D609">
      <w:pPr>
        <w:ind w:firstLine="480" w:firstLineChars="200"/>
        <w:jc w:val="both"/>
        <w:rPr>
          <w:rFonts w:ascii="楷体" w:hAnsi="楷体" w:eastAsia="楷体" w:cs="楷体"/>
        </w:rPr>
      </w:pPr>
      <w:r>
        <w:rPr>
          <w:rFonts w:hint="eastAsia" w:ascii="楷体" w:hAnsi="楷体" w:eastAsia="楷体" w:cs="楷体"/>
        </w:rPr>
        <w:t>⑥ 不符合法律、法规、规章和政府采购监管机构规定的其他条件的。</w:t>
      </w:r>
    </w:p>
    <w:p w14:paraId="765B79C7">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14:paraId="4AB6FCBC">
      <w:pPr>
        <w:ind w:firstLine="480" w:firstLineChars="200"/>
        <w:jc w:val="both"/>
        <w:rPr>
          <w:rFonts w:ascii="楷体" w:hAnsi="楷体" w:eastAsia="楷体" w:cs="楷体"/>
        </w:rPr>
      </w:pPr>
      <w:r>
        <w:rPr>
          <w:rFonts w:hint="eastAsia" w:ascii="楷体" w:hAnsi="楷体" w:eastAsia="楷体" w:cs="楷体"/>
        </w:rPr>
        <w:t>（1）质疑投标人对采购人、采购代理机构的答复不满意，或者采购人、采购代理机构未在规定的时间内做出答复的，可以在答复期满后15个工作日内按照《政府采购质疑和投诉办法》（财政部94号令）相关规定向西安国家民用航天产业基地财政金融局提出投诉。</w:t>
      </w:r>
    </w:p>
    <w:p w14:paraId="5CE321F2">
      <w:pPr>
        <w:ind w:firstLine="480" w:firstLineChars="200"/>
        <w:jc w:val="both"/>
        <w:rPr>
          <w:rFonts w:ascii="楷体" w:hAnsi="楷体" w:eastAsia="楷体" w:cs="楷体"/>
        </w:rPr>
      </w:pPr>
      <w:r>
        <w:rPr>
          <w:rFonts w:hint="eastAsia" w:ascii="楷体" w:hAnsi="楷体" w:eastAsia="楷体" w:cs="楷体"/>
        </w:rPr>
        <w:t>（2）投标人投诉的事项不得超出已质疑事项的范围。投标人提出投诉时，应当提交投诉书和必要的证明材料，并按财政部《投诉书范本》给定的格式进行填写。</w:t>
      </w:r>
    </w:p>
    <w:p w14:paraId="3F1B0048">
      <w:pPr>
        <w:ind w:firstLine="480" w:firstLineChars="200"/>
        <w:jc w:val="both"/>
        <w:rPr>
          <w:rFonts w:ascii="楷体" w:hAnsi="楷体" w:eastAsia="楷体" w:cs="楷体"/>
          <w:color w:val="0070C0"/>
        </w:rPr>
      </w:pPr>
      <w:r>
        <w:rPr>
          <w:rFonts w:hint="eastAsia" w:ascii="楷体" w:hAnsi="楷体" w:eastAsia="楷体" w:cs="楷体"/>
        </w:rPr>
        <w:t>投诉书范本地址：</w:t>
      </w:r>
      <w:r>
        <w:fldChar w:fldCharType="begin"/>
      </w:r>
      <w:r>
        <w:instrText xml:space="preserve"> HYPERLINK "http://download.ccgp.gov.cn/2018/tousushufanben.zip" </w:instrText>
      </w:r>
      <w:r>
        <w:fldChar w:fldCharType="separate"/>
      </w:r>
      <w:r>
        <w:rPr>
          <w:rStyle w:val="39"/>
          <w:rFonts w:hint="eastAsia" w:ascii="楷体" w:hAnsi="楷体" w:eastAsia="楷体" w:cs="楷体"/>
          <w:color w:val="0070C0"/>
        </w:rPr>
        <w:t>http://download.ccgp.gov.cn/2018/tousushufanben.zip</w:t>
      </w:r>
      <w:r>
        <w:rPr>
          <w:rStyle w:val="39"/>
          <w:rFonts w:hint="eastAsia" w:ascii="楷体" w:hAnsi="楷体" w:eastAsia="楷体" w:cs="楷体"/>
          <w:color w:val="0070C0"/>
        </w:rPr>
        <w:fldChar w:fldCharType="end"/>
      </w:r>
    </w:p>
    <w:p w14:paraId="2D8C6C7A">
      <w:pPr>
        <w:ind w:firstLine="480" w:firstLineChars="200"/>
        <w:jc w:val="both"/>
        <w:rPr>
          <w:rFonts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14:paraId="5374AFFD">
      <w:pPr>
        <w:ind w:firstLine="480" w:firstLineChars="200"/>
        <w:jc w:val="both"/>
        <w:rPr>
          <w:rFonts w:ascii="楷体" w:hAnsi="楷体" w:eastAsia="楷体" w:cs="楷体"/>
        </w:rPr>
      </w:pPr>
      <w:r>
        <w:rPr>
          <w:rFonts w:hint="eastAsia" w:ascii="楷体" w:hAnsi="楷体" w:eastAsia="楷体" w:cs="楷体"/>
        </w:rPr>
        <w:t>（1）对捏造事实、提供虚假材料进行质疑、投诉的行为予以严肃处理：</w:t>
      </w:r>
    </w:p>
    <w:p w14:paraId="1435D489">
      <w:pPr>
        <w:ind w:firstLine="480" w:firstLineChars="200"/>
        <w:jc w:val="both"/>
        <w:rPr>
          <w:rFonts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5C8DDE0">
      <w:pPr>
        <w:ind w:firstLine="480" w:firstLineChars="200"/>
        <w:jc w:val="both"/>
        <w:rPr>
          <w:rFonts w:ascii="楷体" w:hAnsi="楷体" w:eastAsia="楷体" w:cs="楷体"/>
        </w:rPr>
      </w:pPr>
      <w:r>
        <w:rPr>
          <w:rFonts w:hint="eastAsia" w:ascii="楷体" w:hAnsi="楷体" w:eastAsia="楷体" w:cs="楷体"/>
        </w:rPr>
        <w:t>（2）对捏造事实诬告陷害他人、诽谤他人的法律适用：</w:t>
      </w:r>
    </w:p>
    <w:p w14:paraId="0A938E1C">
      <w:pPr>
        <w:ind w:firstLine="480" w:firstLineChars="200"/>
        <w:jc w:val="both"/>
        <w:rPr>
          <w:rFonts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14:paraId="23CD6125">
      <w:pPr>
        <w:ind w:firstLine="480" w:firstLineChars="200"/>
        <w:jc w:val="both"/>
        <w:rPr>
          <w:rFonts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14:paraId="069C6B62">
      <w:pPr>
        <w:pStyle w:val="4"/>
        <w:ind w:firstLine="482"/>
        <w:rPr>
          <w:rFonts w:ascii="楷体" w:hAnsi="楷体" w:eastAsia="楷体" w:cs="楷体"/>
        </w:rPr>
      </w:pPr>
      <w:r>
        <w:rPr>
          <w:rFonts w:hint="eastAsia" w:ascii="楷体" w:hAnsi="楷体" w:eastAsia="楷体" w:cs="楷体"/>
        </w:rPr>
        <w:t>（三）关于保证金</w:t>
      </w:r>
    </w:p>
    <w:p w14:paraId="757ED822">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西安市政府采购信用担保及信用融资政策</w:t>
      </w:r>
    </w:p>
    <w:p w14:paraId="5CDCF441">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14:paraId="3CBCEA3A">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2C053849">
      <w:pPr>
        <w:ind w:firstLine="480" w:firstLineChars="200"/>
        <w:jc w:val="both"/>
        <w:rPr>
          <w:rFonts w:ascii="楷体" w:hAnsi="楷体" w:eastAsia="楷体" w:cs="楷体"/>
        </w:rPr>
      </w:pPr>
      <w:r>
        <w:rPr>
          <w:rFonts w:hint="eastAsia" w:ascii="楷体" w:hAnsi="楷体" w:eastAsia="楷体" w:cs="楷体"/>
        </w:rPr>
        <w:t>《实施方案》链接地址：</w:t>
      </w:r>
    </w:p>
    <w:p w14:paraId="153DDE2D">
      <w:pPr>
        <w:ind w:firstLine="480" w:firstLineChars="200"/>
        <w:jc w:val="both"/>
        <w:rPr>
          <w:rFonts w:ascii="楷体" w:hAnsi="楷体" w:eastAsia="楷体" w:cs="楷体"/>
        </w:rPr>
      </w:pPr>
      <w:r>
        <w:fldChar w:fldCharType="begin"/>
      </w:r>
      <w:r>
        <w:instrText xml:space="preserve"> HYPERLINK "http://xaczj.xa.gov.cn/zfcg/cgfg/5db90552fd850863a9e4594d.html" </w:instrText>
      </w:r>
      <w:r>
        <w:fldChar w:fldCharType="separate"/>
      </w:r>
      <w:r>
        <w:rPr>
          <w:rStyle w:val="39"/>
          <w:rFonts w:hint="eastAsia" w:ascii="楷体" w:hAnsi="楷体" w:eastAsia="楷体" w:cs="楷体"/>
          <w:color w:val="auto"/>
        </w:rPr>
        <w:t>http://xaczj.xa.gov.cn/zfcg/cgfg/5db90552fd850863a9e4594d.html</w:t>
      </w:r>
      <w:r>
        <w:rPr>
          <w:rStyle w:val="39"/>
          <w:rFonts w:hint="eastAsia" w:ascii="楷体" w:hAnsi="楷体" w:eastAsia="楷体" w:cs="楷体"/>
          <w:color w:val="auto"/>
        </w:rPr>
        <w:fldChar w:fldCharType="end"/>
      </w:r>
    </w:p>
    <w:p w14:paraId="4195C1A9">
      <w:pPr>
        <w:ind w:firstLine="480" w:firstLineChars="200"/>
        <w:jc w:val="both"/>
        <w:rPr>
          <w:rFonts w:ascii="楷体" w:hAnsi="楷体" w:eastAsia="楷体" w:cs="楷体"/>
        </w:rPr>
      </w:pPr>
      <w:r>
        <w:rPr>
          <w:rFonts w:hint="eastAsia" w:ascii="楷体" w:hAnsi="楷体" w:eastAsia="楷体" w:cs="楷体"/>
        </w:rPr>
        <w:t>《合作机构名单》链接地址：</w:t>
      </w:r>
    </w:p>
    <w:p w14:paraId="126751FE">
      <w:pPr>
        <w:ind w:firstLine="480" w:firstLineChars="200"/>
        <w:jc w:val="both"/>
        <w:rPr>
          <w:rFonts w:ascii="楷体" w:hAnsi="楷体" w:eastAsia="楷体" w:cs="楷体"/>
          <w:b/>
        </w:rPr>
      </w:pPr>
      <w:r>
        <w:fldChar w:fldCharType="begin"/>
      </w:r>
      <w:r>
        <w:instrText xml:space="preserve"> HYPERLINK "http://xaczj.xa.gov.cn/zfcg/cgfg/5db9054565cbd804f69e97e0.html" </w:instrText>
      </w:r>
      <w:r>
        <w:fldChar w:fldCharType="separate"/>
      </w:r>
      <w:r>
        <w:rPr>
          <w:rStyle w:val="39"/>
          <w:rFonts w:hint="eastAsia" w:ascii="楷体" w:hAnsi="楷体" w:eastAsia="楷体" w:cs="楷体"/>
          <w:color w:val="auto"/>
        </w:rPr>
        <w:t>http://xaczj.xa.gov.cn/zfcg/cgfg/5db9054565cbd804f69e97e0.html</w:t>
      </w:r>
      <w:r>
        <w:rPr>
          <w:rStyle w:val="39"/>
          <w:rFonts w:hint="eastAsia" w:ascii="楷体" w:hAnsi="楷体" w:eastAsia="楷体" w:cs="楷体"/>
          <w:color w:val="auto"/>
        </w:rPr>
        <w:fldChar w:fldCharType="end"/>
      </w:r>
    </w:p>
    <w:p w14:paraId="198D1199">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投标保证金</w:t>
      </w:r>
    </w:p>
    <w:p w14:paraId="12EDDCBD">
      <w:pPr>
        <w:ind w:firstLine="480" w:firstLineChars="200"/>
        <w:jc w:val="both"/>
        <w:rPr>
          <w:rFonts w:ascii="楷体" w:hAnsi="楷体" w:eastAsia="楷体" w:cs="楷体"/>
        </w:rPr>
      </w:pPr>
      <w:r>
        <w:rPr>
          <w:rFonts w:hint="eastAsia" w:ascii="楷体" w:hAnsi="楷体" w:eastAsia="楷体" w:cs="楷体"/>
        </w:rPr>
        <w:t>按照西安市财政局《关于促进政府采购公平竞争优化营商环境的通知》第三条规定，投标人参与西安市政府采购活动时，免交投标保证金。</w:t>
      </w:r>
    </w:p>
    <w:p w14:paraId="01B9F680">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履约保证金</w:t>
      </w:r>
    </w:p>
    <w:p w14:paraId="78E8DDD5">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（1）交纳履约保证金</w:t>
      </w:r>
    </w:p>
    <w:p w14:paraId="29DB8F9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ED6012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（2）采用履约保函形式时应注意以下事项：</w:t>
      </w:r>
    </w:p>
    <w:p w14:paraId="70355A96">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① 履约保函的受益人为采购人，中标人未能按合同规定履行其义务时，采购人有权从履约保证金中取得补偿。</w:t>
      </w:r>
    </w:p>
    <w:p w14:paraId="7AED2429">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567BAD40">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③ 担保金额不少于《投标邀请函》中规定的履约保证金交纳金额；</w:t>
      </w:r>
    </w:p>
    <w:p w14:paraId="57D3D9FD">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④ 保函申请人须与中标人名称一致。若中标人为联合体形式，原则上可由联合体任意一方或多方作为保函申请人，然而对于电子保函，目前只能由下载电子招标文件的一方作为保函申请人。</w:t>
      </w:r>
    </w:p>
    <w:p w14:paraId="7F065767">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（3）退还履约保证金</w:t>
      </w:r>
    </w:p>
    <w:p w14:paraId="2BB6DC8D">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6A87FB33">
      <w:pPr>
        <w:ind w:firstLine="480" w:firstLineChars="200"/>
      </w:pPr>
      <w:r>
        <w:rPr>
          <w:rFonts w:hint="eastAsia" w:ascii="楷体" w:hAnsi="楷体" w:eastAsia="楷体" w:cs="楷体"/>
        </w:rPr>
        <w:t>本项目免交履约保证金</w:t>
      </w:r>
    </w:p>
    <w:p w14:paraId="0D2CA3B4">
      <w:pPr>
        <w:pStyle w:val="4"/>
        <w:ind w:firstLine="482"/>
        <w:rPr>
          <w:rFonts w:ascii="楷体" w:hAnsi="楷体" w:eastAsia="楷体" w:cs="楷体"/>
        </w:rPr>
      </w:pPr>
      <w:r>
        <w:rPr>
          <w:rFonts w:hint="eastAsia" w:ascii="楷体" w:hAnsi="楷体" w:eastAsia="楷体" w:cs="楷体"/>
        </w:rPr>
        <w:t>（四）关于联合体</w:t>
      </w:r>
    </w:p>
    <w:p w14:paraId="7576AD8C">
      <w:pPr>
        <w:ind w:firstLine="480" w:firstLineChars="200"/>
        <w:jc w:val="both"/>
        <w:rPr>
          <w:rFonts w:ascii="楷体" w:hAnsi="楷体" w:eastAsia="楷体" w:cs="楷体"/>
        </w:rPr>
      </w:pPr>
      <w:r>
        <w:rPr>
          <w:rFonts w:hint="eastAsia" w:ascii="楷体" w:hAnsi="楷体" w:eastAsia="楷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54087F2E">
      <w:pPr>
        <w:ind w:firstLine="480" w:firstLineChars="200"/>
        <w:jc w:val="both"/>
        <w:rPr>
          <w:rFonts w:ascii="楷体" w:hAnsi="楷体" w:eastAsia="楷体" w:cs="楷体"/>
        </w:rPr>
      </w:pPr>
      <w:r>
        <w:rPr>
          <w:rFonts w:hint="eastAsia" w:ascii="楷体" w:hAnsi="楷体" w:eastAsia="楷体" w:cs="楷体"/>
        </w:rPr>
        <w:t>2．投标人须知前附表中载明“接受联合体”时，两个以上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2C76864A">
      <w:pPr>
        <w:ind w:firstLine="480" w:firstLineChars="200"/>
        <w:jc w:val="both"/>
        <w:rPr>
          <w:rFonts w:ascii="楷体" w:hAnsi="楷体" w:eastAsia="楷体" w:cs="楷体"/>
        </w:rPr>
      </w:pPr>
      <w:r>
        <w:rPr>
          <w:rFonts w:hint="eastAsia" w:ascii="楷体" w:hAnsi="楷体" w:eastAsia="楷体" w:cs="楷体"/>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4DB140B0">
      <w:pPr>
        <w:ind w:firstLine="480" w:firstLineChars="200"/>
        <w:jc w:val="both"/>
        <w:rPr>
          <w:rFonts w:ascii="楷体" w:hAnsi="楷体" w:eastAsia="楷体" w:cs="楷体"/>
        </w:rPr>
      </w:pPr>
      <w:r>
        <w:rPr>
          <w:rFonts w:hint="eastAsia" w:ascii="楷体" w:hAnsi="楷体" w:eastAsia="楷体" w:cs="楷体"/>
        </w:rPr>
        <w:t>4．投标人以联合体形式参加政府采购活动时，遵循以下规则：</w:t>
      </w:r>
    </w:p>
    <w:p w14:paraId="120AAB48">
      <w:pPr>
        <w:ind w:firstLine="480" w:firstLineChars="200"/>
        <w:jc w:val="both"/>
        <w:rPr>
          <w:rFonts w:ascii="楷体" w:hAnsi="楷体" w:eastAsia="楷体" w:cs="楷体"/>
        </w:rPr>
      </w:pPr>
      <w:r>
        <w:rPr>
          <w:rFonts w:hint="eastAsia" w:ascii="楷体" w:hAnsi="楷体" w:eastAsia="楷体" w:cs="楷体"/>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55024835">
      <w:pPr>
        <w:ind w:firstLine="480" w:firstLineChars="200"/>
        <w:jc w:val="both"/>
        <w:rPr>
          <w:rFonts w:ascii="楷体" w:hAnsi="楷体" w:eastAsia="楷体" w:cs="楷体"/>
        </w:rPr>
      </w:pPr>
      <w:r>
        <w:rPr>
          <w:rFonts w:hint="eastAsia" w:ascii="楷体" w:hAnsi="楷体" w:eastAsia="楷体" w:cs="楷体"/>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14:paraId="5FD84239">
      <w:pPr>
        <w:ind w:firstLine="480" w:firstLineChars="200"/>
        <w:jc w:val="both"/>
        <w:rPr>
          <w:rFonts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14:paraId="20576D37">
      <w:pPr>
        <w:ind w:firstLine="480" w:firstLineChars="200"/>
        <w:jc w:val="both"/>
        <w:rPr>
          <w:rFonts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14:paraId="57E0CFA0">
      <w:pPr>
        <w:ind w:firstLine="480" w:firstLineChars="200"/>
        <w:jc w:val="both"/>
        <w:rPr>
          <w:rFonts w:ascii="楷体" w:hAnsi="楷体" w:eastAsia="楷体" w:cs="楷体"/>
        </w:rPr>
      </w:pPr>
      <w:r>
        <w:rPr>
          <w:rFonts w:hint="eastAsia" w:ascii="楷体" w:hAnsi="楷体" w:eastAsia="楷体" w:cs="楷体"/>
        </w:rPr>
        <w:t>⑤ 招标文件要求投标人交纳保证金的，可以由联合体中的一方或者多方共同交纳保证金，其交纳的保证金对联合体各方均具有约束力。</w:t>
      </w:r>
    </w:p>
    <w:p w14:paraId="52C7569D">
      <w:pPr>
        <w:ind w:firstLine="480" w:firstLineChars="200"/>
        <w:jc w:val="both"/>
        <w:rPr>
          <w:rFonts w:ascii="楷体" w:hAnsi="楷体" w:eastAsia="楷体" w:cs="楷体"/>
        </w:rPr>
      </w:pPr>
      <w:r>
        <w:rPr>
          <w:rFonts w:hint="eastAsia" w:ascii="楷体" w:hAnsi="楷体" w:eastAsia="楷体" w:cs="楷体"/>
        </w:rPr>
        <w:t>⑥ 招标文件要求投标人提供履约人员和设备情况的，联合体各方均应提供，以说明其作为独立投标人所具有的能有效执行合同的能力和资源。</w:t>
      </w:r>
    </w:p>
    <w:p w14:paraId="63C6A8FF">
      <w:pPr>
        <w:ind w:firstLine="480" w:firstLineChars="200"/>
        <w:jc w:val="both"/>
        <w:rPr>
          <w:rFonts w:ascii="楷体" w:hAnsi="楷体" w:eastAsia="楷体" w:cs="楷体"/>
        </w:rPr>
      </w:pPr>
      <w:r>
        <w:rPr>
          <w:rFonts w:hint="eastAsia" w:ascii="楷体" w:hAnsi="楷体" w:eastAsia="楷体" w:cs="楷体"/>
        </w:rPr>
        <w:t>⑦ 招标文件要求投标人提供同类或类似项目业绩的，联合体各方符合招标文件要求的同类或类似业绩可以累计，但联合体一方或多方共同参与的同一业绩不重复计算。</w:t>
      </w:r>
    </w:p>
    <w:p w14:paraId="313C816F">
      <w:pPr>
        <w:ind w:firstLine="480" w:firstLineChars="200"/>
        <w:jc w:val="both"/>
        <w:rPr>
          <w:rFonts w:ascii="楷体" w:hAnsi="楷体" w:eastAsia="楷体" w:cs="楷体"/>
        </w:rPr>
      </w:pPr>
      <w:r>
        <w:rPr>
          <w:rFonts w:hint="eastAsia" w:ascii="楷体" w:hAnsi="楷体" w:eastAsia="楷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204EFCEC">
      <w:pPr>
        <w:ind w:firstLine="480" w:firstLineChars="200"/>
        <w:jc w:val="both"/>
        <w:rPr>
          <w:rFonts w:ascii="楷体" w:hAnsi="楷体" w:eastAsia="楷体" w:cs="楷体"/>
        </w:rPr>
      </w:pPr>
      <w:r>
        <w:rPr>
          <w:rFonts w:hint="eastAsia" w:ascii="楷体" w:hAnsi="楷体" w:eastAsia="楷体" w:cs="楷体"/>
        </w:rPr>
        <w:t>⑨ 对采购项目提出投诉时，应当由组成联合体的所有投标人共同提出。</w:t>
      </w:r>
    </w:p>
    <w:p w14:paraId="31C2AD5E">
      <w:pPr>
        <w:ind w:firstLine="480" w:firstLineChars="200"/>
        <w:jc w:val="both"/>
        <w:rPr>
          <w:rFonts w:ascii="楷体" w:hAnsi="楷体" w:eastAsia="楷体" w:cs="楷体"/>
        </w:rPr>
      </w:pPr>
      <w:r>
        <w:rPr>
          <w:rFonts w:hint="eastAsia" w:ascii="楷体" w:hAnsi="楷体" w:eastAsia="楷体" w:cs="楷体"/>
        </w:rPr>
        <w:t>（5）联合体出现下列情形之一的，联合体投标无效：</w:t>
      </w:r>
    </w:p>
    <w:p w14:paraId="29820DE9">
      <w:pPr>
        <w:ind w:firstLine="480" w:firstLineChars="200"/>
        <w:jc w:val="both"/>
        <w:rPr>
          <w:rFonts w:ascii="楷体" w:hAnsi="楷体" w:eastAsia="楷体" w:cs="楷体"/>
        </w:rPr>
      </w:pPr>
      <w:r>
        <w:rPr>
          <w:rFonts w:hint="eastAsia" w:ascii="楷体" w:hAnsi="楷体" w:eastAsia="楷体" w:cs="楷体"/>
        </w:rPr>
        <w:t>① 没有提交有效的联合体协议的；</w:t>
      </w:r>
    </w:p>
    <w:p w14:paraId="1CE9819B">
      <w:pPr>
        <w:ind w:firstLine="480" w:firstLineChars="200"/>
        <w:jc w:val="both"/>
        <w:rPr>
          <w:rFonts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14:paraId="58F12104">
      <w:pPr>
        <w:ind w:firstLine="480" w:firstLineChars="200"/>
        <w:jc w:val="both"/>
        <w:rPr>
          <w:rFonts w:ascii="楷体" w:hAnsi="楷体" w:eastAsia="楷体" w:cs="楷体"/>
        </w:rPr>
      </w:pPr>
      <w:r>
        <w:rPr>
          <w:rFonts w:hint="eastAsia" w:ascii="楷体" w:hAnsi="楷体" w:eastAsia="楷体" w:cs="楷体"/>
        </w:rPr>
        <w:t>③ 联合体协议签订后，联合体成员单独参加或者与其他投标人另外组成联合体参加同一合同项下的政府采购活动的；</w:t>
      </w:r>
    </w:p>
    <w:p w14:paraId="21799020">
      <w:pPr>
        <w:ind w:firstLine="480" w:firstLineChars="200"/>
        <w:jc w:val="both"/>
        <w:rPr>
          <w:rFonts w:ascii="楷体" w:hAnsi="楷体" w:eastAsia="楷体" w:cs="楷体"/>
        </w:rPr>
      </w:pPr>
      <w:r>
        <w:rPr>
          <w:rFonts w:hint="eastAsia" w:ascii="楷体" w:hAnsi="楷体" w:eastAsia="楷体" w:cs="楷体"/>
        </w:rPr>
        <w:t>④ 资格前审后联合体增减、更换成员的；</w:t>
      </w:r>
    </w:p>
    <w:p w14:paraId="16C03DF5">
      <w:pPr>
        <w:ind w:firstLine="480" w:firstLineChars="200"/>
        <w:jc w:val="both"/>
        <w:rPr>
          <w:rFonts w:ascii="楷体" w:hAnsi="楷体" w:eastAsia="楷体" w:cs="楷体"/>
        </w:rPr>
      </w:pPr>
      <w:r>
        <w:rPr>
          <w:rFonts w:hint="eastAsia" w:ascii="楷体" w:hAnsi="楷体" w:eastAsia="楷体" w:cs="楷体"/>
        </w:rPr>
        <w:t>⑤ 联合体成员因存在不良信用记录，被拒绝其参与政府采购活动的。</w:t>
      </w:r>
    </w:p>
    <w:p w14:paraId="26AC62B4">
      <w:pPr>
        <w:pStyle w:val="4"/>
        <w:ind w:firstLine="482"/>
        <w:rPr>
          <w:rFonts w:ascii="楷体" w:hAnsi="楷体" w:eastAsia="楷体" w:cs="楷体"/>
        </w:rPr>
      </w:pPr>
      <w:r>
        <w:rPr>
          <w:rFonts w:hint="eastAsia" w:ascii="楷体" w:hAnsi="楷体" w:eastAsia="楷体" w:cs="楷体"/>
        </w:rPr>
        <w:t>（五）关于进口产品</w:t>
      </w:r>
    </w:p>
    <w:p w14:paraId="314F8053">
      <w:pPr>
        <w:ind w:firstLine="480" w:firstLineChars="200"/>
        <w:jc w:val="both"/>
        <w:rPr>
          <w:rFonts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020257A7">
      <w:pPr>
        <w:ind w:firstLine="480" w:firstLineChars="200"/>
        <w:jc w:val="both"/>
        <w:rPr>
          <w:rFonts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0800BF7B">
      <w:pPr>
        <w:pStyle w:val="4"/>
        <w:ind w:firstLine="482"/>
        <w:rPr>
          <w:rFonts w:ascii="楷体" w:hAnsi="楷体" w:eastAsia="楷体" w:cs="楷体"/>
        </w:rPr>
      </w:pPr>
      <w:r>
        <w:rPr>
          <w:rFonts w:hint="eastAsia" w:ascii="楷体" w:hAnsi="楷体" w:eastAsia="楷体" w:cs="楷体"/>
        </w:rPr>
        <w:t>（六）关于政府采购政策</w:t>
      </w:r>
    </w:p>
    <w:p w14:paraId="6BF983B3">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对中小企业、监狱企业、残疾人福利性单位的优惠政策</w:t>
      </w:r>
    </w:p>
    <w:p w14:paraId="6AD1F932">
      <w:pPr>
        <w:ind w:firstLine="480" w:firstLineChars="200"/>
        <w:jc w:val="both"/>
        <w:rPr>
          <w:rFonts w:ascii="楷体" w:hAnsi="楷体" w:eastAsia="楷体" w:cs="楷体"/>
        </w:rPr>
      </w:pPr>
      <w:r>
        <w:rPr>
          <w:rFonts w:hint="eastAsia" w:ascii="楷体" w:hAnsi="楷体" w:eastAsia="楷体" w:cs="楷体"/>
        </w:rPr>
        <w:t>（1）根据《政府采购促进中小企业发展管理办法》（财库〔2020〕46号）的有关规定，中小企业应提供《政府采购促进中小企业发展管理办法》（财库〔2020〕46 号）文件规定的《中小企业声明函》，以此为依据享受政府采购政策。投标人提供的货物既有中小企业制造货物，也有大型企业制造货物的，不享受中小企业扶持政策。</w:t>
      </w:r>
    </w:p>
    <w:p w14:paraId="4C457776">
      <w:pPr>
        <w:ind w:firstLine="480" w:firstLineChars="200"/>
        <w:jc w:val="both"/>
        <w:rPr>
          <w:rFonts w:ascii="楷体" w:hAnsi="楷体" w:eastAsia="楷体" w:cs="楷体"/>
        </w:rPr>
      </w:pPr>
      <w:r>
        <w:rPr>
          <w:rFonts w:hint="eastAsia" w:ascii="楷体" w:hAnsi="楷体" w:eastAsia="楷体" w:cs="楷体"/>
        </w:rPr>
        <w:t>（2）根据财政部、司法部联合下发的《关于政府采购支持监狱企业发展有关问题的通知》（财库〔2014〕68号）的规定，监狱企业视同小型、微型企业。</w:t>
      </w:r>
    </w:p>
    <w:p w14:paraId="382B8C2C">
      <w:pPr>
        <w:ind w:firstLine="480" w:firstLineChars="200"/>
        <w:jc w:val="both"/>
        <w:rPr>
          <w:rFonts w:ascii="楷体" w:hAnsi="楷体" w:eastAsia="楷体" w:cs="楷体"/>
        </w:rPr>
      </w:pPr>
      <w:r>
        <w:rPr>
          <w:rFonts w:hint="eastAsia" w:ascii="楷体" w:hAnsi="楷体" w:eastAsia="楷体" w:cs="楷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2E8D47B">
      <w:pPr>
        <w:ind w:firstLine="480" w:firstLineChars="200"/>
        <w:jc w:val="both"/>
        <w:rPr>
          <w:rFonts w:ascii="楷体" w:hAnsi="楷体" w:eastAsia="楷体" w:cs="楷体"/>
        </w:rPr>
      </w:pPr>
      <w:r>
        <w:rPr>
          <w:rFonts w:hint="eastAsia" w:ascii="楷体" w:hAnsi="楷体" w:eastAsia="楷体" w:cs="楷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4AFA2AB2">
      <w:pPr>
        <w:ind w:firstLine="480" w:firstLineChars="200"/>
        <w:jc w:val="both"/>
        <w:rPr>
          <w:rFonts w:ascii="楷体" w:hAnsi="楷体" w:eastAsia="楷体" w:cs="楷体"/>
        </w:rPr>
      </w:pPr>
      <w:r>
        <w:rPr>
          <w:rFonts w:hint="eastAsia" w:ascii="楷体" w:hAnsi="楷体" w:eastAsia="楷体" w:cs="楷体"/>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378EA4FE">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节能、环保产品采购政策</w:t>
      </w:r>
    </w:p>
    <w:p w14:paraId="67982F7A">
      <w:pPr>
        <w:ind w:firstLine="480" w:firstLineChars="200"/>
        <w:jc w:val="both"/>
        <w:rPr>
          <w:rFonts w:ascii="楷体" w:hAnsi="楷体" w:eastAsia="楷体" w:cs="楷体"/>
        </w:rPr>
      </w:pPr>
      <w:r>
        <w:rPr>
          <w:rFonts w:hint="eastAsia" w:ascii="楷体" w:hAnsi="楷体" w:eastAsia="楷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177978A">
      <w:pPr>
        <w:ind w:firstLine="480" w:firstLineChars="200"/>
        <w:jc w:val="both"/>
        <w:rPr>
          <w:rFonts w:ascii="楷体" w:hAnsi="楷体" w:eastAsia="楷体" w:cs="楷体"/>
        </w:rPr>
      </w:pPr>
      <w:r>
        <w:rPr>
          <w:rFonts w:hint="eastAsia" w:ascii="楷体" w:hAnsi="楷体" w:eastAsia="楷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7EF17D5">
      <w:pPr>
        <w:ind w:firstLine="480" w:firstLineChars="200"/>
        <w:jc w:val="both"/>
        <w:rPr>
          <w:rFonts w:ascii="楷体" w:hAnsi="楷体" w:eastAsia="楷体" w:cs="楷体"/>
        </w:rPr>
      </w:pPr>
      <w:r>
        <w:rPr>
          <w:rFonts w:hint="eastAsia" w:ascii="楷体" w:hAnsi="楷体" w:eastAsia="楷体" w:cs="楷体"/>
        </w:rPr>
        <w:t>（3）《节能产品政府采购品目清单》见财政部、发展改革委《关于印发节能产品政府采购品目清单的通知》（财库〔2019〕19号）附件。</w:t>
      </w:r>
    </w:p>
    <w:p w14:paraId="783F178F">
      <w:pPr>
        <w:ind w:firstLine="480" w:firstLineChars="200"/>
        <w:jc w:val="both"/>
        <w:rPr>
          <w:rFonts w:ascii="楷体" w:hAnsi="楷体" w:eastAsia="楷体" w:cs="楷体"/>
        </w:rPr>
      </w:pPr>
      <w:r>
        <w:rPr>
          <w:rFonts w:hint="eastAsia" w:ascii="楷体" w:hAnsi="楷体" w:eastAsia="楷体" w:cs="楷体"/>
        </w:rPr>
        <w:t>（4）《环境标志产品政府采购品目清单》见财政部、生态环境部《关于印发环境标志产品政府采购品目清单的通知》（财库〔2019〕18号）附件。</w:t>
      </w:r>
    </w:p>
    <w:p w14:paraId="731545F9">
      <w:pPr>
        <w:ind w:firstLine="480" w:firstLineChars="200"/>
        <w:jc w:val="both"/>
        <w:rPr>
          <w:rFonts w:ascii="楷体" w:hAnsi="楷体" w:eastAsia="楷体" w:cs="楷体"/>
        </w:rPr>
      </w:pPr>
      <w:r>
        <w:rPr>
          <w:rFonts w:hint="eastAsia" w:ascii="楷体" w:hAnsi="楷体" w:eastAsia="楷体" w:cs="楷体"/>
        </w:rPr>
        <w:t>（5）“国家确定的认证机构”名单见市场监管总局《关于发布参与实施政府采购节能产品、环境标志产品认证机构名录的公告》（2019年第16号）。</w:t>
      </w:r>
    </w:p>
    <w:p w14:paraId="36820D31">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陕西省中小企业政府采购信用融资办法</w:t>
      </w:r>
    </w:p>
    <w:p w14:paraId="2C7826BE">
      <w:pPr>
        <w:wordWrap w:val="0"/>
        <w:ind w:firstLine="480" w:firstLineChars="200"/>
        <w:jc w:val="both"/>
        <w:rPr>
          <w:rFonts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4234E6B5">
      <w:pPr>
        <w:pStyle w:val="4"/>
        <w:ind w:firstLine="480"/>
        <w:rPr>
          <w:rFonts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14:paraId="4B80668B">
      <w:pPr>
        <w:ind w:firstLine="480" w:firstLineChars="200"/>
        <w:jc w:val="both"/>
        <w:rPr>
          <w:rFonts w:ascii="楷体" w:hAnsi="楷体" w:eastAsia="楷体" w:cs="楷体"/>
          <w:b/>
        </w:rPr>
      </w:pPr>
      <w:r>
        <w:rPr>
          <w:rFonts w:hint="eastAsia" w:ascii="楷体" w:hAnsi="楷体" w:eastAsia="楷体" w:cs="楷体"/>
          <w:b/>
        </w:rPr>
        <w:t>4、《关于进一步加强政府绿色采购有关问题的通知》（陕财办采〔2021〕29号）。</w:t>
      </w:r>
    </w:p>
    <w:p w14:paraId="38310135">
      <w:pPr>
        <w:pStyle w:val="4"/>
        <w:ind w:firstLine="482"/>
        <w:rPr>
          <w:rFonts w:ascii="楷体" w:hAnsi="楷体" w:eastAsia="楷体" w:cs="楷体"/>
        </w:rPr>
      </w:pPr>
      <w:r>
        <w:rPr>
          <w:rFonts w:hint="eastAsia" w:ascii="楷体" w:hAnsi="楷体" w:eastAsia="楷体" w:cs="楷体"/>
        </w:rPr>
        <w:t>（七）关于现场踏勘和集中答疑</w:t>
      </w:r>
    </w:p>
    <w:p w14:paraId="337DF967">
      <w:pPr>
        <w:ind w:firstLine="480" w:firstLineChars="200"/>
        <w:jc w:val="both"/>
        <w:rPr>
          <w:rFonts w:ascii="楷体" w:hAnsi="楷体" w:eastAsia="楷体" w:cs="楷体"/>
        </w:rPr>
      </w:pPr>
      <w:r>
        <w:rPr>
          <w:rFonts w:hint="eastAsia" w:ascii="楷体" w:hAnsi="楷体" w:eastAsia="楷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36C03ACA">
      <w:pPr>
        <w:ind w:firstLine="480" w:firstLineChars="200"/>
        <w:jc w:val="both"/>
        <w:rPr>
          <w:rFonts w:ascii="楷体" w:hAnsi="楷体" w:eastAsia="楷体" w:cs="楷体"/>
        </w:rPr>
      </w:pPr>
      <w:r>
        <w:rPr>
          <w:rFonts w:hint="eastAsia" w:ascii="楷体" w:hAnsi="楷体" w:eastAsia="楷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1030FE1">
      <w:pPr>
        <w:ind w:firstLine="480" w:firstLineChars="200"/>
        <w:jc w:val="both"/>
        <w:rPr>
          <w:rFonts w:ascii="楷体" w:hAnsi="楷体" w:eastAsia="楷体" w:cs="楷体"/>
        </w:rPr>
      </w:pPr>
      <w:r>
        <w:rPr>
          <w:rFonts w:hint="eastAsia" w:ascii="楷体" w:hAnsi="楷体" w:eastAsia="楷体" w:cs="楷体"/>
        </w:rPr>
        <w:t>凡未参加现场踏勘和集中答疑的投标人，由此带来的不利后果由该投标人自行承担。</w:t>
      </w:r>
    </w:p>
    <w:p w14:paraId="59F9EAE0">
      <w:pPr>
        <w:pStyle w:val="4"/>
        <w:ind w:firstLine="482"/>
        <w:rPr>
          <w:rFonts w:ascii="楷体" w:hAnsi="楷体" w:eastAsia="楷体" w:cs="楷体"/>
        </w:rPr>
      </w:pPr>
      <w:r>
        <w:rPr>
          <w:rFonts w:hint="eastAsia" w:ascii="楷体" w:hAnsi="楷体" w:eastAsia="楷体" w:cs="楷体"/>
        </w:rPr>
        <w:t>（八）关于同一品牌产品的处理</w:t>
      </w:r>
    </w:p>
    <w:p w14:paraId="452C9104">
      <w:pPr>
        <w:wordWrap w:val="0"/>
        <w:ind w:firstLine="480" w:firstLineChars="200"/>
        <w:jc w:val="both"/>
        <w:rPr>
          <w:rFonts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350683EA">
      <w:pPr>
        <w:wordWrap w:val="0"/>
        <w:ind w:firstLine="480" w:firstLineChars="200"/>
        <w:jc w:val="both"/>
        <w:rPr>
          <w:rFonts w:ascii="楷体" w:hAnsi="楷体" w:eastAsia="楷体" w:cs="楷体"/>
        </w:rPr>
      </w:pPr>
      <w:r>
        <w:rPr>
          <w:rFonts w:hint="eastAsia" w:ascii="楷体" w:hAnsi="楷体" w:eastAsia="楷体" w:cs="楷体"/>
        </w:rPr>
        <w:t>2．使用综合评分法的采购项目：</w:t>
      </w:r>
    </w:p>
    <w:p w14:paraId="24AC8A92">
      <w:pPr>
        <w:wordWrap w:val="0"/>
        <w:ind w:firstLine="480" w:firstLineChars="200"/>
        <w:jc w:val="both"/>
        <w:rPr>
          <w:rFonts w:ascii="楷体" w:hAnsi="楷体" w:eastAsia="楷体" w:cs="楷体"/>
        </w:rPr>
      </w:pPr>
      <w:r>
        <w:rPr>
          <w:rFonts w:hint="eastAsia" w:ascii="楷体" w:hAnsi="楷体" w:eastAsia="楷体" w:cs="楷体"/>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653A2BD9">
      <w:pPr>
        <w:wordWrap w:val="0"/>
        <w:ind w:firstLine="480" w:firstLineChars="200"/>
        <w:jc w:val="both"/>
        <w:rPr>
          <w:rFonts w:ascii="楷体" w:hAnsi="楷体" w:eastAsia="楷体" w:cs="楷体"/>
        </w:rPr>
      </w:pPr>
      <w:r>
        <w:rPr>
          <w:rFonts w:hint="eastAsia" w:ascii="楷体" w:hAnsi="楷体" w:eastAsia="楷体" w:cs="楷体"/>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048B98BD">
      <w:pPr>
        <w:wordWrap w:val="0"/>
        <w:ind w:firstLine="480" w:firstLineChars="200"/>
        <w:jc w:val="both"/>
        <w:rPr>
          <w:rFonts w:ascii="楷体" w:hAnsi="楷体" w:eastAsia="楷体" w:cs="楷体"/>
        </w:rPr>
      </w:pPr>
      <w:r>
        <w:rPr>
          <w:rFonts w:hint="eastAsia" w:ascii="楷体" w:hAnsi="楷体" w:eastAsia="楷体" w:cs="楷体"/>
        </w:rPr>
        <w:t>3.核心产品为两个以上时，多家供应商提供的核心产品有部分采用或全部采用相同品牌的，按一家供应商计算。</w:t>
      </w:r>
    </w:p>
    <w:p w14:paraId="370A899F">
      <w:pPr>
        <w:pStyle w:val="4"/>
        <w:ind w:firstLine="482"/>
        <w:rPr>
          <w:rFonts w:ascii="楷体" w:hAnsi="楷体" w:eastAsia="楷体" w:cs="楷体"/>
        </w:rPr>
      </w:pPr>
      <w:r>
        <w:rPr>
          <w:rFonts w:hint="eastAsia" w:ascii="楷体" w:hAnsi="楷体" w:eastAsia="楷体" w:cs="楷体"/>
        </w:rPr>
        <w:t>（九）关于知识产权和保密事项</w:t>
      </w:r>
    </w:p>
    <w:p w14:paraId="43541EE1">
      <w:pPr>
        <w:wordWrap w:val="0"/>
        <w:ind w:firstLine="480" w:firstLineChars="200"/>
        <w:jc w:val="both"/>
        <w:rPr>
          <w:rFonts w:ascii="楷体" w:hAnsi="楷体" w:eastAsia="楷体" w:cs="楷体"/>
        </w:rPr>
      </w:pPr>
      <w:r>
        <w:rPr>
          <w:rFonts w:hint="eastAsia" w:ascii="楷体" w:hAnsi="楷体" w:eastAsia="楷体" w:cs="楷体"/>
        </w:rPr>
        <w:t>1．所有涉及知识产权的产品及设计，投标人必须确保委托人、采购人拥有其合法的、不受限制的无偿使用权，并免受任何侵权诉讼或索偿；否则，由此产生的一切经济损失和法律责任由供应商承担。</w:t>
      </w:r>
    </w:p>
    <w:p w14:paraId="486E1181">
      <w:pPr>
        <w:wordWrap w:val="0"/>
        <w:ind w:firstLine="480" w:firstLineChars="200"/>
        <w:jc w:val="both"/>
        <w:rPr>
          <w:rFonts w:ascii="楷体" w:hAnsi="楷体" w:eastAsia="楷体" w:cs="楷体"/>
        </w:rPr>
      </w:pPr>
      <w:r>
        <w:rPr>
          <w:rFonts w:hint="eastAsia" w:ascii="楷体" w:hAnsi="楷体" w:eastAsia="楷体" w:cs="楷体"/>
        </w:rPr>
        <w:t>2．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14:paraId="66E1E3E1">
      <w:pPr>
        <w:pStyle w:val="4"/>
        <w:ind w:firstLine="482"/>
        <w:rPr>
          <w:rFonts w:ascii="楷体" w:hAnsi="楷体" w:eastAsia="楷体" w:cs="楷体"/>
        </w:rPr>
      </w:pPr>
      <w:r>
        <w:rPr>
          <w:rFonts w:hint="eastAsia" w:ascii="楷体" w:hAnsi="楷体" w:eastAsia="楷体" w:cs="楷体"/>
        </w:rPr>
        <w:t>（十）关于信用记录的查询和使用</w:t>
      </w:r>
    </w:p>
    <w:p w14:paraId="4C6B729A">
      <w:pPr>
        <w:ind w:firstLine="480" w:firstLineChars="200"/>
        <w:jc w:val="both"/>
        <w:rPr>
          <w:rFonts w:ascii="楷体" w:hAnsi="楷体" w:eastAsia="楷体" w:cs="楷体"/>
        </w:rPr>
      </w:pPr>
      <w:r>
        <w:rPr>
          <w:rFonts w:hint="eastAsia" w:ascii="楷体" w:hAnsi="楷体" w:eastAsia="楷体" w:cs="楷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9"/>
          <w:rFonts w:hint="eastAsia" w:ascii="楷体" w:hAnsi="楷体" w:eastAsia="楷体" w:cs="楷体"/>
          <w:color w:val="auto"/>
        </w:rPr>
        <w:t>https://www.creditchina.gov.cn</w:t>
      </w:r>
      <w:r>
        <w:rPr>
          <w:rStyle w:val="39"/>
          <w:rFonts w:hint="eastAsia" w:ascii="楷体" w:hAnsi="楷体" w:eastAsia="楷体" w:cs="楷体"/>
          <w:color w:val="auto"/>
        </w:rPr>
        <w:fldChar w:fldCharType="end"/>
      </w:r>
      <w:r>
        <w:rPr>
          <w:rFonts w:hint="eastAsia" w:ascii="楷体" w:hAnsi="楷体" w:eastAsia="楷体" w:cs="楷体"/>
        </w:rPr>
        <w:t>/）和【中国政府采购网】（</w:t>
      </w:r>
      <w:r>
        <w:fldChar w:fldCharType="begin"/>
      </w:r>
      <w:r>
        <w:instrText xml:space="preserve"> HYPERLINK "http://www.ccgp.gov.cn/" </w:instrText>
      </w:r>
      <w:r>
        <w:fldChar w:fldCharType="separate"/>
      </w:r>
      <w:r>
        <w:rPr>
          <w:rStyle w:val="39"/>
          <w:rFonts w:hint="eastAsia" w:ascii="楷体" w:hAnsi="楷体" w:eastAsia="楷体" w:cs="楷体"/>
          <w:color w:val="auto"/>
        </w:rPr>
        <w:t>http://www.ccgp.gov.cn/）</w:t>
      </w:r>
      <w:r>
        <w:rPr>
          <w:rStyle w:val="39"/>
          <w:rFonts w:hint="eastAsia" w:ascii="楷体" w:hAnsi="楷体" w:eastAsia="楷体" w:cs="楷体"/>
          <w:color w:val="auto"/>
        </w:rPr>
        <w:fldChar w:fldCharType="end"/>
      </w:r>
      <w:r>
        <w:rPr>
          <w:rFonts w:hint="eastAsia" w:ascii="楷体" w:hAnsi="楷体" w:eastAsia="楷体" w:cs="楷体"/>
        </w:rPr>
        <w:t>对供应商的信用情况进行甄别。</w:t>
      </w:r>
    </w:p>
    <w:p w14:paraId="48B6A9EF">
      <w:pPr>
        <w:ind w:firstLine="480" w:firstLineChars="200"/>
        <w:jc w:val="both"/>
        <w:rPr>
          <w:rFonts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14:paraId="3F4B6D37">
      <w:pPr>
        <w:ind w:firstLine="480" w:firstLineChars="200"/>
        <w:jc w:val="both"/>
        <w:rPr>
          <w:rFonts w:ascii="楷体" w:hAnsi="楷体" w:eastAsia="楷体" w:cs="楷体"/>
        </w:rPr>
      </w:pPr>
      <w:r>
        <w:rPr>
          <w:rFonts w:hint="eastAsia" w:ascii="楷体" w:hAnsi="楷体" w:eastAsia="楷体" w:cs="楷体"/>
        </w:rPr>
        <w:t>3．投标人在参加政府采购活动前3年内因违法经营被禁止在一定期限内参加政府采购活动，期限届满的，可以参加政府采购活动的，但投标人应提供相关证明材料。</w:t>
      </w:r>
    </w:p>
    <w:p w14:paraId="086052D3">
      <w:pPr>
        <w:ind w:firstLine="480" w:firstLineChars="200"/>
        <w:jc w:val="both"/>
        <w:rPr>
          <w:rFonts w:ascii="楷体" w:hAnsi="楷体" w:eastAsia="楷体" w:cs="楷体"/>
        </w:rPr>
      </w:pPr>
      <w:r>
        <w:rPr>
          <w:rFonts w:hint="eastAsia" w:ascii="楷体" w:hAnsi="楷体" w:eastAsia="楷体" w:cs="楷体"/>
        </w:rPr>
        <w:t>4．信用记录查询结果打印后，将与其他采购文件一并保存。</w:t>
      </w:r>
    </w:p>
    <w:p w14:paraId="5674103A">
      <w:pPr>
        <w:pStyle w:val="4"/>
        <w:ind w:firstLine="482"/>
        <w:rPr>
          <w:rFonts w:ascii="楷体" w:hAnsi="楷体" w:eastAsia="楷体" w:cs="楷体"/>
        </w:rPr>
      </w:pPr>
      <w:r>
        <w:rPr>
          <w:rFonts w:hint="eastAsia" w:ascii="楷体" w:hAnsi="楷体" w:eastAsia="楷体" w:cs="楷体"/>
        </w:rPr>
        <w:t>（十一）其他重要事项</w:t>
      </w:r>
    </w:p>
    <w:p w14:paraId="46724B3B">
      <w:pPr>
        <w:wordWrap w:val="0"/>
        <w:ind w:firstLine="480" w:firstLineChars="200"/>
        <w:jc w:val="both"/>
        <w:rPr>
          <w:rFonts w:ascii="楷体" w:hAnsi="楷体" w:eastAsia="楷体" w:cs="楷体"/>
        </w:rPr>
      </w:pPr>
      <w:r>
        <w:rPr>
          <w:rFonts w:hint="eastAsia" w:ascii="楷体" w:hAnsi="楷体" w:eastAsia="楷体" w:cs="楷体"/>
        </w:rPr>
        <w:t>1．招标文件内所附网络链接仅供参考，不保证其长期有效性。</w:t>
      </w:r>
    </w:p>
    <w:p w14:paraId="528DC3DD">
      <w:pPr>
        <w:wordWrap w:val="0"/>
        <w:ind w:firstLine="480" w:firstLineChars="200"/>
        <w:jc w:val="both"/>
        <w:rPr>
          <w:rFonts w:ascii="楷体" w:hAnsi="楷体" w:eastAsia="楷体" w:cs="楷体"/>
        </w:rPr>
      </w:pPr>
      <w:r>
        <w:rPr>
          <w:rFonts w:hint="eastAsia" w:ascii="楷体" w:hAnsi="楷体" w:eastAsia="楷体" w:cs="楷体"/>
        </w:rPr>
        <w:t>2．投标人的投标费用自理。</w:t>
      </w:r>
    </w:p>
    <w:p w14:paraId="391BC8EA">
      <w:pPr>
        <w:pStyle w:val="3"/>
        <w:spacing w:beforeLines="50" w:line="400" w:lineRule="exact"/>
        <w:jc w:val="both"/>
        <w:rPr>
          <w:rFonts w:ascii="楷体" w:hAnsi="楷体" w:eastAsia="楷体" w:cs="楷体"/>
        </w:rPr>
      </w:pPr>
      <w:r>
        <w:rPr>
          <w:rFonts w:hint="eastAsia" w:ascii="楷体" w:hAnsi="楷体" w:eastAsia="楷体" w:cs="楷体"/>
        </w:rPr>
        <w:t>三、招标文件</w:t>
      </w:r>
    </w:p>
    <w:p w14:paraId="6EFDBBEC">
      <w:pPr>
        <w:pStyle w:val="4"/>
        <w:ind w:firstLine="482"/>
        <w:rPr>
          <w:rFonts w:ascii="楷体" w:hAnsi="楷体" w:eastAsia="楷体" w:cs="楷体"/>
        </w:rPr>
      </w:pPr>
      <w:r>
        <w:rPr>
          <w:rFonts w:hint="eastAsia" w:ascii="楷体" w:hAnsi="楷体" w:eastAsia="楷体" w:cs="楷体"/>
        </w:rPr>
        <w:t>（一）招标文件的解释权</w:t>
      </w:r>
    </w:p>
    <w:p w14:paraId="02BCF35D">
      <w:pPr>
        <w:ind w:firstLine="480" w:firstLineChars="200"/>
        <w:jc w:val="both"/>
        <w:rPr>
          <w:rFonts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14:paraId="0794B6D5">
      <w:pPr>
        <w:pStyle w:val="4"/>
        <w:ind w:firstLine="482"/>
        <w:rPr>
          <w:rFonts w:ascii="楷体" w:hAnsi="楷体" w:eastAsia="楷体" w:cs="楷体"/>
        </w:rPr>
      </w:pPr>
      <w:r>
        <w:rPr>
          <w:rFonts w:hint="eastAsia" w:ascii="楷体" w:hAnsi="楷体" w:eastAsia="楷体" w:cs="楷体"/>
        </w:rPr>
        <w:t>（二）招标文件主要内容</w:t>
      </w:r>
    </w:p>
    <w:p w14:paraId="51148609">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14:paraId="7E4FC762">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投标人须知</w:t>
      </w:r>
    </w:p>
    <w:p w14:paraId="19F146EC">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采购内容及要求</w:t>
      </w:r>
    </w:p>
    <w:p w14:paraId="5CC16BB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拟签订的合同文本</w:t>
      </w:r>
    </w:p>
    <w:p w14:paraId="3942055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14:paraId="7156016F">
      <w:pPr>
        <w:pStyle w:val="4"/>
        <w:ind w:firstLine="482"/>
        <w:rPr>
          <w:rFonts w:ascii="楷体" w:hAnsi="楷体" w:eastAsia="楷体" w:cs="楷体"/>
        </w:rPr>
      </w:pPr>
      <w:r>
        <w:rPr>
          <w:rFonts w:hint="eastAsia" w:ascii="楷体" w:hAnsi="楷体" w:eastAsia="楷体" w:cs="楷体"/>
        </w:rPr>
        <w:t>（三）招标文件的检查及阅读</w:t>
      </w:r>
    </w:p>
    <w:p w14:paraId="711F3FE4">
      <w:pPr>
        <w:ind w:firstLine="480" w:firstLineChars="200"/>
        <w:jc w:val="both"/>
        <w:rPr>
          <w:rFonts w:ascii="楷体" w:hAnsi="楷体" w:eastAsia="楷体" w:cs="楷体"/>
        </w:rPr>
      </w:pPr>
      <w:r>
        <w:rPr>
          <w:rFonts w:hint="eastAsia" w:ascii="楷体" w:hAnsi="楷体" w:eastAsia="楷体" w:cs="楷体"/>
        </w:rPr>
        <w:t>投标人应认真阅读和充分理解招标文件中所有的事项、格式条款和规范要求，在投标文件中对招标文件做出全面响应，并按招标文件的要求提交全部资料。</w:t>
      </w:r>
    </w:p>
    <w:p w14:paraId="20F4044D">
      <w:pPr>
        <w:ind w:firstLine="480" w:firstLineChars="200"/>
        <w:jc w:val="both"/>
        <w:rPr>
          <w:rFonts w:ascii="楷体" w:hAnsi="楷体" w:eastAsia="楷体" w:cs="楷体"/>
        </w:rPr>
      </w:pPr>
      <w:r>
        <w:rPr>
          <w:rFonts w:hint="eastAsia" w:ascii="楷体" w:hAnsi="楷体" w:eastAsia="楷体" w:cs="楷体"/>
        </w:rPr>
        <w:t>项目废标后重新组织招标的，采购代理机构将重新编制、发布新版招标文件，投标人应按新版招标文件重新编制投标文件。原招标文件及投标文件失效。</w:t>
      </w:r>
    </w:p>
    <w:p w14:paraId="68A2DF92">
      <w:pPr>
        <w:pStyle w:val="4"/>
        <w:ind w:firstLine="482"/>
        <w:rPr>
          <w:rFonts w:ascii="楷体" w:hAnsi="楷体" w:eastAsia="楷体" w:cs="楷体"/>
        </w:rPr>
      </w:pPr>
      <w:r>
        <w:rPr>
          <w:rFonts w:hint="eastAsia" w:ascii="楷体" w:hAnsi="楷体" w:eastAsia="楷体" w:cs="楷体"/>
        </w:rPr>
        <w:t>（四）招标文件的修改、澄清</w:t>
      </w:r>
    </w:p>
    <w:p w14:paraId="1A1062AA">
      <w:pPr>
        <w:ind w:firstLine="480" w:firstLineChars="200"/>
        <w:jc w:val="both"/>
        <w:rPr>
          <w:rFonts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14:paraId="7CB75628">
      <w:pPr>
        <w:ind w:firstLine="480" w:firstLineChars="200"/>
        <w:jc w:val="both"/>
        <w:rPr>
          <w:rFonts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14:paraId="35A158EF">
      <w:pPr>
        <w:ind w:firstLine="480" w:firstLineChars="200"/>
        <w:jc w:val="both"/>
        <w:rPr>
          <w:rFonts w:ascii="楷体" w:hAnsi="楷体" w:eastAsia="楷体" w:cs="楷体"/>
        </w:rPr>
      </w:pPr>
      <w:r>
        <w:rPr>
          <w:rFonts w:hint="eastAsia" w:ascii="楷体" w:hAnsi="楷体" w:eastAsia="楷体" w:cs="楷体"/>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71DD6FF8">
      <w:pPr>
        <w:ind w:firstLine="480" w:firstLineChars="200"/>
        <w:jc w:val="both"/>
        <w:rPr>
          <w:rFonts w:ascii="楷体" w:hAnsi="楷体" w:eastAsia="楷体" w:cs="楷体"/>
        </w:rPr>
      </w:pPr>
      <w:r>
        <w:rPr>
          <w:rFonts w:hint="eastAsia" w:ascii="楷体" w:hAnsi="楷体" w:eastAsia="楷体" w:cs="楷体"/>
        </w:rPr>
        <w:t>4．请各投标人在提交投标文件截止时间之前，务必随时关注“政府采购信息发布媒体”上发布的变更公告，采购代理机构不再另行通知，因供应商未及时关注所造成的一切后果由供应商自行承担：</w:t>
      </w:r>
    </w:p>
    <w:p w14:paraId="54C881BB">
      <w:pPr>
        <w:ind w:firstLine="480" w:firstLineChars="200"/>
        <w:jc w:val="both"/>
        <w:rPr>
          <w:rFonts w:ascii="楷体" w:hAnsi="楷体" w:eastAsia="楷体" w:cs="楷体"/>
        </w:rPr>
      </w:pPr>
      <w:r>
        <w:rPr>
          <w:rFonts w:hint="eastAsia" w:ascii="楷体" w:hAnsi="楷体" w:eastAsia="楷体" w:cs="楷体"/>
        </w:rPr>
        <w:t>（1）【</w:t>
      </w:r>
      <w:r>
        <w:fldChar w:fldCharType="begin"/>
      </w:r>
      <w:r>
        <w:instrText xml:space="preserve"> HYPERLINK "http://www.ccgp-shaanxi.gov.cn" </w:instrText>
      </w:r>
      <w: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"http://www.ccgp-shaanxi.gov.cn/" </w:instrText>
      </w:r>
      <w:r>
        <w:fldChar w:fldCharType="separate"/>
      </w:r>
      <w:r>
        <w:rPr>
          <w:rStyle w:val="39"/>
          <w:rFonts w:hint="eastAsia" w:ascii="楷体" w:hAnsi="楷体" w:eastAsia="楷体" w:cs="楷体"/>
          <w:color w:val="0070C0"/>
        </w:rPr>
        <w:t>http://www.ccgp-shaanxi.gov.cn/</w:t>
      </w:r>
      <w:r>
        <w:rPr>
          <w:rStyle w:val="39"/>
          <w:rFonts w:hint="eastAsia" w:ascii="楷体" w:hAnsi="楷体" w:eastAsia="楷体" w:cs="楷体"/>
          <w:color w:val="0070C0"/>
        </w:rPr>
        <w:fldChar w:fldCharType="end"/>
      </w:r>
      <w:r>
        <w:rPr>
          <w:rFonts w:hint="eastAsia" w:ascii="楷体" w:hAnsi="楷体" w:eastAsia="楷体" w:cs="楷体"/>
        </w:rPr>
        <w:t>）中的〖首页·〉信息公告·〉市级·〉西安市〗；</w:t>
      </w:r>
    </w:p>
    <w:p w14:paraId="285E2BF3">
      <w:pPr>
        <w:ind w:firstLine="480" w:firstLineChars="200"/>
        <w:jc w:val="both"/>
        <w:rPr>
          <w:rFonts w:ascii="楷体" w:hAnsi="楷体" w:eastAsia="楷体" w:cs="楷体"/>
        </w:rPr>
      </w:pPr>
      <w:r>
        <w:rPr>
          <w:rFonts w:hint="eastAsia" w:ascii="楷体" w:hAnsi="楷体" w:eastAsia="楷体" w:cs="楷体"/>
        </w:rPr>
        <w:t>（2）【</w:t>
      </w:r>
      <w:r>
        <w:fldChar w:fldCharType="begin"/>
      </w:r>
      <w:r>
        <w:instrText xml:space="preserve"> HYPERLINK "http://xa.sxggzyjy.cn/" </w:instrText>
      </w:r>
      <w: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"http://sxggzyjy.xa.gov.cn/" </w:instrText>
      </w:r>
      <w:r>
        <w:fldChar w:fldCharType="separate"/>
      </w:r>
      <w:r>
        <w:rPr>
          <w:rStyle w:val="39"/>
          <w:rFonts w:hint="eastAsia" w:ascii="楷体" w:hAnsi="楷体" w:eastAsia="楷体" w:cs="楷体"/>
          <w:color w:val="0070C0"/>
        </w:rPr>
        <w:t>http://sxggzyjy.xa.gov.cn/</w:t>
      </w:r>
      <w:r>
        <w:rPr>
          <w:rStyle w:val="39"/>
          <w:rFonts w:hint="eastAsia" w:ascii="楷体" w:hAnsi="楷体" w:eastAsia="楷体" w:cs="楷体"/>
          <w:color w:val="0070C0"/>
        </w:rPr>
        <w:fldChar w:fldCharType="end"/>
      </w:r>
      <w:r>
        <w:rPr>
          <w:rFonts w:hint="eastAsia" w:ascii="楷体" w:hAnsi="楷体" w:eastAsia="楷体" w:cs="楷体"/>
        </w:rPr>
        <w:t>）中的〖首页·〉交易大厅·〉政府采购〗。</w:t>
      </w:r>
    </w:p>
    <w:p w14:paraId="37C52DC2">
      <w:pPr>
        <w:pStyle w:val="3"/>
        <w:rPr>
          <w:rFonts w:ascii="楷体" w:hAnsi="楷体" w:eastAsia="楷体" w:cs="楷体"/>
        </w:rPr>
      </w:pPr>
      <w:r>
        <w:rPr>
          <w:rFonts w:hint="eastAsia" w:ascii="楷体" w:hAnsi="楷体" w:eastAsia="楷体" w:cs="楷体"/>
        </w:rPr>
        <w:t>四、投标文件</w:t>
      </w:r>
    </w:p>
    <w:p w14:paraId="195547F1">
      <w:pPr>
        <w:pStyle w:val="4"/>
        <w:ind w:firstLine="482"/>
        <w:rPr>
          <w:rFonts w:ascii="楷体" w:hAnsi="楷体" w:eastAsia="楷体" w:cs="楷体"/>
        </w:rPr>
      </w:pPr>
      <w:r>
        <w:rPr>
          <w:rFonts w:hint="eastAsia" w:ascii="楷体" w:hAnsi="楷体" w:eastAsia="楷体" w:cs="楷体"/>
        </w:rPr>
        <w:t>（一）投标文件的式样</w:t>
      </w:r>
    </w:p>
    <w:p w14:paraId="5AD1A5C2">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14:paraId="4352AF0F">
      <w:pPr>
        <w:pStyle w:val="49"/>
        <w:ind w:firstLine="480"/>
        <w:rPr>
          <w:rFonts w:ascii="楷体" w:hAnsi="楷体" w:eastAsia="楷体" w:cs="楷体"/>
          <w:color w:val="auto"/>
        </w:rPr>
      </w:pPr>
      <w:r>
        <w:rPr>
          <w:rFonts w:hint="eastAsia" w:ascii="楷体" w:hAnsi="楷体" w:eastAsia="楷体" w:cs="楷体"/>
          <w:color w:val="auto"/>
        </w:rPr>
        <w:t>投标人依照招标文件第五章《投标文件格式》给定形式进行编制投标文件。</w:t>
      </w:r>
    </w:p>
    <w:p w14:paraId="0B0FC1BC">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14:paraId="569C4F69">
      <w:pPr>
        <w:pStyle w:val="49"/>
        <w:ind w:firstLine="480"/>
        <w:rPr>
          <w:rFonts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14:paraId="5BF01C0B">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14:paraId="04DF4D06">
      <w:pPr>
        <w:pStyle w:val="49"/>
        <w:ind w:firstLine="480"/>
        <w:rPr>
          <w:rFonts w:ascii="楷体" w:hAnsi="楷体" w:eastAsia="楷体" w:cs="楷体"/>
        </w:rPr>
      </w:pPr>
      <w:r>
        <w:rPr>
          <w:rFonts w:hint="eastAsia" w:ascii="楷体" w:hAnsi="楷体" w:eastAsia="楷体" w:cs="楷体"/>
        </w:rPr>
        <w:t>投标文件的计量单位应使用中华人民共和国法定计量单位，但招标文件另有规定的除外。</w:t>
      </w:r>
    </w:p>
    <w:p w14:paraId="6B6A1F1F">
      <w:pPr>
        <w:pStyle w:val="4"/>
        <w:ind w:firstLine="482"/>
        <w:rPr>
          <w:rFonts w:ascii="楷体" w:hAnsi="楷体" w:eastAsia="楷体" w:cs="楷体"/>
        </w:rPr>
      </w:pPr>
      <w:r>
        <w:rPr>
          <w:rFonts w:hint="eastAsia" w:ascii="楷体" w:hAnsi="楷体" w:eastAsia="楷体" w:cs="楷体"/>
        </w:rPr>
        <w:t>（二）投标文件的有效期</w:t>
      </w:r>
    </w:p>
    <w:p w14:paraId="56E85571">
      <w:pPr>
        <w:pStyle w:val="49"/>
        <w:ind w:firstLine="480"/>
        <w:rPr>
          <w:rFonts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14:paraId="4B7AF716">
      <w:pPr>
        <w:pStyle w:val="4"/>
        <w:ind w:firstLine="482"/>
        <w:rPr>
          <w:rFonts w:ascii="楷体" w:hAnsi="楷体" w:eastAsia="楷体" w:cs="楷体"/>
        </w:rPr>
      </w:pPr>
      <w:r>
        <w:rPr>
          <w:rFonts w:hint="eastAsia" w:ascii="楷体" w:hAnsi="楷体" w:eastAsia="楷体" w:cs="楷体"/>
        </w:rPr>
        <w:t>（三）投标报价</w:t>
      </w:r>
    </w:p>
    <w:p w14:paraId="6F5B3F0A">
      <w:pPr>
        <w:pStyle w:val="49"/>
        <w:ind w:firstLine="480"/>
        <w:rPr>
          <w:rFonts w:hint="eastAsia" w:ascii="楷体" w:hAnsi="楷体" w:eastAsia="楷体" w:cs="楷体"/>
          <w:highlight w:val="none"/>
          <w:lang w:val="en-US" w:eastAsia="zh-CN"/>
        </w:rPr>
      </w:pPr>
      <w:r>
        <w:rPr>
          <w:rFonts w:hint="eastAsia" w:ascii="楷体" w:hAnsi="楷体" w:eastAsia="楷体" w:cs="楷体"/>
          <w:highlight w:val="none"/>
        </w:rPr>
        <w:t>投标报价是投标人响应采购项目要求的全部工作内容的价格体现，</w:t>
      </w:r>
      <w:r>
        <w:rPr>
          <w:rFonts w:hint="eastAsia" w:ascii="楷体" w:hAnsi="楷体" w:eastAsia="楷体" w:cs="楷体"/>
          <w:highlight w:val="none"/>
          <w:lang w:val="en-US" w:eastAsia="zh-CN"/>
        </w:rPr>
        <w:t>是</w:t>
      </w:r>
      <w:r>
        <w:rPr>
          <w:rFonts w:hint="eastAsia" w:ascii="楷体" w:hAnsi="楷体" w:eastAsia="楷体" w:cs="楷体"/>
          <w:highlight w:val="none"/>
          <w:lang w:val="zh-CN"/>
        </w:rPr>
        <w:t>为完成服务期内全部服务内容可能发生的全部成本利润和风险，</w:t>
      </w:r>
      <w:r>
        <w:rPr>
          <w:rFonts w:hint="eastAsia" w:ascii="楷体" w:hAnsi="楷体" w:eastAsia="楷体" w:cs="楷体"/>
          <w:highlight w:val="none"/>
          <w:lang w:val="en-US" w:eastAsia="zh-CN"/>
        </w:rPr>
        <w:t>报价应包含但</w:t>
      </w:r>
      <w:r>
        <w:rPr>
          <w:rFonts w:hint="eastAsia" w:ascii="楷体" w:hAnsi="楷体" w:eastAsia="楷体" w:cs="楷体"/>
          <w:highlight w:val="none"/>
          <w:lang w:val="zh-CN"/>
        </w:rPr>
        <w:t>不限于</w:t>
      </w:r>
      <w:r>
        <w:rPr>
          <w:rFonts w:hint="eastAsia" w:ascii="楷体" w:hAnsi="楷体" w:eastAsia="楷体" w:cs="楷体"/>
          <w:highlight w:val="none"/>
          <w:lang w:val="en-US" w:eastAsia="zh-CN"/>
        </w:rPr>
        <w:t>管理人员工资、社会劳动保险、人身意外保险、劳保福利、周末法定节假日费用、夏季降温费及高温补助费、冬季取暖及补助费、劳动工器具、低值易耗品购置及工服等相关各项费用、水电费缴纳、小型维修（公厕内部水管网、线缆、感应器、光源等设施维修及更换；门窗、顶棚、地面、墙面、隔断、大小便池、各类洁器具等设施设备维修及维护）</w:t>
      </w:r>
    </w:p>
    <w:p w14:paraId="2D88EE9F">
      <w:pPr>
        <w:pStyle w:val="49"/>
        <w:ind w:left="0" w:leftChars="0" w:firstLine="0" w:firstLineChars="0"/>
        <w:rPr>
          <w:rFonts w:hint="eastAsia" w:ascii="楷体" w:hAnsi="楷体" w:eastAsia="楷体" w:cs="楷体"/>
          <w:highlight w:val="none"/>
        </w:rPr>
      </w:pPr>
      <w:r>
        <w:rPr>
          <w:rFonts w:hint="eastAsia" w:ascii="楷体" w:hAnsi="楷体" w:eastAsia="楷体" w:cs="楷体"/>
          <w:highlight w:val="none"/>
          <w:lang w:val="zh-CN" w:eastAsia="zh-CN"/>
        </w:rPr>
        <w:t>等一切运行费用</w:t>
      </w:r>
      <w:r>
        <w:rPr>
          <w:rFonts w:hint="eastAsia" w:ascii="楷体" w:hAnsi="楷体" w:eastAsia="楷体" w:cs="楷体"/>
          <w:highlight w:val="none"/>
        </w:rPr>
        <w:t>。</w:t>
      </w:r>
    </w:p>
    <w:p w14:paraId="4DA08906">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r>
        <w:rPr>
          <w:rFonts w:hint="eastAsia" w:ascii="楷体" w:hAnsi="楷体" w:eastAsia="楷体" w:cs="楷体"/>
        </w:rPr>
        <w:t>。</w:t>
      </w:r>
    </w:p>
    <w:p w14:paraId="2458D072">
      <w:pPr>
        <w:pStyle w:val="49"/>
        <w:ind w:firstLine="480"/>
        <w:rPr>
          <w:rFonts w:ascii="楷体" w:hAnsi="楷体" w:eastAsia="楷体" w:cs="楷体"/>
        </w:rPr>
      </w:pPr>
      <w:r>
        <w:rPr>
          <w:rFonts w:hint="eastAsia" w:ascii="楷体" w:hAnsi="楷体" w:eastAsia="楷体" w:cs="楷体"/>
        </w:rPr>
        <w:t>2．投</w:t>
      </w:r>
      <w:r>
        <w:rPr>
          <w:rFonts w:hint="eastAsia" w:ascii="楷体" w:hAnsi="楷体" w:eastAsia="楷体" w:cs="楷体"/>
          <w:highlight w:val="none"/>
        </w:rPr>
        <w:t>标人应严格按照《投标文件构成及格式》第二部分《开标一览表》中的相关要求填写投标报价及其他需要响应</w:t>
      </w:r>
      <w:r>
        <w:rPr>
          <w:rFonts w:hint="eastAsia" w:ascii="楷体" w:hAnsi="楷体" w:eastAsia="楷体" w:cs="楷体"/>
        </w:rPr>
        <w:t>的内容。投标报价只能提交唯一报价，任何有选择的报价将不予接受，按无效投标处理。</w:t>
      </w:r>
    </w:p>
    <w:p w14:paraId="64CD5844">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highlight w:val="none"/>
        </w:rPr>
        <w:t>投标报价货币：人民币；单位：元</w:t>
      </w:r>
      <w:r>
        <w:rPr>
          <w:rFonts w:hint="eastAsia" w:ascii="楷体" w:hAnsi="楷体" w:eastAsia="楷体" w:cs="楷体"/>
        </w:rPr>
        <w:t>。</w:t>
      </w:r>
    </w:p>
    <w:p w14:paraId="33B91DBE">
      <w:pPr>
        <w:pStyle w:val="49"/>
        <w:ind w:firstLine="480"/>
        <w:rPr>
          <w:rFonts w:ascii="楷体" w:hAnsi="楷体" w:eastAsia="楷体" w:cs="楷体"/>
        </w:rPr>
      </w:pPr>
      <w:r>
        <w:rPr>
          <w:rFonts w:hint="eastAsia" w:ascii="楷体" w:hAnsi="楷体" w:eastAsia="楷体" w:cs="楷体"/>
          <w:lang w:val="en-US" w:eastAsia="zh-CN"/>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14:paraId="37B18A56">
      <w:pPr>
        <w:pStyle w:val="49"/>
        <w:ind w:firstLine="480"/>
        <w:rPr>
          <w:rFonts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14:paraId="38986670">
      <w:pPr>
        <w:pStyle w:val="49"/>
        <w:ind w:firstLine="480"/>
        <w:rPr>
          <w:rFonts w:ascii="楷体" w:hAnsi="楷体" w:eastAsia="楷体" w:cs="楷体"/>
        </w:rPr>
      </w:pPr>
      <w:r>
        <w:rPr>
          <w:rFonts w:hint="eastAsia" w:ascii="楷体" w:hAnsi="楷体" w:eastAsia="楷体" w:cs="楷体"/>
        </w:rPr>
        <w:t>（2）大写金额和小写金额不一致的，以大写金额为准；</w:t>
      </w:r>
    </w:p>
    <w:p w14:paraId="13AD1099">
      <w:pPr>
        <w:pStyle w:val="49"/>
        <w:ind w:firstLine="480"/>
        <w:rPr>
          <w:rFonts w:ascii="楷体" w:hAnsi="楷体" w:eastAsia="楷体" w:cs="楷体"/>
        </w:rPr>
      </w:pPr>
      <w:r>
        <w:rPr>
          <w:rFonts w:hint="eastAsia" w:ascii="楷体" w:hAnsi="楷体" w:eastAsia="楷体" w:cs="楷体"/>
        </w:rPr>
        <w:t>（3）单价金额小数点或者百分比有明显错位的，以开标一览表的总价为准，并修改单价；</w:t>
      </w:r>
    </w:p>
    <w:p w14:paraId="605718B8">
      <w:pPr>
        <w:pStyle w:val="49"/>
        <w:ind w:firstLine="480"/>
        <w:rPr>
          <w:rFonts w:ascii="楷体" w:hAnsi="楷体" w:eastAsia="楷体" w:cs="楷体"/>
        </w:rPr>
      </w:pPr>
      <w:r>
        <w:rPr>
          <w:rFonts w:hint="eastAsia" w:ascii="楷体" w:hAnsi="楷体" w:eastAsia="楷体" w:cs="楷体"/>
        </w:rPr>
        <w:t>（4）总价金额与按单价汇总金额不一致的，以单价金额计算结果为准。</w:t>
      </w:r>
    </w:p>
    <w:p w14:paraId="1E6DCDC4">
      <w:pPr>
        <w:pStyle w:val="49"/>
        <w:ind w:firstLine="480"/>
        <w:rPr>
          <w:rFonts w:ascii="楷体" w:hAnsi="楷体" w:eastAsia="楷体" w:cs="楷体"/>
        </w:rPr>
      </w:pPr>
      <w:r>
        <w:rPr>
          <w:rFonts w:hint="eastAsia" w:ascii="楷体" w:hAnsi="楷体" w:eastAsia="楷体" w:cs="楷体"/>
        </w:rPr>
        <w:t>同时出现两种以上不一致的，按照前款规定的顺序修正。修正后的报价经供应商确认后产生约束力，供应商不确认的，其投标无效。</w:t>
      </w:r>
    </w:p>
    <w:p w14:paraId="130CA2A9">
      <w:pPr>
        <w:pStyle w:val="49"/>
        <w:ind w:firstLine="480"/>
        <w:rPr>
          <w:rFonts w:ascii="楷体" w:hAnsi="楷体" w:eastAsia="楷体" w:cs="楷体"/>
        </w:rPr>
      </w:pPr>
      <w:r>
        <w:rPr>
          <w:rFonts w:hint="eastAsia" w:ascii="楷体" w:hAnsi="楷体" w:eastAsia="楷体" w:cs="楷体"/>
          <w:color w:val="auto"/>
          <w:lang w:val="en-US" w:eastAsia="zh-CN"/>
        </w:rPr>
        <w:t>5</w:t>
      </w:r>
      <w:r>
        <w:rPr>
          <w:rFonts w:hint="eastAsia" w:ascii="楷体" w:hAnsi="楷体" w:eastAsia="楷体" w:cs="楷体"/>
          <w:color w:val="auto"/>
        </w:rPr>
        <w:t>．</w:t>
      </w:r>
      <w:r>
        <w:rPr>
          <w:rFonts w:hint="eastAsia" w:ascii="楷体" w:hAnsi="楷体" w:eastAsia="楷体" w:cs="楷体"/>
        </w:rPr>
        <w:t>因供应商对招标文件理解不透、误解、疏漏或对市场行情了解不清造成的后果和风险，均由供应商自己负责。</w:t>
      </w:r>
    </w:p>
    <w:p w14:paraId="1BFA3EEE">
      <w:pPr>
        <w:pStyle w:val="4"/>
        <w:ind w:firstLine="482"/>
        <w:rPr>
          <w:rFonts w:ascii="楷体" w:hAnsi="楷体" w:eastAsia="楷体" w:cs="楷体"/>
        </w:rPr>
      </w:pPr>
      <w:r>
        <w:rPr>
          <w:rFonts w:hint="eastAsia" w:ascii="楷体" w:hAnsi="楷体" w:eastAsia="楷体" w:cs="楷体"/>
        </w:rPr>
        <w:t>（四）投标文件的制作和签章</w:t>
      </w:r>
    </w:p>
    <w:p w14:paraId="1A2FA307">
      <w:pPr>
        <w:pStyle w:val="49"/>
        <w:ind w:firstLine="480"/>
        <w:rPr>
          <w:rFonts w:ascii="楷体" w:hAnsi="楷体" w:eastAsia="楷体" w:cs="楷体"/>
          <w:color w:val="auto"/>
        </w:rPr>
      </w:pPr>
      <w:r>
        <w:rPr>
          <w:rFonts w:hint="eastAsia" w:ascii="楷体" w:hAnsi="楷体" w:eastAsia="楷体" w:cs="楷体"/>
          <w:color w:val="auto"/>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C449528">
      <w:pPr>
        <w:pStyle w:val="49"/>
        <w:ind w:firstLine="480"/>
        <w:rPr>
          <w:rFonts w:ascii="楷体" w:hAnsi="楷体" w:eastAsia="楷体" w:cs="楷体"/>
        </w:rPr>
      </w:pPr>
      <w:r>
        <w:rPr>
          <w:rFonts w:hint="eastAsia" w:ascii="楷体" w:hAnsi="楷体" w:eastAsia="楷体" w:cs="楷体"/>
        </w:rPr>
        <w:t>链接地址：</w:t>
      </w:r>
    </w:p>
    <w:p w14:paraId="1C4564FC">
      <w:pPr>
        <w:pStyle w:val="49"/>
        <w:ind w:firstLine="480"/>
        <w:rPr>
          <w:rFonts w:ascii="楷体" w:hAnsi="楷体" w:eastAsia="楷体" w:cs="楷体"/>
          <w:color w:val="auto"/>
        </w:rPr>
      </w:pPr>
      <w:r>
        <w:fldChar w:fldCharType="begin"/>
      </w:r>
      <w:r>
        <w:instrText xml:space="preserve"> HYPERLINK "http://sxggzyjy.xa.gov.cn/fwzn/004003/20181115/4d59c184-e8f6-4d5a-a416-c2f6b0601e66.html" </w:instrText>
      </w:r>
      <w:r>
        <w:fldChar w:fldCharType="separate"/>
      </w:r>
      <w:r>
        <w:rPr>
          <w:rStyle w:val="39"/>
          <w:rFonts w:hint="eastAsia" w:ascii="楷体" w:hAnsi="楷体" w:eastAsia="楷体" w:cs="楷体"/>
          <w:color w:val="auto"/>
        </w:rPr>
        <w:t>http://sxggzyjy.xa.gov.cn/fwzn/004003/20181115/4d59c184-e8f6-4d5a-a416-c2f6b0601e66.html</w:t>
      </w:r>
      <w:r>
        <w:rPr>
          <w:rStyle w:val="39"/>
          <w:rFonts w:hint="eastAsia" w:ascii="楷体" w:hAnsi="楷体" w:eastAsia="楷体" w:cs="楷体"/>
          <w:color w:val="auto"/>
        </w:rPr>
        <w:fldChar w:fldCharType="end"/>
      </w:r>
    </w:p>
    <w:p w14:paraId="363B2107">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14:paraId="30818FF8">
      <w:pPr>
        <w:pStyle w:val="49"/>
        <w:ind w:firstLine="482"/>
        <w:rPr>
          <w:rFonts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063C22F6">
      <w:pPr>
        <w:pStyle w:val="49"/>
        <w:ind w:firstLine="480"/>
        <w:rPr>
          <w:rFonts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3．电子投标文件制作过程中，需要法定代表人签字或盖章的地方，请使用“法人CA锁”进行签章；需要加盖投标人公章的地方，请使用“企业CA锁”进行签章。</w:t>
      </w:r>
    </w:p>
    <w:p w14:paraId="62AC3DF4">
      <w:pPr>
        <w:pStyle w:val="49"/>
        <w:ind w:firstLine="480"/>
        <w:rPr>
          <w:rFonts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4907067F">
      <w:pPr>
        <w:pStyle w:val="4"/>
        <w:ind w:firstLine="482"/>
        <w:rPr>
          <w:rFonts w:ascii="楷体" w:hAnsi="楷体" w:eastAsia="楷体" w:cs="楷体"/>
        </w:rPr>
      </w:pPr>
      <w:r>
        <w:rPr>
          <w:rFonts w:hint="eastAsia" w:ascii="楷体" w:hAnsi="楷体" w:eastAsia="楷体" w:cs="楷体"/>
        </w:rPr>
        <w:t>（五）投标文件的加密和提交</w:t>
      </w:r>
    </w:p>
    <w:p w14:paraId="2B401DED">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14:paraId="623815B2">
      <w:pPr>
        <w:pStyle w:val="49"/>
        <w:ind w:firstLine="482"/>
        <w:rPr>
          <w:rFonts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14:paraId="30E1DC26">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4561BE60">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14:paraId="5EC47D93">
      <w:pPr>
        <w:pStyle w:val="4"/>
        <w:ind w:firstLine="482"/>
        <w:rPr>
          <w:rFonts w:ascii="楷体" w:hAnsi="楷体" w:eastAsia="楷体" w:cs="楷体"/>
        </w:rPr>
      </w:pPr>
      <w:r>
        <w:rPr>
          <w:rFonts w:hint="eastAsia" w:ascii="楷体" w:hAnsi="楷体" w:eastAsia="楷体" w:cs="楷体"/>
        </w:rPr>
        <w:t>（六）投标文件的补充、修改和撤回</w:t>
      </w:r>
    </w:p>
    <w:p w14:paraId="39F0403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BCD6F34">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投标人在提交投标文件截止时间后，撤回投标文件的，承担相关责任。</w:t>
      </w:r>
    </w:p>
    <w:p w14:paraId="491D833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DCD60D0">
      <w:pPr>
        <w:pStyle w:val="4"/>
        <w:ind w:firstLine="482"/>
        <w:rPr>
          <w:rFonts w:ascii="楷体" w:hAnsi="楷体" w:eastAsia="楷体" w:cs="楷体"/>
        </w:rPr>
      </w:pPr>
      <w:r>
        <w:rPr>
          <w:rFonts w:hint="eastAsia" w:ascii="楷体" w:hAnsi="楷体" w:eastAsia="楷体" w:cs="楷体"/>
        </w:rPr>
        <w:t>（七）关于投标文件的雷同性分析</w:t>
      </w:r>
    </w:p>
    <w:p w14:paraId="70A0C285">
      <w:pPr>
        <w:pStyle w:val="49"/>
        <w:ind w:firstLine="480"/>
        <w:rPr>
          <w:rFonts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9E44338">
      <w:pPr>
        <w:pStyle w:val="49"/>
        <w:ind w:firstLine="480"/>
        <w:rPr>
          <w:rFonts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28F5065">
      <w:pPr>
        <w:pStyle w:val="49"/>
        <w:ind w:firstLine="480"/>
        <w:rPr>
          <w:rFonts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FC56186">
      <w:pPr>
        <w:pStyle w:val="49"/>
        <w:ind w:firstLine="480"/>
        <w:rPr>
          <w:rFonts w:ascii="楷体" w:hAnsi="楷体" w:eastAsia="楷体" w:cs="楷体"/>
        </w:rPr>
      </w:pPr>
      <w:r>
        <w:rPr>
          <w:rFonts w:hint="eastAsia" w:ascii="楷体" w:hAnsi="楷体" w:eastAsia="楷体" w:cs="楷体"/>
        </w:rPr>
        <w:t>若“文件创建标识码”一致，则表示不同投标供应商使用投标文件制作软件时，使用同一源工程文件，该情形建议由评标委员会结合项目情况综合判定。</w:t>
      </w:r>
    </w:p>
    <w:p w14:paraId="18EA5EB8">
      <w:pPr>
        <w:pStyle w:val="4"/>
        <w:ind w:firstLine="482"/>
        <w:rPr>
          <w:rFonts w:ascii="楷体" w:hAnsi="楷体" w:eastAsia="楷体" w:cs="楷体"/>
        </w:rPr>
      </w:pPr>
      <w:r>
        <w:rPr>
          <w:rFonts w:hint="eastAsia" w:ascii="楷体" w:hAnsi="楷体" w:eastAsia="楷体" w:cs="楷体"/>
        </w:rPr>
        <w:t>（八）投标文件被拒绝接收的情形</w:t>
      </w:r>
    </w:p>
    <w:p w14:paraId="7F356D0D">
      <w:pPr>
        <w:ind w:firstLine="480" w:firstLineChars="200"/>
        <w:rPr>
          <w:rFonts w:ascii="楷体" w:hAnsi="楷体" w:eastAsia="楷体" w:cs="楷体"/>
        </w:rPr>
      </w:pPr>
      <w:r>
        <w:rPr>
          <w:rFonts w:hint="eastAsia" w:ascii="楷体" w:hAnsi="楷体" w:eastAsia="楷体" w:cs="楷体"/>
        </w:rPr>
        <w:t>1．误投的或采用旧版电子招标文件制作的；</w:t>
      </w:r>
    </w:p>
    <w:p w14:paraId="5652501F">
      <w:pPr>
        <w:ind w:firstLine="480" w:firstLineChars="200"/>
        <w:rPr>
          <w:rFonts w:ascii="楷体" w:hAnsi="楷体" w:eastAsia="楷体" w:cs="楷体"/>
        </w:rPr>
      </w:pPr>
      <w:r>
        <w:rPr>
          <w:rFonts w:hint="eastAsia" w:ascii="楷体" w:hAnsi="楷体" w:eastAsia="楷体" w:cs="楷体"/>
        </w:rPr>
        <w:t>2．逾期提交电子投标文件的。</w:t>
      </w:r>
    </w:p>
    <w:p w14:paraId="6ED03F12">
      <w:pPr>
        <w:pStyle w:val="3"/>
        <w:rPr>
          <w:rFonts w:ascii="楷体" w:hAnsi="楷体" w:eastAsia="楷体" w:cs="楷体"/>
        </w:rPr>
      </w:pPr>
      <w:r>
        <w:rPr>
          <w:rFonts w:hint="eastAsia" w:ascii="楷体" w:hAnsi="楷体" w:eastAsia="楷体" w:cs="楷体"/>
        </w:rPr>
        <w:t>五、开标程序</w:t>
      </w:r>
    </w:p>
    <w:p w14:paraId="449CBA4D">
      <w:pPr>
        <w:pStyle w:val="49"/>
        <w:ind w:firstLine="480"/>
        <w:rPr>
          <w:rFonts w:ascii="楷体" w:hAnsi="楷体" w:eastAsia="楷体" w:cs="楷体"/>
        </w:rPr>
      </w:pPr>
      <w:r>
        <w:rPr>
          <w:rFonts w:hint="eastAsia" w:ascii="楷体" w:hAnsi="楷体" w:eastAsia="楷体" w:cs="楷体"/>
        </w:rPr>
        <w:t>开标工作由采购代理机构组织实施，整个过程受同级政府采购监管机构的监督、管理。</w:t>
      </w:r>
    </w:p>
    <w:p w14:paraId="26B53391">
      <w:pPr>
        <w:pStyle w:val="4"/>
        <w:ind w:firstLine="482"/>
        <w:rPr>
          <w:rFonts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（一）“不见面开标”基本流程</w:t>
      </w:r>
    </w:p>
    <w:p w14:paraId="2C5AF059">
      <w:pPr>
        <w:pStyle w:val="49"/>
        <w:ind w:firstLine="480"/>
        <w:rPr>
          <w:rFonts w:ascii="楷体" w:hAnsi="楷体" w:eastAsia="楷体" w:cs="楷体"/>
        </w:rPr>
      </w:pPr>
      <w:r>
        <w:rPr>
          <w:rFonts w:hint="eastAsia" w:ascii="楷体" w:hAnsi="楷体" w:eastAsia="楷体" w:cs="楷体"/>
        </w:rPr>
        <w:t>“不见面开标”是依托政府采购云平台实现的投标人在线参与开标的一种组织形式。投标人无需抵达开标现场，即可在线实现开标、解密、澄清等操作。</w:t>
      </w:r>
    </w:p>
    <w:p w14:paraId="5175045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投标人登录：开标前，请各投标人至少提前半小时登录西安市公共资源交易平台〖首页·〉不见面开标〗系统。</w:t>
      </w:r>
    </w:p>
    <w:p w14:paraId="409CE6B0">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14:paraId="27CDB584">
      <w:pPr>
        <w:pStyle w:val="49"/>
        <w:ind w:firstLine="480"/>
        <w:rPr>
          <w:rFonts w:ascii="楷体" w:hAnsi="楷体" w:eastAsia="楷体" w:cs="楷体"/>
          <w:color w:val="auto"/>
        </w:rPr>
      </w:pPr>
      <w:r>
        <w:rPr>
          <w:rFonts w:hint="eastAsia" w:ascii="楷体" w:hAnsi="楷体" w:eastAsia="楷体" w:cs="楷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111FCAF1">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w:t>
      </w:r>
      <w:r>
        <w:rPr>
          <w:rFonts w:hint="eastAsia" w:ascii="楷体" w:hAnsi="楷体" w:eastAsia="楷体" w:cs="楷体"/>
          <w:lang w:eastAsia="zh-CN"/>
        </w:rPr>
        <w:t>项目</w:t>
      </w:r>
      <w:r>
        <w:rPr>
          <w:rFonts w:hint="eastAsia" w:ascii="楷体" w:hAnsi="楷体" w:eastAsia="楷体" w:cs="楷体"/>
        </w:rPr>
        <w:t>目，“不见面开标”系统将自动展示投标人名单及其投标报价。</w:t>
      </w:r>
    </w:p>
    <w:p w14:paraId="336EFF79">
      <w:pPr>
        <w:pStyle w:val="49"/>
        <w:ind w:firstLine="480"/>
        <w:rPr>
          <w:rFonts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开标结束：进入评审环节。投标人请保持在线，评审期间评标委员会可能会要求</w:t>
      </w:r>
      <w:r>
        <w:rPr>
          <w:rFonts w:hint="eastAsia" w:ascii="楷体" w:hAnsi="楷体" w:eastAsia="楷体" w:cs="楷体"/>
          <w:color w:val="auto"/>
        </w:rPr>
        <w:t>投标人做相应的澄清。因投标人擅自离席造成的不利后果，由投标人自行承担。</w:t>
      </w:r>
    </w:p>
    <w:p w14:paraId="2879D46E">
      <w:pPr>
        <w:pStyle w:val="49"/>
        <w:ind w:firstLine="480"/>
        <w:rPr>
          <w:rFonts w:ascii="楷体" w:hAnsi="楷体" w:eastAsia="楷体" w:cs="楷体"/>
          <w:color w:val="auto"/>
        </w:rPr>
      </w:pPr>
      <w:r>
        <w:rPr>
          <w:rFonts w:hint="eastAsia" w:ascii="楷体" w:hAnsi="楷体" w:eastAsia="楷体" w:cs="楷体"/>
          <w:color w:val="auto"/>
        </w:rPr>
        <w:t>“不见面开标”系统操作说明：详见西安市公共资源交易平台〖首页·〉服务指南·〉下载专区〗中的《西安公共资源交易不见面开标大厅供应商操作手册》。</w:t>
      </w:r>
    </w:p>
    <w:p w14:paraId="4BB6C063">
      <w:pPr>
        <w:pStyle w:val="49"/>
        <w:ind w:firstLine="480"/>
        <w:rPr>
          <w:rFonts w:ascii="楷体" w:hAnsi="楷体" w:eastAsia="楷体" w:cs="楷体"/>
          <w:color w:val="auto"/>
        </w:rPr>
      </w:pPr>
      <w:r>
        <w:rPr>
          <w:rFonts w:hint="eastAsia" w:ascii="楷体" w:hAnsi="楷体" w:eastAsia="楷体" w:cs="楷体"/>
          <w:color w:val="auto"/>
        </w:rPr>
        <w:t>链接地址：</w:t>
      </w:r>
    </w:p>
    <w:p w14:paraId="6BD0494E">
      <w:pPr>
        <w:pStyle w:val="49"/>
        <w:ind w:firstLine="480"/>
        <w:rPr>
          <w:rFonts w:ascii="楷体" w:hAnsi="楷体" w:eastAsia="楷体" w:cs="楷体"/>
          <w:color w:val="auto"/>
        </w:rPr>
      </w:pPr>
      <w:r>
        <w:fldChar w:fldCharType="begin"/>
      </w:r>
      <w:r>
        <w:instrText xml:space="preserve"> HYPERLINK "http://sxggzyjy.xa.gov.cn/fwzn/004003/20200426/bc8b2c1e-abe2-4168-913c-68ff93345faf.html" </w:instrText>
      </w:r>
      <w:r>
        <w:fldChar w:fldCharType="separate"/>
      </w:r>
      <w:r>
        <w:rPr>
          <w:rStyle w:val="39"/>
          <w:rFonts w:hint="eastAsia" w:ascii="楷体" w:hAnsi="楷体" w:eastAsia="楷体" w:cs="楷体"/>
          <w:color w:val="auto"/>
        </w:rPr>
        <w:t>http://sxggzyjy.xa.gov.cn/fwzn/004003/20200426/bc8b2c1e-abe2-4168-913c-68ff93345faf.html</w:t>
      </w:r>
      <w:r>
        <w:rPr>
          <w:rStyle w:val="39"/>
          <w:rFonts w:hint="eastAsia" w:ascii="楷体" w:hAnsi="楷体" w:eastAsia="楷体" w:cs="楷体"/>
          <w:color w:val="auto"/>
        </w:rPr>
        <w:fldChar w:fldCharType="end"/>
      </w:r>
    </w:p>
    <w:p w14:paraId="62887258">
      <w:pPr>
        <w:pStyle w:val="4"/>
        <w:ind w:firstLine="482"/>
        <w:rPr>
          <w:rFonts w:ascii="楷体" w:hAnsi="楷体" w:eastAsia="楷体" w:cs="楷体"/>
        </w:rPr>
      </w:pPr>
      <w:r>
        <w:rPr>
          <w:rFonts w:hint="eastAsia" w:ascii="楷体" w:hAnsi="楷体" w:eastAsia="楷体" w:cs="楷体"/>
        </w:rPr>
        <w:t>（二）开标环节投标文件视为无效的情形</w:t>
      </w:r>
    </w:p>
    <w:p w14:paraId="177E2518">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投标人放弃或拒绝对电子投标文件进行解密的；</w:t>
      </w:r>
    </w:p>
    <w:p w14:paraId="7F1B8AC8">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因投标人自身原因，导致未在规定的解密时限内完整解密的，如忘带CA锁、或携带的CA锁与加密文件的CA锁不同、或使用旧版招标文件编制投标文件等情形；</w:t>
      </w:r>
    </w:p>
    <w:p w14:paraId="7C6071D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14:paraId="25F1A1D2">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14:paraId="22823D6A">
      <w:pPr>
        <w:pStyle w:val="4"/>
        <w:ind w:firstLine="482"/>
        <w:rPr>
          <w:rFonts w:ascii="楷体" w:hAnsi="楷体" w:eastAsia="楷体" w:cs="楷体"/>
        </w:rPr>
      </w:pPr>
      <w:r>
        <w:rPr>
          <w:rFonts w:hint="eastAsia" w:ascii="楷体" w:hAnsi="楷体" w:eastAsia="楷体" w:cs="楷体"/>
        </w:rPr>
        <w:t>（三）突发状况的应急处置</w:t>
      </w:r>
    </w:p>
    <w:p w14:paraId="2A7DDE0D">
      <w:pPr>
        <w:pStyle w:val="49"/>
        <w:ind w:firstLine="480"/>
        <w:rPr>
          <w:rFonts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14:paraId="23B5C7A8">
      <w:pPr>
        <w:pStyle w:val="3"/>
        <w:rPr>
          <w:rFonts w:ascii="楷体" w:hAnsi="楷体" w:eastAsia="楷体" w:cs="楷体"/>
        </w:rPr>
      </w:pPr>
      <w:r>
        <w:rPr>
          <w:rFonts w:hint="eastAsia" w:ascii="楷体" w:hAnsi="楷体" w:eastAsia="楷体" w:cs="楷体"/>
        </w:rPr>
        <w:t>六、资格审查</w:t>
      </w:r>
    </w:p>
    <w:p w14:paraId="587338CF">
      <w:pPr>
        <w:pStyle w:val="49"/>
        <w:ind w:firstLine="480"/>
        <w:rPr>
          <w:rFonts w:ascii="楷体" w:hAnsi="楷体" w:eastAsia="楷体" w:cs="楷体"/>
        </w:rPr>
      </w:pPr>
      <w:r>
        <w:rPr>
          <w:rFonts w:hint="eastAsia" w:ascii="楷体" w:hAnsi="楷体" w:eastAsia="楷体" w:cs="楷体"/>
          <w:color w:val="auto"/>
        </w:rPr>
        <w:t>开标结束后，由采购人委派的资格审查小组按照《政府采购货物和服务招标投标管理办法》（财政部第87号令）有关规定，对投标文件中的投标人资格证明文件进行审查，并对投标人信用记录进行核查。资格审查小组由3人</w:t>
      </w:r>
      <w:r>
        <w:rPr>
          <w:rFonts w:hint="eastAsia" w:ascii="楷体" w:hAnsi="楷体" w:eastAsia="楷体" w:cs="楷体"/>
        </w:rPr>
        <w:t>以上单数组成，采购人应出具书面授权函，并指定组长。</w:t>
      </w:r>
    </w:p>
    <w:p w14:paraId="0AFB3A00">
      <w:pPr>
        <w:pStyle w:val="49"/>
        <w:ind w:firstLine="482"/>
        <w:rPr>
          <w:rFonts w:ascii="楷体" w:hAnsi="楷体" w:eastAsia="楷体" w:cs="楷体"/>
          <w:b/>
          <w:bCs/>
          <w:color w:val="auto"/>
        </w:rPr>
      </w:pPr>
      <w:r>
        <w:rPr>
          <w:rFonts w:hint="eastAsia" w:ascii="楷体" w:hAnsi="楷体" w:eastAsia="楷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14:paraId="0B4910B6">
      <w:pPr>
        <w:pStyle w:val="49"/>
        <w:ind w:firstLine="480"/>
        <w:rPr>
          <w:rFonts w:ascii="楷体" w:hAnsi="楷体" w:eastAsia="楷体" w:cs="楷体"/>
        </w:rPr>
      </w:pPr>
      <w:r>
        <w:rPr>
          <w:rFonts w:hint="eastAsia" w:ascii="楷体" w:hAnsi="楷体" w:eastAsia="楷体" w:cs="楷体"/>
        </w:rPr>
        <w:t>资格审查结束后，资格审查小组成员应当对审查结果进行签字确认；对未通过资格审查的投标人，资格审查小组应当场告知其未通过的原因。</w:t>
      </w:r>
    </w:p>
    <w:p w14:paraId="77E54E8F">
      <w:pPr>
        <w:pStyle w:val="49"/>
        <w:ind w:firstLine="480"/>
        <w:rPr>
          <w:rFonts w:ascii="楷体" w:hAnsi="楷体" w:eastAsia="楷体" w:cs="楷体"/>
        </w:rPr>
      </w:pPr>
      <w:r>
        <w:rPr>
          <w:rFonts w:hint="eastAsia" w:ascii="楷体" w:hAnsi="楷体" w:eastAsia="楷体" w:cs="楷体"/>
        </w:rPr>
        <w:t>合格供应商不足3家的，不得评标。</w:t>
      </w:r>
    </w:p>
    <w:p w14:paraId="4A88F1B4">
      <w:pPr>
        <w:keepNext/>
        <w:spacing w:beforeLines="50" w:afterLines="50"/>
        <w:jc w:val="center"/>
        <w:outlineLvl w:val="3"/>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标段资格性审查表</w:t>
      </w:r>
      <w:r>
        <w:rPr>
          <w:rFonts w:hint="eastAsia" w:ascii="楷体" w:hAnsi="楷体" w:eastAsia="楷体" w:cs="楷体"/>
          <w:sz w:val="32"/>
          <w:szCs w:val="32"/>
        </w:rPr>
        <w:t>〗</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26568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54ADB0EC">
            <w:pPr>
              <w:spacing w:line="320" w:lineRule="exact"/>
              <w:jc w:val="center"/>
              <w:rPr>
                <w:rFonts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themeFill="background1" w:themeFillShade="F2"/>
            <w:vAlign w:val="center"/>
          </w:tcPr>
          <w:p w14:paraId="087069F2">
            <w:pPr>
              <w:spacing w:line="320" w:lineRule="exact"/>
              <w:jc w:val="center"/>
              <w:rPr>
                <w:rFonts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13211706">
            <w:pPr>
              <w:spacing w:line="320" w:lineRule="exact"/>
              <w:jc w:val="center"/>
              <w:rPr>
                <w:rFonts w:ascii="楷体" w:hAnsi="楷体" w:eastAsia="楷体" w:cs="楷体"/>
                <w:b/>
                <w:bCs/>
              </w:rPr>
            </w:pPr>
            <w:r>
              <w:rPr>
                <w:rFonts w:hint="eastAsia" w:ascii="楷体" w:hAnsi="楷体" w:eastAsia="楷体" w:cs="楷体"/>
                <w:b/>
                <w:bCs/>
              </w:rPr>
              <w:t>审查内容</w:t>
            </w:r>
          </w:p>
        </w:tc>
      </w:tr>
      <w:tr w14:paraId="355D0D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26BDB3C8">
            <w:pPr>
              <w:spacing w:line="320" w:lineRule="exact"/>
              <w:jc w:val="center"/>
              <w:rPr>
                <w:rFonts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shd w:val="clear" w:color="auto" w:fill="auto"/>
            <w:vAlign w:val="center"/>
          </w:tcPr>
          <w:p w14:paraId="057DD874">
            <w:pPr>
              <w:spacing w:line="320" w:lineRule="exact"/>
              <w:jc w:val="center"/>
              <w:rPr>
                <w:rFonts w:ascii="楷体" w:hAnsi="楷体" w:eastAsia="楷体" w:cs="楷体"/>
                <w:b/>
                <w:bCs/>
              </w:rPr>
            </w:pPr>
            <w:r>
              <w:rPr>
                <w:rFonts w:hint="eastAsia" w:ascii="楷体" w:hAnsi="楷体" w:eastAsia="楷体" w:cs="楷体"/>
                <w:b/>
                <w:bCs/>
              </w:rPr>
              <w:t>基本资格条件</w:t>
            </w:r>
          </w:p>
        </w:tc>
      </w:tr>
      <w:tr w14:paraId="278BD2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0F6CC44">
            <w:pPr>
              <w:pStyle w:val="77"/>
              <w:numPr>
                <w:ilvl w:val="0"/>
                <w:numId w:val="3"/>
              </w:numPr>
              <w:spacing w:line="320" w:lineRule="exact"/>
              <w:ind w:left="0" w:firstLine="240" w:firstLineChars="100"/>
              <w:jc w:val="center"/>
              <w:rPr>
                <w:rFonts w:ascii="楷体" w:hAnsi="楷体" w:eastAsia="楷体" w:cs="楷体"/>
                <w:bCs/>
              </w:rPr>
            </w:pPr>
          </w:p>
        </w:tc>
        <w:tc>
          <w:tcPr>
            <w:tcW w:w="2543" w:type="dxa"/>
            <w:vAlign w:val="center"/>
          </w:tcPr>
          <w:p w14:paraId="670E9501">
            <w:pPr>
              <w:spacing w:line="320" w:lineRule="exact"/>
              <w:jc w:val="both"/>
              <w:rPr>
                <w:rFonts w:ascii="楷体" w:hAnsi="楷体" w:eastAsia="楷体" w:cs="楷体"/>
                <w:bCs/>
              </w:rPr>
            </w:pPr>
            <w:r>
              <w:rPr>
                <w:rFonts w:hint="eastAsia" w:ascii="楷体" w:hAnsi="楷体" w:eastAsia="楷体" w:cs="楷体"/>
                <w:bCs/>
              </w:rPr>
              <w:t>营业执照等主体资格证明文件</w:t>
            </w:r>
          </w:p>
        </w:tc>
        <w:tc>
          <w:tcPr>
            <w:tcW w:w="5846" w:type="dxa"/>
            <w:gridSpan w:val="2"/>
            <w:vAlign w:val="center"/>
          </w:tcPr>
          <w:p w14:paraId="22963711">
            <w:pPr>
              <w:spacing w:line="320" w:lineRule="exact"/>
              <w:jc w:val="both"/>
              <w:rPr>
                <w:rFonts w:ascii="楷体" w:hAnsi="楷体" w:eastAsia="楷体" w:cs="楷体"/>
                <w:bCs/>
              </w:rPr>
            </w:pPr>
            <w:r>
              <w:rPr>
                <w:rFonts w:hint="eastAsia" w:ascii="楷体" w:hAnsi="楷体" w:eastAsia="楷体" w:cs="楷体"/>
                <w:bCs/>
              </w:rPr>
              <w:t>提供有效存续的企业营业执照/事业单位法人证书/专业服务机构执业许可证/民办非企业单位登记证书，自然人投标的提供其身份证明；</w:t>
            </w:r>
          </w:p>
        </w:tc>
      </w:tr>
      <w:tr w14:paraId="28449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C61F78B">
            <w:pPr>
              <w:pStyle w:val="77"/>
              <w:numPr>
                <w:ilvl w:val="0"/>
                <w:numId w:val="3"/>
              </w:numPr>
              <w:spacing w:line="320" w:lineRule="exact"/>
              <w:ind w:left="0" w:firstLine="240" w:firstLineChars="100"/>
              <w:jc w:val="center"/>
              <w:rPr>
                <w:rFonts w:ascii="楷体" w:hAnsi="楷体" w:eastAsia="楷体" w:cs="楷体"/>
                <w:bCs/>
              </w:rPr>
            </w:pPr>
          </w:p>
        </w:tc>
        <w:tc>
          <w:tcPr>
            <w:tcW w:w="2543" w:type="dxa"/>
            <w:vAlign w:val="center"/>
          </w:tcPr>
          <w:p w14:paraId="085F5946">
            <w:pPr>
              <w:spacing w:line="320" w:lineRule="exact"/>
              <w:jc w:val="both"/>
              <w:rPr>
                <w:rFonts w:ascii="楷体" w:hAnsi="楷体" w:eastAsia="楷体" w:cs="楷体"/>
                <w:bCs/>
              </w:rPr>
            </w:pPr>
            <w:r>
              <w:rPr>
                <w:rFonts w:hint="eastAsia" w:ascii="楷体" w:hAnsi="楷体" w:eastAsia="楷体" w:cs="楷体"/>
                <w:bCs/>
              </w:rPr>
              <w:t>财务状况报告</w:t>
            </w:r>
          </w:p>
        </w:tc>
        <w:tc>
          <w:tcPr>
            <w:tcW w:w="5846" w:type="dxa"/>
            <w:gridSpan w:val="2"/>
            <w:vAlign w:val="center"/>
          </w:tcPr>
          <w:p w14:paraId="751FF038">
            <w:pPr>
              <w:spacing w:line="320" w:lineRule="exact"/>
              <w:jc w:val="both"/>
              <w:rPr>
                <w:rFonts w:ascii="楷体" w:hAnsi="楷体" w:eastAsia="楷体" w:cs="楷体"/>
                <w:bCs/>
              </w:rPr>
            </w:pPr>
            <w:r>
              <w:rPr>
                <w:rFonts w:hint="eastAsia" w:ascii="楷体" w:hAnsi="楷体" w:eastAsia="楷体" w:cs="楷体"/>
                <w:bCs/>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6A6D2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3E35509">
            <w:pPr>
              <w:pStyle w:val="77"/>
              <w:numPr>
                <w:ilvl w:val="0"/>
                <w:numId w:val="3"/>
              </w:numPr>
              <w:spacing w:line="320" w:lineRule="exact"/>
              <w:ind w:left="0" w:firstLine="240" w:firstLineChars="100"/>
              <w:jc w:val="center"/>
              <w:rPr>
                <w:rFonts w:ascii="楷体" w:hAnsi="楷体" w:eastAsia="楷体" w:cs="楷体"/>
                <w:bCs/>
              </w:rPr>
            </w:pPr>
          </w:p>
        </w:tc>
        <w:tc>
          <w:tcPr>
            <w:tcW w:w="2543" w:type="dxa"/>
            <w:vAlign w:val="center"/>
          </w:tcPr>
          <w:p w14:paraId="0FD86D19">
            <w:pPr>
              <w:spacing w:line="320" w:lineRule="exact"/>
              <w:jc w:val="both"/>
              <w:rPr>
                <w:rFonts w:ascii="楷体" w:hAnsi="楷体" w:eastAsia="楷体" w:cs="楷体"/>
                <w:bCs/>
              </w:rPr>
            </w:pPr>
            <w:r>
              <w:rPr>
                <w:rFonts w:hint="eastAsia" w:ascii="楷体" w:hAnsi="楷体" w:eastAsia="楷体" w:cs="楷体"/>
                <w:bCs/>
              </w:rPr>
              <w:t>税收缴纳证明</w:t>
            </w:r>
          </w:p>
        </w:tc>
        <w:tc>
          <w:tcPr>
            <w:tcW w:w="5846" w:type="dxa"/>
            <w:gridSpan w:val="2"/>
            <w:vAlign w:val="center"/>
          </w:tcPr>
          <w:p w14:paraId="055CDB8E">
            <w:pPr>
              <w:spacing w:line="320" w:lineRule="exact"/>
              <w:jc w:val="both"/>
              <w:rPr>
                <w:rFonts w:ascii="楷体" w:hAnsi="楷体" w:eastAsia="楷体" w:cs="楷体"/>
                <w:bCs/>
              </w:rPr>
            </w:pPr>
            <w:r>
              <w:rPr>
                <w:rFonts w:hint="eastAsia" w:ascii="楷体" w:hAnsi="楷体" w:eastAsia="楷体" w:cs="楷体"/>
                <w:bCs/>
              </w:rPr>
              <w:t>提供2024年1月至今已缴纳任意一个月纳税证明或税务机关开具的完税证明（时间以税款所属日期为准，凭据应有税务机关或代收机关的公章或业务专用章。）依法免税或无须缴纳税收的单位应提供相应证明文件；</w:t>
            </w:r>
          </w:p>
        </w:tc>
      </w:tr>
      <w:tr w14:paraId="78AC8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AB674DB">
            <w:pPr>
              <w:pStyle w:val="77"/>
              <w:numPr>
                <w:ilvl w:val="0"/>
                <w:numId w:val="3"/>
              </w:numPr>
              <w:spacing w:line="320" w:lineRule="exact"/>
              <w:ind w:left="0" w:firstLine="240" w:firstLineChars="100"/>
              <w:jc w:val="center"/>
              <w:rPr>
                <w:rFonts w:ascii="楷体" w:hAnsi="楷体" w:eastAsia="楷体" w:cs="楷体"/>
                <w:bCs/>
              </w:rPr>
            </w:pPr>
          </w:p>
        </w:tc>
        <w:tc>
          <w:tcPr>
            <w:tcW w:w="2543" w:type="dxa"/>
            <w:vAlign w:val="center"/>
          </w:tcPr>
          <w:p w14:paraId="10EB34A7">
            <w:pPr>
              <w:spacing w:line="320" w:lineRule="exact"/>
              <w:jc w:val="both"/>
              <w:rPr>
                <w:rFonts w:ascii="楷体" w:hAnsi="楷体" w:eastAsia="楷体" w:cs="楷体"/>
                <w:bCs/>
              </w:rPr>
            </w:pPr>
            <w:r>
              <w:rPr>
                <w:rFonts w:hint="eastAsia" w:ascii="楷体" w:hAnsi="楷体" w:eastAsia="楷体" w:cs="楷体"/>
                <w:bCs/>
              </w:rPr>
              <w:t>社保缴纳证明</w:t>
            </w:r>
          </w:p>
        </w:tc>
        <w:tc>
          <w:tcPr>
            <w:tcW w:w="5846" w:type="dxa"/>
            <w:gridSpan w:val="2"/>
            <w:vAlign w:val="center"/>
          </w:tcPr>
          <w:p w14:paraId="734BCA92">
            <w:pPr>
              <w:spacing w:line="320" w:lineRule="exact"/>
              <w:jc w:val="both"/>
              <w:rPr>
                <w:rFonts w:ascii="楷体" w:hAnsi="楷体" w:eastAsia="楷体" w:cs="楷体"/>
                <w:b/>
                <w:bCs/>
              </w:rPr>
            </w:pPr>
            <w:r>
              <w:rPr>
                <w:rFonts w:hint="eastAsia" w:ascii="楷体" w:hAnsi="楷体" w:eastAsia="楷体" w:cs="楷体"/>
              </w:rPr>
              <w:t>提供2024年1月至今已缴存任意一个月社会保障资金缴存单据或社保机构开具的社会保险参保缴费证明，依法不需要缴纳社会保障资金的单位应提供相应证明文件；</w:t>
            </w:r>
          </w:p>
        </w:tc>
      </w:tr>
      <w:tr w14:paraId="5971A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00783D8">
            <w:pPr>
              <w:spacing w:line="320" w:lineRule="exact"/>
              <w:jc w:val="center"/>
              <w:rPr>
                <w:rFonts w:ascii="楷体" w:hAnsi="楷体" w:eastAsia="楷体" w:cs="楷体"/>
                <w:bCs/>
              </w:rPr>
            </w:pPr>
            <w:r>
              <w:rPr>
                <w:rFonts w:hint="eastAsia" w:ascii="楷体" w:hAnsi="楷体" w:eastAsia="楷体" w:cs="楷体"/>
                <w:bCs/>
              </w:rPr>
              <w:t>5</w:t>
            </w:r>
          </w:p>
        </w:tc>
        <w:tc>
          <w:tcPr>
            <w:tcW w:w="2543" w:type="dxa"/>
            <w:vAlign w:val="center"/>
          </w:tcPr>
          <w:p w14:paraId="7A99AC79">
            <w:pPr>
              <w:spacing w:line="320" w:lineRule="exact"/>
              <w:jc w:val="both"/>
              <w:rPr>
                <w:rFonts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vAlign w:val="center"/>
          </w:tcPr>
          <w:p w14:paraId="57333977">
            <w:pPr>
              <w:spacing w:line="320" w:lineRule="exact"/>
              <w:jc w:val="both"/>
              <w:rPr>
                <w:rFonts w:ascii="楷体" w:hAnsi="楷体" w:eastAsia="楷体" w:cs="楷体"/>
                <w:bCs/>
              </w:rPr>
            </w:pPr>
            <w:r>
              <w:rPr>
                <w:rFonts w:hint="eastAsia" w:ascii="楷体" w:hAnsi="楷体" w:eastAsia="楷体" w:cs="楷体"/>
                <w:bCs/>
              </w:rPr>
              <w:t>具备履行合同所必需的设备和专业技术能力的证明材料或书面声明；</w:t>
            </w:r>
          </w:p>
        </w:tc>
      </w:tr>
      <w:tr w14:paraId="6A1D4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49B1281">
            <w:pPr>
              <w:spacing w:line="320" w:lineRule="exact"/>
              <w:jc w:val="center"/>
              <w:rPr>
                <w:rFonts w:ascii="楷体" w:hAnsi="楷体" w:eastAsia="楷体" w:cs="楷体"/>
                <w:bCs/>
              </w:rPr>
            </w:pPr>
            <w:r>
              <w:rPr>
                <w:rFonts w:hint="eastAsia" w:ascii="楷体" w:hAnsi="楷体" w:eastAsia="楷体" w:cs="楷体"/>
                <w:bCs/>
              </w:rPr>
              <w:t>6</w:t>
            </w:r>
          </w:p>
        </w:tc>
        <w:tc>
          <w:tcPr>
            <w:tcW w:w="2543" w:type="dxa"/>
            <w:vAlign w:val="center"/>
          </w:tcPr>
          <w:p w14:paraId="154EAFC9">
            <w:pPr>
              <w:spacing w:line="320" w:lineRule="exact"/>
              <w:jc w:val="both"/>
              <w:rPr>
                <w:rFonts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vAlign w:val="center"/>
          </w:tcPr>
          <w:p w14:paraId="34B9A4D4">
            <w:pPr>
              <w:spacing w:line="320" w:lineRule="exact"/>
              <w:jc w:val="both"/>
              <w:rPr>
                <w:rFonts w:ascii="楷体" w:hAnsi="楷体" w:eastAsia="楷体" w:cs="楷体"/>
                <w:bCs/>
              </w:rPr>
            </w:pPr>
            <w:r>
              <w:rPr>
                <w:rFonts w:hint="eastAsia" w:ascii="楷体" w:hAnsi="楷体" w:eastAsia="楷体" w:cs="楷体"/>
                <w:bCs/>
              </w:rPr>
              <w:t>参加政府采购活动前三年内在经营活动中没有重大违法记录的书面声明；</w:t>
            </w:r>
          </w:p>
        </w:tc>
      </w:tr>
      <w:tr w14:paraId="0D49D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2B22BF6">
            <w:pPr>
              <w:spacing w:line="320" w:lineRule="exact"/>
              <w:jc w:val="center"/>
              <w:rPr>
                <w:rFonts w:ascii="楷体" w:hAnsi="楷体" w:eastAsia="楷体" w:cs="楷体"/>
                <w:bCs/>
              </w:rPr>
            </w:pPr>
            <w:r>
              <w:rPr>
                <w:rFonts w:hint="eastAsia" w:ascii="楷体" w:hAnsi="楷体" w:eastAsia="楷体" w:cs="楷体"/>
                <w:bCs/>
              </w:rPr>
              <w:t>7</w:t>
            </w:r>
          </w:p>
        </w:tc>
        <w:tc>
          <w:tcPr>
            <w:tcW w:w="2543" w:type="dxa"/>
            <w:vAlign w:val="center"/>
          </w:tcPr>
          <w:p w14:paraId="2787474C">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vAlign w:val="center"/>
          </w:tcPr>
          <w:p w14:paraId="15833BC7">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r>
      <w:tr w14:paraId="575B2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3065AD7">
            <w:pPr>
              <w:spacing w:line="320" w:lineRule="exact"/>
              <w:jc w:val="center"/>
              <w:rPr>
                <w:rFonts w:ascii="楷体" w:hAnsi="楷体" w:eastAsia="楷体" w:cs="楷体"/>
                <w:b/>
                <w:bCs/>
              </w:rPr>
            </w:pPr>
            <w:r>
              <w:rPr>
                <w:rFonts w:hint="eastAsia" w:ascii="楷体" w:hAnsi="楷体" w:eastAsia="楷体" w:cs="楷体"/>
                <w:b/>
                <w:bCs/>
              </w:rPr>
              <w:t>二</w:t>
            </w:r>
          </w:p>
        </w:tc>
        <w:tc>
          <w:tcPr>
            <w:tcW w:w="8389" w:type="dxa"/>
            <w:gridSpan w:val="3"/>
            <w:vAlign w:val="center"/>
          </w:tcPr>
          <w:p w14:paraId="5C5895EC">
            <w:pPr>
              <w:spacing w:line="320" w:lineRule="exact"/>
              <w:jc w:val="both"/>
              <w:rPr>
                <w:rFonts w:ascii="楷体" w:hAnsi="楷体" w:eastAsia="楷体" w:cs="楷体"/>
                <w:b/>
                <w:bCs/>
              </w:rPr>
            </w:pPr>
            <w:r>
              <w:rPr>
                <w:rFonts w:hint="eastAsia" w:ascii="楷体" w:hAnsi="楷体" w:eastAsia="楷体" w:cs="楷体"/>
                <w:b/>
                <w:bCs/>
              </w:rPr>
              <w:t>特定资格条件</w:t>
            </w:r>
          </w:p>
        </w:tc>
      </w:tr>
      <w:tr w14:paraId="72DDA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14:paraId="31A4A3E1">
            <w:pPr>
              <w:pStyle w:val="77"/>
              <w:numPr>
                <w:ilvl w:val="0"/>
                <w:numId w:val="4"/>
              </w:numPr>
              <w:spacing w:line="320" w:lineRule="exact"/>
              <w:ind w:left="30" w:firstLine="210"/>
              <w:jc w:val="center"/>
              <w:rPr>
                <w:rFonts w:ascii="楷体" w:hAnsi="楷体" w:eastAsia="楷体" w:cs="楷体"/>
                <w:bCs/>
              </w:rPr>
            </w:pPr>
          </w:p>
        </w:tc>
        <w:tc>
          <w:tcPr>
            <w:tcW w:w="2552" w:type="dxa"/>
            <w:gridSpan w:val="2"/>
            <w:vMerge w:val="restart"/>
            <w:vAlign w:val="center"/>
          </w:tcPr>
          <w:p w14:paraId="3D810F17">
            <w:pPr>
              <w:spacing w:line="320" w:lineRule="exact"/>
              <w:jc w:val="both"/>
              <w:rPr>
                <w:rFonts w:ascii="楷体" w:hAnsi="楷体" w:eastAsia="楷体" w:cs="楷体"/>
                <w:bCs/>
              </w:rPr>
            </w:pPr>
            <w:r>
              <w:rPr>
                <w:rFonts w:hint="eastAsia" w:ascii="楷体" w:hAnsi="楷体" w:eastAsia="楷体" w:cs="楷体"/>
                <w:bCs/>
              </w:rPr>
              <w:t>特定资格条件</w:t>
            </w:r>
          </w:p>
        </w:tc>
        <w:tc>
          <w:tcPr>
            <w:tcW w:w="5837" w:type="dxa"/>
            <w:vAlign w:val="center"/>
          </w:tcPr>
          <w:p w14:paraId="353901AB">
            <w:pPr>
              <w:spacing w:line="320" w:lineRule="exact"/>
              <w:jc w:val="both"/>
              <w:rPr>
                <w:rFonts w:ascii="楷体" w:hAnsi="楷体" w:eastAsia="楷体" w:cs="楷体"/>
                <w:bCs/>
              </w:rPr>
            </w:pPr>
            <w:r>
              <w:rPr>
                <w:rFonts w:ascii="楷体" w:hAnsi="楷体" w:eastAsia="楷体" w:cs="楷体"/>
                <w:bCs/>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76097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036B7303">
            <w:pPr>
              <w:pStyle w:val="77"/>
              <w:numPr>
                <w:ilvl w:val="0"/>
                <w:numId w:val="4"/>
              </w:numPr>
              <w:spacing w:line="320" w:lineRule="exact"/>
              <w:ind w:left="30" w:firstLine="210"/>
              <w:jc w:val="center"/>
              <w:rPr>
                <w:rFonts w:ascii="楷体" w:hAnsi="楷体" w:eastAsia="楷体" w:cs="楷体"/>
                <w:bCs/>
              </w:rPr>
            </w:pPr>
          </w:p>
        </w:tc>
        <w:tc>
          <w:tcPr>
            <w:tcW w:w="2552" w:type="dxa"/>
            <w:gridSpan w:val="2"/>
            <w:vMerge w:val="continue"/>
            <w:vAlign w:val="center"/>
          </w:tcPr>
          <w:p w14:paraId="67E10CBC">
            <w:pPr>
              <w:spacing w:line="320" w:lineRule="exact"/>
              <w:jc w:val="both"/>
              <w:rPr>
                <w:rFonts w:ascii="楷体" w:hAnsi="楷体" w:eastAsia="楷体" w:cs="楷体"/>
                <w:bCs/>
              </w:rPr>
            </w:pPr>
          </w:p>
        </w:tc>
        <w:tc>
          <w:tcPr>
            <w:tcW w:w="5837" w:type="dxa"/>
            <w:vAlign w:val="center"/>
          </w:tcPr>
          <w:p w14:paraId="1E08F6F2">
            <w:pPr>
              <w:spacing w:line="320" w:lineRule="exact"/>
              <w:jc w:val="both"/>
              <w:rPr>
                <w:rFonts w:ascii="楷体" w:hAnsi="楷体" w:eastAsia="楷体" w:cs="楷体"/>
                <w:bCs/>
              </w:rPr>
            </w:pPr>
            <w:r>
              <w:rPr>
                <w:rFonts w:hint="eastAsia" w:ascii="楷体" w:hAnsi="楷体" w:eastAsia="楷体" w:cs="楷体"/>
                <w:bCs/>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44120EFD">
            <w:pPr>
              <w:spacing w:line="320" w:lineRule="exact"/>
              <w:jc w:val="both"/>
              <w:rPr>
                <w:rFonts w:ascii="楷体" w:hAnsi="楷体" w:eastAsia="楷体" w:cs="楷体"/>
                <w:bCs/>
              </w:rPr>
            </w:pPr>
            <w:r>
              <w:rPr>
                <w:rFonts w:hint="eastAsia" w:ascii="楷体" w:hAnsi="楷体" w:eastAsia="楷体" w:cs="楷体"/>
                <w:bCs/>
              </w:rPr>
              <w:t>法人的分支机构参与投标时，除提供《法定代表人授权委托书》外，还须同时提供法人给分支机构出具的授权书。</w:t>
            </w:r>
          </w:p>
        </w:tc>
      </w:tr>
      <w:tr w14:paraId="612B27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1D69131F">
            <w:pPr>
              <w:pStyle w:val="77"/>
              <w:spacing w:line="320" w:lineRule="exact"/>
              <w:ind w:left="30" w:firstLine="210"/>
              <w:jc w:val="center"/>
              <w:rPr>
                <w:rFonts w:ascii="楷体" w:hAnsi="楷体" w:eastAsia="楷体" w:cs="楷体"/>
                <w:bCs/>
              </w:rPr>
            </w:pPr>
          </w:p>
        </w:tc>
        <w:tc>
          <w:tcPr>
            <w:tcW w:w="2552" w:type="dxa"/>
            <w:gridSpan w:val="2"/>
            <w:vMerge w:val="continue"/>
            <w:vAlign w:val="center"/>
          </w:tcPr>
          <w:p w14:paraId="4E9EDD6B">
            <w:pPr>
              <w:spacing w:line="320" w:lineRule="exact"/>
              <w:jc w:val="both"/>
              <w:rPr>
                <w:rFonts w:ascii="楷体" w:hAnsi="楷体" w:eastAsia="楷体" w:cs="楷体"/>
                <w:bCs/>
              </w:rPr>
            </w:pPr>
          </w:p>
        </w:tc>
        <w:tc>
          <w:tcPr>
            <w:tcW w:w="5837" w:type="dxa"/>
            <w:vAlign w:val="center"/>
          </w:tcPr>
          <w:p w14:paraId="23794901">
            <w:pPr>
              <w:spacing w:line="320" w:lineRule="exact"/>
              <w:jc w:val="both"/>
              <w:rPr>
                <w:rFonts w:ascii="楷体" w:hAnsi="楷体" w:eastAsia="楷体" w:cs="楷体"/>
                <w:bCs/>
              </w:rPr>
            </w:pPr>
            <w:r>
              <w:rPr>
                <w:rFonts w:hint="eastAsia" w:ascii="楷体" w:hAnsi="楷体" w:eastAsia="楷体" w:cs="楷体"/>
                <w:bCs/>
              </w:rPr>
              <w:t>本项目不接受联合体投标，不允许分包：投标人提供《非联合体不分包投标声明》，视为独立投标，不分包。</w:t>
            </w:r>
          </w:p>
        </w:tc>
      </w:tr>
      <w:tr w14:paraId="05AD38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4111626">
            <w:pPr>
              <w:spacing w:line="320" w:lineRule="exact"/>
              <w:jc w:val="center"/>
              <w:rPr>
                <w:rFonts w:ascii="楷体" w:hAnsi="楷体" w:eastAsia="楷体" w:cs="楷体"/>
                <w:b/>
                <w:bCs/>
              </w:rPr>
            </w:pPr>
            <w:r>
              <w:rPr>
                <w:rFonts w:hint="eastAsia" w:ascii="楷体" w:hAnsi="楷体" w:eastAsia="楷体" w:cs="楷体"/>
                <w:b/>
                <w:bCs/>
              </w:rPr>
              <w:t>三</w:t>
            </w:r>
          </w:p>
        </w:tc>
        <w:tc>
          <w:tcPr>
            <w:tcW w:w="8389" w:type="dxa"/>
            <w:gridSpan w:val="3"/>
            <w:vAlign w:val="center"/>
          </w:tcPr>
          <w:p w14:paraId="3A8BE8D3">
            <w:pPr>
              <w:spacing w:line="320" w:lineRule="exact"/>
              <w:jc w:val="both"/>
              <w:rPr>
                <w:rFonts w:ascii="楷体" w:hAnsi="楷体" w:eastAsia="楷体" w:cs="楷体"/>
                <w:b/>
                <w:bCs/>
              </w:rPr>
            </w:pPr>
            <w:r>
              <w:rPr>
                <w:rFonts w:hint="eastAsia" w:ascii="楷体" w:hAnsi="楷体" w:eastAsia="楷体" w:cs="楷体"/>
                <w:b/>
                <w:bCs/>
              </w:rPr>
              <w:t>其他</w:t>
            </w:r>
          </w:p>
        </w:tc>
      </w:tr>
      <w:tr w14:paraId="18A591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DC89131">
            <w:pPr>
              <w:pStyle w:val="77"/>
              <w:numPr>
                <w:ilvl w:val="0"/>
                <w:numId w:val="5"/>
              </w:numPr>
              <w:spacing w:line="320" w:lineRule="exact"/>
              <w:ind w:left="0" w:firstLine="240" w:firstLineChars="100"/>
              <w:jc w:val="center"/>
              <w:rPr>
                <w:rFonts w:ascii="楷体" w:hAnsi="楷体" w:eastAsia="楷体" w:cs="楷体"/>
                <w:bCs/>
              </w:rPr>
            </w:pPr>
          </w:p>
        </w:tc>
        <w:tc>
          <w:tcPr>
            <w:tcW w:w="2552" w:type="dxa"/>
            <w:gridSpan w:val="2"/>
            <w:vAlign w:val="center"/>
          </w:tcPr>
          <w:p w14:paraId="1FED6F6B">
            <w:pPr>
              <w:spacing w:line="320" w:lineRule="exact"/>
              <w:jc w:val="both"/>
              <w:rPr>
                <w:rFonts w:ascii="楷体" w:hAnsi="楷体" w:eastAsia="楷体" w:cs="楷体"/>
                <w:bCs/>
              </w:rPr>
            </w:pPr>
            <w:r>
              <w:rPr>
                <w:rFonts w:hint="eastAsia" w:ascii="楷体" w:hAnsi="楷体" w:eastAsia="楷体" w:cs="楷体"/>
                <w:bCs/>
              </w:rPr>
              <w:t>信用记录审查结果</w:t>
            </w:r>
          </w:p>
        </w:tc>
        <w:tc>
          <w:tcPr>
            <w:tcW w:w="5837" w:type="dxa"/>
            <w:vAlign w:val="center"/>
          </w:tcPr>
          <w:p w14:paraId="13613CE0">
            <w:pPr>
              <w:spacing w:line="320" w:lineRule="exact"/>
              <w:jc w:val="both"/>
              <w:rPr>
                <w:rFonts w:ascii="楷体" w:hAnsi="楷体" w:eastAsia="楷体" w:cs="楷体"/>
                <w:b/>
                <w:bCs/>
              </w:rPr>
            </w:pPr>
          </w:p>
        </w:tc>
      </w:tr>
      <w:tr w14:paraId="267D08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7D1EFD9F">
            <w:pPr>
              <w:spacing w:line="320" w:lineRule="exact"/>
              <w:jc w:val="both"/>
              <w:rPr>
                <w:rFonts w:ascii="楷体" w:hAnsi="楷体" w:eastAsia="楷体" w:cs="楷体"/>
                <w:bCs/>
              </w:rPr>
            </w:pPr>
            <w:r>
              <w:rPr>
                <w:rFonts w:hint="eastAsia" w:ascii="楷体" w:hAnsi="楷体" w:eastAsia="楷体" w:cs="楷体"/>
                <w:bCs/>
              </w:rPr>
              <w:t>注意事项：</w:t>
            </w:r>
          </w:p>
          <w:p w14:paraId="2CE397B9">
            <w:pPr>
              <w:spacing w:line="320" w:lineRule="exact"/>
              <w:jc w:val="both"/>
              <w:rPr>
                <w:rFonts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D530DB8">
            <w:pPr>
              <w:spacing w:line="320" w:lineRule="exact"/>
              <w:jc w:val="both"/>
              <w:rPr>
                <w:rFonts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14:paraId="051ABB59">
            <w:pPr>
              <w:spacing w:line="320" w:lineRule="exact"/>
              <w:jc w:val="both"/>
              <w:rPr>
                <w:rFonts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人的信用记录进行核查，出现招标文件第二章中“关于信用记录的查询和使用”所列失信行为的，将拒绝其参与政府采购活动。</w:t>
            </w:r>
          </w:p>
          <w:p w14:paraId="62A42648">
            <w:pPr>
              <w:spacing w:line="320" w:lineRule="exact"/>
              <w:jc w:val="both"/>
              <w:rPr>
                <w:rFonts w:ascii="楷体" w:hAnsi="楷体" w:eastAsia="楷体" w:cs="楷体"/>
                <w:bCs/>
              </w:rPr>
            </w:pPr>
            <w:r>
              <w:rPr>
                <w:rFonts w:hint="eastAsia" w:ascii="楷体" w:hAnsi="楷体" w:eastAsia="楷体" w:cs="楷体"/>
                <w:bCs/>
              </w:rPr>
              <w:t>4.限制投标要求</w:t>
            </w:r>
          </w:p>
          <w:p w14:paraId="07F6F79A">
            <w:pPr>
              <w:spacing w:line="320" w:lineRule="exact"/>
              <w:jc w:val="both"/>
              <w:rPr>
                <w:rFonts w:ascii="楷体" w:hAnsi="楷体" w:eastAsia="楷体" w:cs="楷体"/>
                <w:b/>
              </w:rPr>
            </w:pPr>
            <w:r>
              <w:rPr>
                <w:rFonts w:hint="eastAsia" w:ascii="楷体" w:hAnsi="楷体" w:eastAsia="楷体" w:cs="楷体"/>
                <w:b/>
              </w:rPr>
              <w:t>（1）单位负责人为同一人或者存在直接控股、管理关系的不同投标人，不得参加同一合同项下的政府采购活动。</w:t>
            </w:r>
          </w:p>
          <w:p w14:paraId="29CF5025">
            <w:pPr>
              <w:spacing w:line="320" w:lineRule="exact"/>
              <w:jc w:val="both"/>
              <w:rPr>
                <w:rFonts w:eastAsia="宋体"/>
              </w:rPr>
            </w:pPr>
            <w:r>
              <w:rPr>
                <w:rFonts w:hint="eastAsia" w:ascii="楷体" w:hAnsi="楷体" w:eastAsia="楷体" w:cs="楷体"/>
                <w:b/>
              </w:rPr>
              <w:t>（2）除单一来源采购项目外，为采购项目提供整体设计、规范编制或者项目管理、监理、检测等服务的投标人，不得再参加该采购项目的其他采购活动。</w:t>
            </w:r>
          </w:p>
        </w:tc>
      </w:tr>
    </w:tbl>
    <w:p w14:paraId="41878BBC">
      <w:pPr>
        <w:pStyle w:val="3"/>
        <w:rPr>
          <w:rFonts w:ascii="楷体" w:hAnsi="楷体" w:eastAsia="楷体" w:cs="楷体"/>
        </w:rPr>
      </w:pPr>
      <w:r>
        <w:rPr>
          <w:rFonts w:hint="eastAsia" w:ascii="楷体" w:hAnsi="楷体" w:eastAsia="楷体" w:cs="楷体"/>
        </w:rPr>
        <w:t>七、评审方法和程序</w:t>
      </w:r>
    </w:p>
    <w:p w14:paraId="5FD148C9">
      <w:pPr>
        <w:pStyle w:val="4"/>
        <w:ind w:firstLine="482"/>
        <w:rPr>
          <w:rFonts w:ascii="楷体" w:hAnsi="楷体" w:eastAsia="楷体" w:cs="楷体"/>
        </w:rPr>
      </w:pPr>
      <w:r>
        <w:rPr>
          <w:rFonts w:hint="eastAsia" w:ascii="楷体" w:hAnsi="楷体" w:eastAsia="楷体" w:cs="楷体"/>
        </w:rPr>
        <w:t>（一）评标方法</w:t>
      </w:r>
    </w:p>
    <w:p w14:paraId="58F345AA">
      <w:pPr>
        <w:pStyle w:val="49"/>
        <w:ind w:firstLine="480"/>
        <w:rPr>
          <w:rFonts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14:paraId="3FB9DDBC">
      <w:pPr>
        <w:pStyle w:val="4"/>
        <w:ind w:firstLine="482"/>
        <w:rPr>
          <w:rFonts w:ascii="楷体" w:hAnsi="楷体" w:eastAsia="楷体" w:cs="楷体"/>
        </w:rPr>
      </w:pPr>
      <w:r>
        <w:rPr>
          <w:rFonts w:hint="eastAsia" w:ascii="楷体" w:hAnsi="楷体" w:eastAsia="楷体" w:cs="楷体"/>
        </w:rPr>
        <w:t>（二）评标程序</w:t>
      </w:r>
    </w:p>
    <w:p w14:paraId="153B6152">
      <w:pPr>
        <w:pStyle w:val="49"/>
        <w:ind w:firstLine="482"/>
        <w:rPr>
          <w:rFonts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14:paraId="449518D9">
      <w:pPr>
        <w:pStyle w:val="49"/>
        <w:ind w:firstLine="480"/>
        <w:rPr>
          <w:rFonts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38BF6BC9">
      <w:pPr>
        <w:pStyle w:val="49"/>
        <w:ind w:firstLine="480"/>
        <w:rPr>
          <w:rFonts w:ascii="楷体" w:hAnsi="楷体" w:eastAsia="楷体" w:cs="楷体"/>
        </w:rPr>
      </w:pPr>
      <w:r>
        <w:rPr>
          <w:rFonts w:hint="eastAsia" w:ascii="楷体" w:hAnsi="楷体" w:eastAsia="楷体" w:cs="楷体"/>
        </w:rPr>
        <w:t>由采购代理机构组织评标委员会推选评标组长，采购人代表不得担任组长。</w:t>
      </w:r>
    </w:p>
    <w:p w14:paraId="4067F1F4">
      <w:pPr>
        <w:pStyle w:val="49"/>
        <w:ind w:firstLine="482"/>
        <w:rPr>
          <w:rFonts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14:paraId="4201A35E">
      <w:pPr>
        <w:pStyle w:val="49"/>
        <w:ind w:firstLine="480"/>
        <w:rPr>
          <w:rFonts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14:paraId="062B7F9F">
      <w:pPr>
        <w:pStyle w:val="49"/>
        <w:ind w:firstLine="480"/>
        <w:rPr>
          <w:rFonts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14:paraId="4AE31633">
      <w:pPr>
        <w:pStyle w:val="49"/>
        <w:ind w:firstLine="480"/>
        <w:rPr>
          <w:rFonts w:ascii="楷体" w:hAnsi="楷体" w:eastAsia="楷体" w:cs="楷体"/>
          <w:color w:val="auto"/>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3E56F2A0">
      <w:pPr>
        <w:keepNext/>
        <w:spacing w:beforeLines="50" w:afterLines="50"/>
        <w:jc w:val="center"/>
        <w:outlineLvl w:val="3"/>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标段符合性审查表</w:t>
      </w:r>
      <w:r>
        <w:rPr>
          <w:rFonts w:hint="eastAsia" w:ascii="楷体" w:hAnsi="楷体" w:eastAsia="楷体" w:cs="楷体"/>
          <w:sz w:val="32"/>
          <w:szCs w:val="32"/>
        </w:rPr>
        <w:t>〗</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48425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6A3AC336">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14:paraId="079D8DCB">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0C595459">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通过条件</w:t>
            </w:r>
          </w:p>
        </w:tc>
      </w:tr>
      <w:tr w14:paraId="2D3957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1D501A8">
            <w:pPr>
              <w:pStyle w:val="77"/>
              <w:numPr>
                <w:ilvl w:val="0"/>
                <w:numId w:val="6"/>
              </w:numPr>
              <w:spacing w:line="320" w:lineRule="exact"/>
              <w:ind w:left="0" w:firstLine="240" w:firstLineChars="100"/>
              <w:contextualSpacing w:val="0"/>
              <w:jc w:val="both"/>
              <w:rPr>
                <w:rFonts w:ascii="楷体" w:hAnsi="楷体" w:eastAsia="楷体" w:cs="楷体"/>
                <w:bCs/>
              </w:rPr>
            </w:pPr>
          </w:p>
        </w:tc>
        <w:tc>
          <w:tcPr>
            <w:tcW w:w="2268" w:type="dxa"/>
            <w:tcBorders>
              <w:top w:val="single" w:color="auto" w:sz="2" w:space="0"/>
            </w:tcBorders>
            <w:vAlign w:val="center"/>
          </w:tcPr>
          <w:p w14:paraId="2E484A49">
            <w:pPr>
              <w:spacing w:line="320" w:lineRule="exact"/>
              <w:jc w:val="both"/>
              <w:rPr>
                <w:rFonts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vAlign w:val="center"/>
          </w:tcPr>
          <w:p w14:paraId="75379AB2">
            <w:pPr>
              <w:spacing w:line="320" w:lineRule="exact"/>
              <w:jc w:val="both"/>
              <w:rPr>
                <w:rFonts w:ascii="楷体" w:hAnsi="楷体" w:eastAsia="楷体" w:cs="楷体"/>
                <w:bCs/>
              </w:rPr>
            </w:pPr>
            <w:r>
              <w:rPr>
                <w:rFonts w:hint="eastAsia" w:ascii="楷体" w:hAnsi="楷体" w:eastAsia="楷体" w:cs="楷体"/>
                <w:bCs/>
              </w:rPr>
              <w:t>至少以下三处的项目名称、项目编号与本项目完全一致：</w:t>
            </w:r>
          </w:p>
          <w:p w14:paraId="6F2E5FAD">
            <w:pPr>
              <w:spacing w:line="320" w:lineRule="exact"/>
              <w:jc w:val="both"/>
              <w:rPr>
                <w:rFonts w:ascii="楷体" w:hAnsi="楷体" w:eastAsia="楷体" w:cs="楷体"/>
                <w:bCs/>
              </w:rPr>
            </w:pPr>
            <w:r>
              <w:rPr>
                <w:rFonts w:hint="eastAsia" w:ascii="楷体" w:hAnsi="楷体" w:eastAsia="楷体" w:cs="楷体"/>
                <w:bCs/>
              </w:rPr>
              <w:t>（1）投标文件封面</w:t>
            </w:r>
          </w:p>
          <w:p w14:paraId="1B1EE55E">
            <w:pPr>
              <w:spacing w:line="320" w:lineRule="exact"/>
              <w:jc w:val="both"/>
              <w:rPr>
                <w:rFonts w:ascii="楷体" w:hAnsi="楷体" w:eastAsia="楷体" w:cs="楷体"/>
                <w:bCs/>
              </w:rPr>
            </w:pPr>
            <w:r>
              <w:rPr>
                <w:rFonts w:hint="eastAsia" w:ascii="楷体" w:hAnsi="楷体" w:eastAsia="楷体" w:cs="楷体"/>
                <w:bCs/>
              </w:rPr>
              <w:t>（2）投标函</w:t>
            </w:r>
          </w:p>
          <w:p w14:paraId="1B504B2E">
            <w:pPr>
              <w:spacing w:line="320" w:lineRule="exact"/>
              <w:jc w:val="both"/>
              <w:rPr>
                <w:rFonts w:ascii="楷体" w:hAnsi="楷体" w:eastAsia="楷体" w:cs="楷体"/>
                <w:bCs/>
              </w:rPr>
            </w:pPr>
            <w:r>
              <w:rPr>
                <w:rFonts w:hint="eastAsia" w:ascii="楷体" w:hAnsi="楷体" w:eastAsia="楷体" w:cs="楷体"/>
                <w:bCs/>
              </w:rPr>
              <w:t>（3）法定代表人（主要负责人）委托授权书\身份证明</w:t>
            </w:r>
          </w:p>
        </w:tc>
      </w:tr>
      <w:tr w14:paraId="3F3A0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B48E3D8">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0446712D">
            <w:pPr>
              <w:spacing w:line="320" w:lineRule="exact"/>
              <w:jc w:val="both"/>
              <w:rPr>
                <w:rFonts w:ascii="楷体" w:hAnsi="楷体" w:eastAsia="楷体" w:cs="楷体"/>
                <w:bCs/>
                <w:highlight w:val="none"/>
              </w:rPr>
            </w:pPr>
            <w:r>
              <w:rPr>
                <w:rFonts w:hint="eastAsia" w:ascii="楷体" w:hAnsi="楷体" w:eastAsia="楷体" w:cs="楷体"/>
                <w:bCs/>
                <w:highlight w:val="none"/>
              </w:rPr>
              <w:t>投标文件组成</w:t>
            </w:r>
          </w:p>
        </w:tc>
        <w:tc>
          <w:tcPr>
            <w:tcW w:w="5944" w:type="dxa"/>
            <w:vAlign w:val="center"/>
          </w:tcPr>
          <w:p w14:paraId="34F73FC3">
            <w:pPr>
              <w:spacing w:line="320" w:lineRule="exact"/>
              <w:jc w:val="both"/>
              <w:rPr>
                <w:rFonts w:ascii="楷体" w:hAnsi="楷体" w:eastAsia="楷体" w:cs="楷体"/>
                <w:highlight w:val="none"/>
              </w:rPr>
            </w:pPr>
            <w:r>
              <w:rPr>
                <w:rFonts w:hint="eastAsia" w:ascii="楷体" w:hAnsi="楷体" w:eastAsia="楷体" w:cs="楷体"/>
                <w:bCs/>
                <w:highlight w:val="none"/>
              </w:rPr>
              <w:t>投标文件</w:t>
            </w:r>
            <w:r>
              <w:rPr>
                <w:rFonts w:hint="eastAsia" w:ascii="楷体" w:hAnsi="楷体" w:eastAsia="楷体" w:cs="楷体"/>
                <w:highlight w:val="none"/>
              </w:rPr>
              <w:t>应包含以下部分：</w:t>
            </w:r>
          </w:p>
          <w:p w14:paraId="6360180B">
            <w:pPr>
              <w:spacing w:line="320" w:lineRule="exact"/>
              <w:jc w:val="both"/>
              <w:rPr>
                <w:rFonts w:ascii="楷体" w:hAnsi="楷体" w:eastAsia="楷体" w:cs="楷体"/>
                <w:highlight w:val="none"/>
              </w:rPr>
            </w:pPr>
            <w:r>
              <w:rPr>
                <w:rFonts w:hint="eastAsia" w:ascii="楷体" w:hAnsi="楷体" w:eastAsia="楷体" w:cs="楷体"/>
                <w:bCs/>
                <w:highlight w:val="none"/>
              </w:rPr>
              <w:t>（1）</w:t>
            </w:r>
            <w:r>
              <w:rPr>
                <w:rFonts w:hint="eastAsia" w:ascii="楷体" w:hAnsi="楷体" w:eastAsia="楷体" w:cs="楷体"/>
                <w:highlight w:val="none"/>
                <w:lang w:val="en-AU"/>
              </w:rPr>
              <w:t>投标</w:t>
            </w:r>
            <w:r>
              <w:rPr>
                <w:rFonts w:hint="eastAsia" w:ascii="楷体" w:hAnsi="楷体" w:eastAsia="楷体" w:cs="楷体"/>
                <w:bCs/>
                <w:highlight w:val="none"/>
              </w:rPr>
              <w:t>函</w:t>
            </w:r>
          </w:p>
          <w:p w14:paraId="42066DB2">
            <w:pPr>
              <w:spacing w:line="320" w:lineRule="exact"/>
              <w:jc w:val="both"/>
              <w:rPr>
                <w:rFonts w:ascii="楷体" w:hAnsi="楷体" w:eastAsia="楷体" w:cs="楷体"/>
                <w:highlight w:val="none"/>
              </w:rPr>
            </w:pPr>
            <w:r>
              <w:rPr>
                <w:rFonts w:hint="eastAsia" w:ascii="楷体" w:hAnsi="楷体" w:eastAsia="楷体" w:cs="楷体"/>
                <w:bCs/>
                <w:highlight w:val="none"/>
              </w:rPr>
              <w:t>（2）</w:t>
            </w:r>
            <w:r>
              <w:rPr>
                <w:rFonts w:hint="eastAsia" w:ascii="楷体" w:hAnsi="楷体" w:eastAsia="楷体" w:cs="楷体"/>
                <w:highlight w:val="none"/>
                <w:lang w:val="en-AU"/>
              </w:rPr>
              <w:t>开标一览表</w:t>
            </w:r>
          </w:p>
          <w:p w14:paraId="640CC764">
            <w:pPr>
              <w:spacing w:line="320" w:lineRule="exact"/>
              <w:jc w:val="both"/>
              <w:rPr>
                <w:rFonts w:ascii="楷体" w:hAnsi="楷体" w:eastAsia="楷体" w:cs="楷体"/>
                <w:bCs/>
                <w:highlight w:val="none"/>
              </w:rPr>
            </w:pPr>
            <w:r>
              <w:rPr>
                <w:rFonts w:hint="eastAsia" w:ascii="楷体" w:hAnsi="楷体" w:eastAsia="楷体" w:cs="楷体"/>
                <w:bCs/>
                <w:highlight w:val="none"/>
              </w:rPr>
              <w:t>（3）偏差表</w:t>
            </w:r>
          </w:p>
          <w:p w14:paraId="26F79D6A">
            <w:pPr>
              <w:spacing w:line="320" w:lineRule="exact"/>
              <w:jc w:val="both"/>
              <w:rPr>
                <w:rFonts w:ascii="楷体" w:hAnsi="楷体" w:eastAsia="楷体" w:cs="楷体"/>
                <w:highlight w:val="none"/>
              </w:rPr>
            </w:pPr>
            <w:r>
              <w:rPr>
                <w:rFonts w:hint="eastAsia" w:ascii="楷体" w:hAnsi="楷体" w:eastAsia="楷体" w:cs="楷体"/>
                <w:highlight w:val="none"/>
              </w:rPr>
              <w:t>（4）投标人承诺书</w:t>
            </w:r>
          </w:p>
          <w:p w14:paraId="4909F404">
            <w:pPr>
              <w:spacing w:line="320" w:lineRule="exact"/>
              <w:jc w:val="both"/>
              <w:rPr>
                <w:rFonts w:ascii="楷体" w:hAnsi="楷体" w:eastAsia="楷体" w:cs="楷体"/>
                <w:highlight w:val="none"/>
              </w:rPr>
            </w:pPr>
            <w:r>
              <w:rPr>
                <w:rFonts w:hint="eastAsia" w:ascii="楷体" w:hAnsi="楷体" w:eastAsia="楷体" w:cs="楷体"/>
                <w:highlight w:val="none"/>
              </w:rPr>
              <w:t>（5）资格证明</w:t>
            </w:r>
          </w:p>
          <w:p w14:paraId="1A5E29F4">
            <w:pPr>
              <w:spacing w:line="320" w:lineRule="exact"/>
              <w:jc w:val="both"/>
              <w:rPr>
                <w:rFonts w:ascii="楷体" w:hAnsi="楷体" w:eastAsia="楷体" w:cs="楷体"/>
                <w:bCs/>
                <w:highlight w:val="none"/>
              </w:rPr>
            </w:pPr>
            <w:r>
              <w:rPr>
                <w:rFonts w:hint="eastAsia" w:ascii="楷体" w:hAnsi="楷体" w:eastAsia="楷体" w:cs="楷体"/>
                <w:bCs/>
                <w:highlight w:val="none"/>
              </w:rPr>
              <w:t>（6）投标人概况</w:t>
            </w:r>
          </w:p>
          <w:p w14:paraId="6343F506">
            <w:pPr>
              <w:spacing w:line="320" w:lineRule="exact"/>
              <w:jc w:val="both"/>
              <w:rPr>
                <w:rFonts w:ascii="楷体" w:hAnsi="楷体" w:eastAsia="楷体" w:cs="楷体"/>
                <w:bCs/>
                <w:highlight w:val="none"/>
              </w:rPr>
            </w:pPr>
            <w:r>
              <w:rPr>
                <w:rFonts w:hint="eastAsia" w:ascii="楷体" w:hAnsi="楷体" w:eastAsia="楷体" w:cs="楷体"/>
                <w:bCs/>
                <w:highlight w:val="none"/>
              </w:rPr>
              <w:t>（7）实施方案及承诺</w:t>
            </w:r>
          </w:p>
          <w:p w14:paraId="7EF22B52">
            <w:pPr>
              <w:pStyle w:val="14"/>
              <w:rPr>
                <w:highlight w:val="none"/>
              </w:rPr>
            </w:pPr>
            <w:r>
              <w:rPr>
                <w:rFonts w:hint="eastAsia" w:ascii="楷体" w:hAnsi="楷体" w:eastAsia="楷体" w:cs="楷体"/>
                <w:bCs/>
                <w:highlight w:val="none"/>
              </w:rPr>
              <w:t>（8）投标人认为有必要说明的其他资料</w:t>
            </w:r>
          </w:p>
        </w:tc>
      </w:tr>
      <w:tr w14:paraId="6933D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F4B5E42">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9948A20">
            <w:pPr>
              <w:spacing w:line="320" w:lineRule="exact"/>
              <w:jc w:val="both"/>
              <w:rPr>
                <w:rFonts w:ascii="楷体" w:hAnsi="楷体" w:eastAsia="楷体" w:cs="楷体"/>
                <w:bCs/>
                <w:highlight w:val="none"/>
              </w:rPr>
            </w:pPr>
            <w:r>
              <w:rPr>
                <w:rFonts w:hint="eastAsia" w:ascii="楷体" w:hAnsi="楷体" w:eastAsia="楷体" w:cs="楷体"/>
                <w:bCs/>
                <w:highlight w:val="none"/>
              </w:rPr>
              <w:t>签章</w:t>
            </w:r>
          </w:p>
        </w:tc>
        <w:tc>
          <w:tcPr>
            <w:tcW w:w="5944" w:type="dxa"/>
            <w:vAlign w:val="center"/>
          </w:tcPr>
          <w:p w14:paraId="69D33DEE">
            <w:pPr>
              <w:spacing w:line="320" w:lineRule="exact"/>
              <w:jc w:val="both"/>
              <w:rPr>
                <w:rFonts w:ascii="楷体" w:hAnsi="楷体" w:eastAsia="楷体" w:cs="楷体"/>
                <w:highlight w:val="none"/>
              </w:rPr>
            </w:pPr>
            <w:r>
              <w:rPr>
                <w:rFonts w:hint="eastAsia" w:ascii="楷体" w:hAnsi="楷体" w:eastAsia="楷体" w:cs="楷体"/>
                <w:highlight w:val="none"/>
              </w:rPr>
              <w:t>签章均符合招标文件要求，且无遗漏。</w:t>
            </w:r>
          </w:p>
          <w:p w14:paraId="5400C27F">
            <w:pPr>
              <w:spacing w:line="320" w:lineRule="exact"/>
              <w:jc w:val="both"/>
              <w:rPr>
                <w:rFonts w:ascii="楷体" w:hAnsi="楷体" w:eastAsia="楷体" w:cs="楷体"/>
                <w:bCs/>
                <w:highlight w:val="none"/>
              </w:rPr>
            </w:pPr>
            <w:r>
              <w:rPr>
                <w:rFonts w:hint="eastAsia" w:ascii="楷体" w:hAnsi="楷体" w:eastAsia="楷体" w:cs="楷体"/>
                <w:b/>
                <w:bCs/>
                <w:highlight w:val="none"/>
              </w:rPr>
              <w:t>备注：凡要求法定代表人签字或盖章之处，非法人单位负责人可参照执行。</w:t>
            </w:r>
          </w:p>
        </w:tc>
      </w:tr>
      <w:tr w14:paraId="5294E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8790AB2">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14A7C18">
            <w:pPr>
              <w:spacing w:line="320" w:lineRule="exact"/>
              <w:jc w:val="both"/>
              <w:rPr>
                <w:rFonts w:ascii="楷体" w:hAnsi="楷体" w:eastAsia="楷体" w:cs="楷体"/>
                <w:bCs/>
                <w:highlight w:val="none"/>
              </w:rPr>
            </w:pPr>
            <w:r>
              <w:rPr>
                <w:rFonts w:hint="eastAsia" w:ascii="楷体" w:hAnsi="楷体" w:eastAsia="楷体" w:cs="楷体"/>
                <w:bCs/>
                <w:highlight w:val="none"/>
              </w:rPr>
              <w:t>语言和计量单位</w:t>
            </w:r>
          </w:p>
        </w:tc>
        <w:tc>
          <w:tcPr>
            <w:tcW w:w="5944" w:type="dxa"/>
            <w:vAlign w:val="center"/>
          </w:tcPr>
          <w:p w14:paraId="72ACB7F4">
            <w:pPr>
              <w:spacing w:line="320" w:lineRule="exact"/>
              <w:jc w:val="both"/>
              <w:rPr>
                <w:rFonts w:ascii="楷体" w:hAnsi="楷体" w:eastAsia="楷体" w:cs="楷体"/>
                <w:highlight w:val="none"/>
              </w:rPr>
            </w:pPr>
            <w:r>
              <w:rPr>
                <w:rFonts w:hint="eastAsia" w:ascii="楷体" w:hAnsi="楷体" w:eastAsia="楷体" w:cs="楷体"/>
                <w:highlight w:val="none"/>
              </w:rPr>
              <w:t>符合招标文件的要求</w:t>
            </w:r>
          </w:p>
        </w:tc>
      </w:tr>
      <w:tr w14:paraId="52CDF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9EF46B0">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0A96E56A">
            <w:pPr>
              <w:spacing w:line="320" w:lineRule="exact"/>
              <w:jc w:val="both"/>
              <w:rPr>
                <w:rFonts w:ascii="楷体" w:hAnsi="楷体" w:eastAsia="楷体" w:cs="楷体"/>
                <w:bCs/>
                <w:highlight w:val="none"/>
              </w:rPr>
            </w:pPr>
            <w:r>
              <w:rPr>
                <w:rFonts w:hint="eastAsia" w:ascii="楷体" w:hAnsi="楷体" w:eastAsia="楷体" w:cs="楷体"/>
                <w:bCs/>
                <w:highlight w:val="none"/>
              </w:rPr>
              <w:t>投标文件有效期</w:t>
            </w:r>
          </w:p>
        </w:tc>
        <w:tc>
          <w:tcPr>
            <w:tcW w:w="5944" w:type="dxa"/>
            <w:vAlign w:val="center"/>
          </w:tcPr>
          <w:p w14:paraId="6398271D">
            <w:pPr>
              <w:spacing w:line="320" w:lineRule="exact"/>
              <w:jc w:val="both"/>
              <w:rPr>
                <w:rFonts w:ascii="楷体" w:hAnsi="楷体" w:eastAsia="楷体" w:cs="楷体"/>
                <w:b/>
                <w:bCs/>
                <w:highlight w:val="none"/>
              </w:rPr>
            </w:pPr>
            <w:r>
              <w:rPr>
                <w:rFonts w:hint="eastAsia" w:ascii="楷体" w:hAnsi="楷体" w:eastAsia="楷体" w:cs="楷体"/>
                <w:highlight w:val="none"/>
              </w:rPr>
              <w:t>符合招标文件的要求</w:t>
            </w:r>
          </w:p>
        </w:tc>
      </w:tr>
      <w:tr w14:paraId="0D825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1A58448C">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79448AD2">
            <w:pPr>
              <w:spacing w:line="320" w:lineRule="exact"/>
              <w:jc w:val="both"/>
              <w:rPr>
                <w:rFonts w:ascii="楷体" w:hAnsi="楷体" w:eastAsia="楷体" w:cs="楷体"/>
                <w:bCs/>
                <w:highlight w:val="none"/>
              </w:rPr>
            </w:pPr>
            <w:r>
              <w:rPr>
                <w:rFonts w:hint="eastAsia" w:ascii="楷体" w:hAnsi="楷体" w:eastAsia="楷体" w:cs="楷体"/>
                <w:bCs/>
                <w:highlight w:val="none"/>
              </w:rPr>
              <w:t>投标报价</w:t>
            </w:r>
          </w:p>
        </w:tc>
        <w:tc>
          <w:tcPr>
            <w:tcW w:w="5944" w:type="dxa"/>
            <w:vAlign w:val="center"/>
          </w:tcPr>
          <w:p w14:paraId="23DA8009">
            <w:pPr>
              <w:spacing w:line="320" w:lineRule="exact"/>
              <w:jc w:val="both"/>
              <w:rPr>
                <w:rFonts w:ascii="楷体" w:hAnsi="楷体" w:eastAsia="楷体" w:cs="楷体"/>
                <w:bCs/>
                <w:highlight w:val="none"/>
              </w:rPr>
            </w:pPr>
            <w:r>
              <w:rPr>
                <w:rFonts w:hint="eastAsia" w:ascii="楷体" w:hAnsi="楷体" w:eastAsia="楷体" w:cs="楷体"/>
                <w:bCs/>
                <w:highlight w:val="none"/>
              </w:rPr>
              <w:t>同时满足以下条款：</w:t>
            </w:r>
          </w:p>
          <w:p w14:paraId="27E6A10C">
            <w:pPr>
              <w:spacing w:line="320" w:lineRule="exact"/>
              <w:jc w:val="both"/>
              <w:rPr>
                <w:rFonts w:ascii="楷体" w:hAnsi="楷体" w:eastAsia="楷体" w:cs="楷体"/>
                <w:bCs/>
                <w:highlight w:val="none"/>
              </w:rPr>
            </w:pPr>
            <w:r>
              <w:rPr>
                <w:rFonts w:hint="eastAsia" w:ascii="楷体" w:hAnsi="楷体" w:eastAsia="楷体" w:cs="楷体"/>
                <w:bCs/>
                <w:highlight w:val="none"/>
              </w:rPr>
              <w:t>（1）货币单位符合招标文件要求。</w:t>
            </w:r>
          </w:p>
          <w:p w14:paraId="2AD89E1B">
            <w:pPr>
              <w:spacing w:line="320" w:lineRule="exact"/>
              <w:jc w:val="both"/>
              <w:rPr>
                <w:rFonts w:hint="eastAsia" w:ascii="楷体" w:hAnsi="楷体" w:eastAsia="楷体" w:cs="楷体"/>
                <w:bCs/>
                <w:highlight w:val="none"/>
                <w:lang w:eastAsia="zh-CN"/>
              </w:rPr>
            </w:pPr>
            <w:r>
              <w:rPr>
                <w:rFonts w:hint="eastAsia" w:ascii="楷体" w:hAnsi="楷体" w:eastAsia="楷体" w:cs="楷体"/>
                <w:bCs/>
                <w:highlight w:val="none"/>
              </w:rPr>
              <w:t>（2）报价符合唯一性要求，不得提交选择性报价</w:t>
            </w:r>
            <w:r>
              <w:rPr>
                <w:rFonts w:hint="eastAsia" w:ascii="楷体" w:hAnsi="楷体" w:eastAsia="楷体" w:cs="楷体"/>
                <w:bCs/>
                <w:highlight w:val="none"/>
                <w:lang w:eastAsia="zh-CN"/>
              </w:rPr>
              <w:t>。</w:t>
            </w:r>
          </w:p>
          <w:p w14:paraId="65D7ACF8">
            <w:pPr>
              <w:spacing w:line="320" w:lineRule="exact"/>
              <w:jc w:val="both"/>
              <w:rPr>
                <w:rFonts w:ascii="楷体" w:hAnsi="楷体" w:eastAsia="楷体" w:cs="楷体"/>
                <w:bCs/>
                <w:highlight w:val="none"/>
              </w:rPr>
            </w:pPr>
            <w:r>
              <w:rPr>
                <w:rFonts w:hint="eastAsia" w:ascii="楷体" w:hAnsi="楷体" w:eastAsia="楷体" w:cs="楷体"/>
                <w:bCs/>
                <w:highlight w:val="none"/>
              </w:rPr>
              <w:t>（3）投标人的投标报价</w:t>
            </w:r>
            <w:r>
              <w:rPr>
                <w:rFonts w:hint="eastAsia" w:ascii="楷体" w:hAnsi="楷体" w:eastAsia="楷体" w:cs="楷体"/>
                <w:bCs/>
                <w:highlight w:val="none"/>
                <w:lang w:val="en-US" w:eastAsia="zh-CN"/>
              </w:rPr>
              <w:t>未</w:t>
            </w:r>
            <w:r>
              <w:rPr>
                <w:rFonts w:hint="eastAsia" w:ascii="楷体" w:hAnsi="楷体" w:eastAsia="楷体" w:cs="楷体"/>
                <w:bCs/>
                <w:highlight w:val="none"/>
              </w:rPr>
              <w:t>超出采购预算、单价最高限价。</w:t>
            </w:r>
          </w:p>
          <w:p w14:paraId="05D94513">
            <w:pPr>
              <w:spacing w:line="320" w:lineRule="exact"/>
              <w:jc w:val="both"/>
              <w:rPr>
                <w:rFonts w:ascii="楷体" w:hAnsi="楷体" w:eastAsia="楷体" w:cs="楷体"/>
                <w:highlight w:val="none"/>
              </w:rPr>
            </w:pP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）符合《开标一览表》的填报要求。</w:t>
            </w:r>
          </w:p>
        </w:tc>
      </w:tr>
      <w:tr w14:paraId="6204C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FF87C3A">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7999987">
            <w:pPr>
              <w:spacing w:line="320" w:lineRule="exact"/>
              <w:jc w:val="both"/>
              <w:rPr>
                <w:rFonts w:ascii="楷体" w:hAnsi="楷体" w:eastAsia="楷体" w:cs="楷体"/>
                <w:bCs/>
                <w:highlight w:val="none"/>
              </w:rPr>
            </w:pPr>
            <w:r>
              <w:rPr>
                <w:rFonts w:hint="eastAsia" w:ascii="楷体" w:hAnsi="楷体" w:eastAsia="楷体" w:cs="楷体"/>
                <w:bCs/>
                <w:highlight w:val="none"/>
              </w:rPr>
              <w:t>投标文件内容</w:t>
            </w:r>
          </w:p>
        </w:tc>
        <w:tc>
          <w:tcPr>
            <w:tcW w:w="5944" w:type="dxa"/>
            <w:vAlign w:val="center"/>
          </w:tcPr>
          <w:p w14:paraId="4639C0C4">
            <w:pPr>
              <w:spacing w:line="320" w:lineRule="exact"/>
              <w:jc w:val="both"/>
              <w:rPr>
                <w:rFonts w:ascii="楷体" w:hAnsi="楷体" w:eastAsia="楷体" w:cs="楷体"/>
                <w:bCs/>
                <w:highlight w:val="none"/>
              </w:rPr>
            </w:pPr>
            <w:r>
              <w:rPr>
                <w:rFonts w:hint="eastAsia" w:ascii="楷体" w:hAnsi="楷体" w:eastAsia="楷体" w:cs="楷体"/>
                <w:bCs/>
                <w:highlight w:val="none"/>
              </w:rPr>
              <w:t>投标文件内容齐全、无遗漏。</w:t>
            </w:r>
          </w:p>
        </w:tc>
      </w:tr>
      <w:tr w14:paraId="34A1E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E5E18B6">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2C0C2354">
            <w:pPr>
              <w:spacing w:line="320" w:lineRule="exact"/>
              <w:jc w:val="both"/>
              <w:rPr>
                <w:rFonts w:ascii="楷体" w:hAnsi="楷体" w:eastAsia="楷体" w:cs="楷体"/>
                <w:bCs/>
                <w:highlight w:val="none"/>
              </w:rPr>
            </w:pPr>
            <w:r>
              <w:rPr>
                <w:rFonts w:hint="eastAsia" w:ascii="楷体" w:hAnsi="楷体" w:eastAsia="楷体" w:cs="楷体"/>
                <w:bCs/>
                <w:highlight w:val="none"/>
              </w:rPr>
              <w:t>合同条款响应</w:t>
            </w:r>
          </w:p>
        </w:tc>
        <w:tc>
          <w:tcPr>
            <w:tcW w:w="5944" w:type="dxa"/>
            <w:vAlign w:val="center"/>
          </w:tcPr>
          <w:p w14:paraId="0B33362B">
            <w:pPr>
              <w:spacing w:line="320" w:lineRule="exact"/>
              <w:jc w:val="both"/>
              <w:rPr>
                <w:rFonts w:ascii="楷体" w:hAnsi="楷体" w:eastAsia="楷体" w:cs="楷体"/>
                <w:highlight w:val="none"/>
              </w:rPr>
            </w:pPr>
            <w:r>
              <w:rPr>
                <w:rFonts w:hint="eastAsia" w:ascii="楷体" w:hAnsi="楷体" w:eastAsia="楷体" w:cs="楷体"/>
                <w:highlight w:val="none"/>
              </w:rPr>
              <w:t>完全理解并响应招标文件合同条款的要求，且未含有采购人不能接受的附加条件。</w:t>
            </w:r>
          </w:p>
        </w:tc>
      </w:tr>
      <w:tr w14:paraId="3261D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D0520EA">
            <w:pPr>
              <w:pStyle w:val="77"/>
              <w:numPr>
                <w:ilvl w:val="0"/>
                <w:numId w:val="6"/>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46AC5BCD">
            <w:pPr>
              <w:spacing w:line="320" w:lineRule="exact"/>
              <w:jc w:val="both"/>
              <w:rPr>
                <w:rFonts w:ascii="楷体" w:hAnsi="楷体" w:eastAsia="楷体" w:cs="楷体"/>
                <w:bCs/>
                <w:highlight w:val="none"/>
              </w:rPr>
            </w:pPr>
            <w:r>
              <w:rPr>
                <w:rFonts w:hint="eastAsia" w:ascii="楷体" w:hAnsi="楷体" w:eastAsia="楷体" w:cs="楷体"/>
                <w:bCs/>
                <w:color w:val="000000"/>
                <w:highlight w:val="none"/>
              </w:rPr>
              <w:t>电子投标文件雷同性分析</w:t>
            </w:r>
          </w:p>
        </w:tc>
        <w:tc>
          <w:tcPr>
            <w:tcW w:w="5944" w:type="dxa"/>
            <w:vAlign w:val="center"/>
          </w:tcPr>
          <w:p w14:paraId="7E2AD87B">
            <w:pPr>
              <w:spacing w:line="320" w:lineRule="exact"/>
              <w:jc w:val="both"/>
              <w:rPr>
                <w:rFonts w:ascii="楷体" w:hAnsi="楷体" w:eastAsia="楷体" w:cs="楷体"/>
                <w:highlight w:val="none"/>
              </w:rPr>
            </w:pPr>
            <w:r>
              <w:rPr>
                <w:rFonts w:hint="eastAsia" w:ascii="楷体" w:hAnsi="楷体" w:eastAsia="楷体" w:cs="楷体"/>
                <w:bCs/>
                <w:color w:val="000000"/>
                <w:highlight w:val="none"/>
              </w:rPr>
              <w:t>电子投标文件的“文件制作机器码”和“文件创建标识码”通过评标系统的雷同性分析。</w:t>
            </w:r>
          </w:p>
        </w:tc>
      </w:tr>
      <w:tr w14:paraId="27997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A73FF8">
            <w:pPr>
              <w:pStyle w:val="77"/>
              <w:numPr>
                <w:ilvl w:val="0"/>
                <w:numId w:val="6"/>
              </w:numPr>
              <w:spacing w:line="320" w:lineRule="exact"/>
              <w:ind w:left="0" w:firstLine="240" w:firstLineChars="100"/>
              <w:contextualSpacing w:val="0"/>
              <w:jc w:val="both"/>
              <w:rPr>
                <w:rFonts w:ascii="楷体" w:hAnsi="楷体" w:eastAsia="楷体" w:cs="楷体"/>
                <w:highlight w:val="none"/>
              </w:rPr>
            </w:pPr>
          </w:p>
        </w:tc>
        <w:tc>
          <w:tcPr>
            <w:tcW w:w="2268" w:type="dxa"/>
            <w:vAlign w:val="center"/>
          </w:tcPr>
          <w:p w14:paraId="2E01F874">
            <w:pPr>
              <w:spacing w:line="320" w:lineRule="exact"/>
              <w:jc w:val="both"/>
              <w:rPr>
                <w:rFonts w:ascii="楷体" w:hAnsi="楷体" w:eastAsia="楷体" w:cs="楷体"/>
                <w:bCs/>
                <w:highlight w:val="none"/>
              </w:rPr>
            </w:pPr>
            <w:r>
              <w:rPr>
                <w:rFonts w:hint="eastAsia" w:ascii="楷体" w:hAnsi="楷体" w:eastAsia="楷体" w:cs="楷体"/>
                <w:bCs/>
                <w:highlight w:val="none"/>
              </w:rPr>
              <w:t>其他</w:t>
            </w:r>
          </w:p>
        </w:tc>
        <w:tc>
          <w:tcPr>
            <w:tcW w:w="5944" w:type="dxa"/>
            <w:vAlign w:val="center"/>
          </w:tcPr>
          <w:p w14:paraId="03F81236">
            <w:pPr>
              <w:spacing w:line="320" w:lineRule="exact"/>
              <w:jc w:val="both"/>
              <w:rPr>
                <w:rFonts w:ascii="楷体" w:hAnsi="楷体" w:eastAsia="楷体" w:cs="楷体"/>
                <w:highlight w:val="none"/>
              </w:rPr>
            </w:pPr>
            <w:r>
              <w:rPr>
                <w:rFonts w:hint="eastAsia" w:ascii="楷体" w:hAnsi="楷体" w:eastAsia="楷体" w:cs="楷体"/>
                <w:highlight w:val="none"/>
              </w:rPr>
              <w:t>完全理解并接受法律法规和招标文件对投标人合法经营的各类规定和责任义务要求，没有出现法律法规或招标文件规定的其他无效情形。</w:t>
            </w:r>
          </w:p>
        </w:tc>
      </w:tr>
    </w:tbl>
    <w:p w14:paraId="069CCE26">
      <w:pPr>
        <w:pStyle w:val="49"/>
        <w:ind w:firstLine="482"/>
        <w:rPr>
          <w:rFonts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14:paraId="56FD9AB6">
      <w:pPr>
        <w:pStyle w:val="49"/>
        <w:ind w:firstLine="480"/>
        <w:rPr>
          <w:rFonts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14:paraId="3FADF66E">
      <w:pPr>
        <w:pStyle w:val="49"/>
        <w:ind w:firstLine="480"/>
        <w:rPr>
          <w:rFonts w:ascii="楷体" w:hAnsi="楷体" w:eastAsia="楷体" w:cs="楷体"/>
          <w:color w:val="auto"/>
          <w:highlight w:val="none"/>
        </w:rPr>
      </w:pPr>
      <w:r>
        <w:rPr>
          <w:rFonts w:hint="eastAsia" w:ascii="楷体" w:hAnsi="楷体" w:eastAsia="楷体" w:cs="楷体"/>
          <w:color w:val="auto"/>
          <w:highlight w:val="none"/>
        </w:rPr>
        <w:t>出现下列情形的，供应商投标无效：</w:t>
      </w:r>
    </w:p>
    <w:p w14:paraId="5027EFD4">
      <w:pPr>
        <w:pStyle w:val="49"/>
        <w:ind w:firstLine="480"/>
        <w:rPr>
          <w:rFonts w:ascii="楷体" w:hAnsi="楷体" w:eastAsia="楷体" w:cs="楷体"/>
          <w:highlight w:val="none"/>
        </w:rPr>
      </w:pPr>
      <w:r>
        <w:rPr>
          <w:rFonts w:hint="eastAsia" w:ascii="楷体" w:hAnsi="楷体" w:eastAsia="楷体" w:cs="楷体"/>
          <w:highlight w:val="none"/>
        </w:rPr>
        <w:t>（1）投标文件报价出现本章第五小节“投标报价”所列需要修正情形，但投标人对修正后的报价不予确认的；</w:t>
      </w:r>
    </w:p>
    <w:p w14:paraId="50C95392">
      <w:pPr>
        <w:pStyle w:val="49"/>
        <w:ind w:firstLine="480"/>
        <w:rPr>
          <w:rFonts w:ascii="楷体" w:hAnsi="楷体" w:eastAsia="楷体" w:cs="楷体"/>
          <w:highlight w:val="none"/>
        </w:rPr>
      </w:pPr>
      <w:r>
        <w:rPr>
          <w:rFonts w:hint="eastAsia" w:ascii="楷体" w:hAnsi="楷体" w:eastAsia="楷体" w:cs="楷体"/>
          <w:highlight w:val="none"/>
        </w:rPr>
        <w:t>（2）评标委员会认为投标人的报价明显低于其他通过符合性审查供应商的报价，有可能影响服务质量或者不能诚信履约的，要求投标人在评标现场合理的时间内提供书面说明（必要时提交相关证明材料），投标人不能证明其报价合理性的。</w:t>
      </w:r>
    </w:p>
    <w:p w14:paraId="6285DA9D">
      <w:pPr>
        <w:keepNext/>
        <w:spacing w:beforeLines="50" w:afterLines="50"/>
        <w:jc w:val="center"/>
        <w:outlineLvl w:val="3"/>
        <w:rPr>
          <w:rFonts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b/>
          <w:bCs/>
          <w:sz w:val="32"/>
          <w:szCs w:val="32"/>
          <w:highlight w:val="none"/>
        </w:rPr>
        <w:t>第</w:t>
      </w: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rPr>
        <w:t>标段</w:t>
      </w:r>
      <w:r>
        <w:rPr>
          <w:rFonts w:hint="eastAsia" w:ascii="楷体" w:hAnsi="楷体" w:eastAsia="楷体" w:cs="楷体"/>
          <w:sz w:val="32"/>
          <w:szCs w:val="32"/>
          <w:highlight w:val="none"/>
        </w:rPr>
        <w:t>评审要素及分值一览表〗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303B3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4234B3CB">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项目</w:t>
            </w:r>
          </w:p>
        </w:tc>
        <w:tc>
          <w:tcPr>
            <w:tcW w:w="1054" w:type="dxa"/>
            <w:tcBorders>
              <w:top w:val="single" w:color="auto" w:sz="12" w:space="0"/>
              <w:bottom w:val="single" w:color="auto" w:sz="2" w:space="0"/>
              <w:right w:val="single" w:color="auto" w:sz="4" w:space="0"/>
            </w:tcBorders>
            <w:shd w:val="clear" w:color="auto" w:fill="auto"/>
            <w:vAlign w:val="center"/>
          </w:tcPr>
          <w:p w14:paraId="41838575">
            <w:pPr>
              <w:widowControl w:val="0"/>
              <w:spacing w:line="520" w:lineRule="exact"/>
              <w:jc w:val="center"/>
              <w:rPr>
                <w:rFonts w:ascii="楷体" w:hAnsi="楷体" w:eastAsia="楷体" w:cs="楷体"/>
                <w:b/>
                <w:highlight w:val="none"/>
              </w:rPr>
            </w:pPr>
            <w:r>
              <w:rPr>
                <w:rFonts w:hint="eastAsia" w:ascii="楷体" w:hAnsi="楷体" w:eastAsia="楷体" w:cs="楷体"/>
                <w:b/>
                <w:highlight w:val="none"/>
              </w:rPr>
              <w:t>评标</w:t>
            </w:r>
          </w:p>
          <w:p w14:paraId="6D1D5D09">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分项</w:t>
            </w:r>
          </w:p>
        </w:tc>
        <w:tc>
          <w:tcPr>
            <w:tcW w:w="950" w:type="dxa"/>
            <w:tcBorders>
              <w:top w:val="single" w:color="auto" w:sz="12" w:space="0"/>
              <w:left w:val="single" w:color="auto" w:sz="4" w:space="0"/>
              <w:bottom w:val="single" w:color="auto" w:sz="2" w:space="0"/>
            </w:tcBorders>
            <w:shd w:val="clear" w:color="auto" w:fill="auto"/>
            <w:vAlign w:val="center"/>
          </w:tcPr>
          <w:p w14:paraId="46589E71">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分值</w:t>
            </w:r>
          </w:p>
        </w:tc>
        <w:tc>
          <w:tcPr>
            <w:tcW w:w="5746" w:type="dxa"/>
            <w:tcBorders>
              <w:top w:val="single" w:color="auto" w:sz="12" w:space="0"/>
              <w:bottom w:val="single" w:color="auto" w:sz="2" w:space="0"/>
            </w:tcBorders>
            <w:shd w:val="clear" w:color="auto" w:fill="auto"/>
            <w:vAlign w:val="center"/>
          </w:tcPr>
          <w:p w14:paraId="781C06E3">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评分标准</w:t>
            </w:r>
          </w:p>
        </w:tc>
      </w:tr>
      <w:tr w14:paraId="6286D8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0662768D">
            <w:pPr>
              <w:widowControl w:val="0"/>
              <w:spacing w:line="520" w:lineRule="exact"/>
              <w:jc w:val="center"/>
              <w:rPr>
                <w:rFonts w:ascii="楷体" w:hAnsi="楷体" w:eastAsia="楷体" w:cs="楷体"/>
                <w:bCs/>
                <w:highlight w:val="none"/>
              </w:rPr>
            </w:pPr>
            <w:r>
              <w:rPr>
                <w:rFonts w:hint="eastAsia" w:ascii="楷体" w:hAnsi="楷体" w:eastAsia="楷体" w:cs="楷体"/>
                <w:bCs/>
                <w:highlight w:val="none"/>
              </w:rPr>
              <w:t>投标报价</w:t>
            </w:r>
          </w:p>
          <w:p w14:paraId="6EA6EEB5">
            <w:pPr>
              <w:widowControl w:val="0"/>
              <w:spacing w:line="520" w:lineRule="exact"/>
              <w:jc w:val="center"/>
              <w:rPr>
                <w:rFonts w:ascii="楷体" w:hAnsi="楷体" w:eastAsia="楷体" w:cs="楷体"/>
                <w:bCs/>
                <w:highlight w:val="none"/>
              </w:rPr>
            </w:pPr>
            <w:r>
              <w:rPr>
                <w:rFonts w:hint="eastAsia" w:ascii="楷体" w:hAnsi="楷体" w:eastAsia="楷体" w:cs="楷体"/>
                <w:bCs/>
                <w:highlight w:val="none"/>
              </w:rPr>
              <w:t>（10分）</w:t>
            </w:r>
          </w:p>
        </w:tc>
        <w:tc>
          <w:tcPr>
            <w:tcW w:w="1054" w:type="dxa"/>
            <w:tcBorders>
              <w:top w:val="single" w:color="auto" w:sz="2" w:space="0"/>
            </w:tcBorders>
            <w:shd w:val="clear" w:color="auto" w:fill="auto"/>
            <w:vAlign w:val="center"/>
          </w:tcPr>
          <w:p w14:paraId="08CEA140">
            <w:pPr>
              <w:widowControl w:val="0"/>
              <w:spacing w:line="520" w:lineRule="exact"/>
              <w:jc w:val="center"/>
              <w:rPr>
                <w:rFonts w:ascii="楷体" w:hAnsi="楷体" w:eastAsia="楷体" w:cs="楷体"/>
                <w:highlight w:val="none"/>
              </w:rPr>
            </w:pPr>
            <w:r>
              <w:rPr>
                <w:rFonts w:hint="eastAsia" w:ascii="楷体" w:hAnsi="楷体" w:eastAsia="楷体" w:cs="楷体"/>
                <w:highlight w:val="none"/>
              </w:rPr>
              <w:t>投标</w:t>
            </w:r>
          </w:p>
          <w:p w14:paraId="17C36BD3">
            <w:pPr>
              <w:widowControl w:val="0"/>
              <w:spacing w:line="520" w:lineRule="exact"/>
              <w:jc w:val="center"/>
              <w:rPr>
                <w:rFonts w:ascii="楷体" w:hAnsi="楷体" w:eastAsia="楷体" w:cs="楷体"/>
                <w:bCs/>
                <w:highlight w:val="none"/>
              </w:rPr>
            </w:pPr>
            <w:r>
              <w:rPr>
                <w:rFonts w:hint="eastAsia" w:ascii="楷体" w:hAnsi="楷体" w:eastAsia="楷体" w:cs="楷体"/>
                <w:highlight w:val="none"/>
              </w:rPr>
              <w:t>报价</w:t>
            </w:r>
          </w:p>
        </w:tc>
        <w:tc>
          <w:tcPr>
            <w:tcW w:w="950" w:type="dxa"/>
            <w:shd w:val="clear" w:color="auto" w:fill="auto"/>
            <w:vAlign w:val="center"/>
          </w:tcPr>
          <w:p w14:paraId="462C9CB0">
            <w:pPr>
              <w:widowControl w:val="0"/>
              <w:spacing w:line="520" w:lineRule="exact"/>
              <w:jc w:val="center"/>
              <w:rPr>
                <w:rFonts w:ascii="楷体" w:hAnsi="楷体" w:eastAsia="楷体" w:cs="楷体"/>
                <w:bCs/>
                <w:highlight w:val="none"/>
              </w:rPr>
            </w:pPr>
            <w:r>
              <w:rPr>
                <w:rFonts w:hint="eastAsia" w:ascii="楷体" w:hAnsi="楷体" w:eastAsia="楷体" w:cs="楷体"/>
                <w:highlight w:val="none"/>
              </w:rPr>
              <w:t>10分</w:t>
            </w:r>
          </w:p>
        </w:tc>
        <w:tc>
          <w:tcPr>
            <w:tcW w:w="5746" w:type="dxa"/>
            <w:tcBorders>
              <w:top w:val="single" w:color="auto" w:sz="2" w:space="0"/>
            </w:tcBorders>
            <w:shd w:val="clear" w:color="auto" w:fill="auto"/>
            <w:vAlign w:val="center"/>
          </w:tcPr>
          <w:p w14:paraId="4CE7E660">
            <w:pPr>
              <w:spacing w:line="264" w:lineRule="auto"/>
              <w:ind w:firstLine="420"/>
              <w:jc w:val="both"/>
              <w:rPr>
                <w:rFonts w:ascii="楷体" w:hAnsi="楷体" w:eastAsia="楷体" w:cs="楷体"/>
                <w:bCs/>
                <w:highlight w:val="none"/>
              </w:rPr>
            </w:pPr>
            <w:r>
              <w:rPr>
                <w:rFonts w:hint="eastAsia" w:ascii="楷体" w:hAnsi="楷体" w:eastAsia="楷体" w:cs="楷体"/>
                <w:bCs/>
                <w:highlight w:val="none"/>
              </w:rPr>
              <w:t>满足招标文件要求且投标报价最低的投标人的价格为评审基准价，其价格分为满分。其他投标人的价格分统一按照下列公式计算：</w:t>
            </w:r>
          </w:p>
          <w:p w14:paraId="4D271218">
            <w:pPr>
              <w:spacing w:line="264" w:lineRule="auto"/>
              <w:ind w:firstLine="420"/>
              <w:jc w:val="both"/>
              <w:rPr>
                <w:rFonts w:hint="eastAsia" w:ascii="楷体" w:hAnsi="楷体" w:eastAsia="楷体" w:cs="楷体"/>
                <w:bCs/>
                <w:highlight w:val="none"/>
              </w:rPr>
            </w:pPr>
            <w:r>
              <w:rPr>
                <w:rFonts w:hint="eastAsia" w:ascii="楷体" w:hAnsi="楷体" w:eastAsia="楷体" w:cs="楷体"/>
                <w:bCs/>
                <w:highlight w:val="none"/>
              </w:rPr>
              <w:t>投标报价得分=（评审基准价/投标报价）×价格权值×100</w:t>
            </w:r>
          </w:p>
          <w:p w14:paraId="2B5830A4">
            <w:pPr>
              <w:widowControl w:val="0"/>
              <w:spacing w:line="520" w:lineRule="exact"/>
              <w:jc w:val="center"/>
              <w:rPr>
                <w:rFonts w:hint="eastAsia" w:ascii="楷体" w:hAnsi="楷体" w:eastAsia="楷体" w:cs="楷体"/>
                <w:b/>
                <w:bCs w:val="0"/>
                <w:highlight w:val="none"/>
                <w:lang w:val="en-US" w:eastAsia="zh-CN"/>
              </w:rPr>
            </w:pPr>
            <w:r>
              <w:rPr>
                <w:rFonts w:hint="eastAsia" w:ascii="楷体" w:hAnsi="楷体" w:eastAsia="楷体" w:cs="楷体"/>
                <w:b/>
                <w:bCs w:val="0"/>
                <w:highlight w:val="none"/>
                <w:lang w:val="en-US" w:eastAsia="zh-CN"/>
              </w:rPr>
              <w:t>备注：符合招标文件规定的小微企业、监狱企业、残疾人企业优惠条件的投标人，报价给予10%的扣除，</w:t>
            </w:r>
          </w:p>
          <w:p w14:paraId="3EFF313C">
            <w:pPr>
              <w:widowControl w:val="0"/>
              <w:spacing w:line="520" w:lineRule="exact"/>
              <w:jc w:val="both"/>
              <w:rPr>
                <w:highlight w:val="none"/>
              </w:rPr>
            </w:pPr>
            <w:r>
              <w:rPr>
                <w:rFonts w:hint="eastAsia" w:ascii="楷体" w:hAnsi="楷体" w:eastAsia="楷体" w:cs="楷体"/>
                <w:b/>
                <w:bCs w:val="0"/>
                <w:highlight w:val="none"/>
                <w:lang w:val="en-US" w:eastAsia="zh-CN"/>
              </w:rPr>
              <w:t>用扣除后的价格参与评审。</w:t>
            </w:r>
          </w:p>
        </w:tc>
      </w:tr>
      <w:tr w14:paraId="6AB71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1469E6A5">
            <w:pPr>
              <w:pStyle w:val="16"/>
              <w:jc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实施方案</w:t>
            </w:r>
          </w:p>
          <w:p w14:paraId="3D653AD8">
            <w:pPr>
              <w:pStyle w:val="16"/>
              <w:jc w:val="center"/>
              <w:rPr>
                <w:highlight w:val="yellow"/>
              </w:rPr>
            </w:pPr>
            <w:r>
              <w:rPr>
                <w:rFonts w:hint="eastAsia" w:ascii="楷体" w:hAnsi="楷体" w:eastAsia="楷体" w:cs="楷体"/>
                <w:kern w:val="2"/>
                <w:sz w:val="24"/>
                <w:szCs w:val="24"/>
                <w:highlight w:val="none"/>
                <w:lang w:val="en-US" w:eastAsia="zh-CN" w:bidi="ar-SA"/>
              </w:rPr>
              <w:t>（67分）</w:t>
            </w:r>
          </w:p>
        </w:tc>
        <w:tc>
          <w:tcPr>
            <w:tcW w:w="1054" w:type="dxa"/>
            <w:tcBorders>
              <w:top w:val="single" w:color="auto" w:sz="2" w:space="0"/>
            </w:tcBorders>
            <w:shd w:val="clear" w:color="auto" w:fill="auto"/>
            <w:vAlign w:val="center"/>
          </w:tcPr>
          <w:p w14:paraId="42CE4880">
            <w:pPr>
              <w:pStyle w:val="16"/>
              <w:jc w:val="center"/>
              <w:rPr>
                <w:rFonts w:hint="default" w:eastAsia="楷体"/>
                <w:highlight w:val="none"/>
                <w:lang w:val="en-US" w:eastAsia="zh-CN"/>
              </w:rPr>
            </w:pPr>
            <w:r>
              <w:rPr>
                <w:rFonts w:hint="eastAsia" w:ascii="楷体" w:hAnsi="楷体" w:eastAsia="楷体" w:cs="楷体"/>
                <w:kern w:val="2"/>
                <w:sz w:val="24"/>
                <w:szCs w:val="24"/>
                <w:highlight w:val="none"/>
                <w:lang w:val="en-US" w:eastAsia="zh-CN" w:bidi="ar-SA"/>
              </w:rPr>
              <w:t>公厕清扫保洁服务实施方案</w:t>
            </w:r>
          </w:p>
        </w:tc>
        <w:tc>
          <w:tcPr>
            <w:tcW w:w="950" w:type="dxa"/>
            <w:shd w:val="clear" w:color="auto" w:fill="auto"/>
            <w:vAlign w:val="center"/>
          </w:tcPr>
          <w:p w14:paraId="039312A7">
            <w:pPr>
              <w:widowControl w:val="0"/>
              <w:spacing w:line="520" w:lineRule="exact"/>
              <w:jc w:val="center"/>
              <w:rPr>
                <w:rFonts w:ascii="楷体" w:hAnsi="楷体" w:eastAsia="楷体" w:cs="楷体"/>
                <w:highlight w:val="none"/>
              </w:rPr>
            </w:pPr>
            <w:r>
              <w:rPr>
                <w:rFonts w:hint="eastAsia" w:ascii="楷体" w:hAnsi="楷体" w:eastAsia="楷体" w:cs="楷体"/>
                <w:kern w:val="2"/>
                <w:sz w:val="24"/>
                <w:szCs w:val="24"/>
                <w:highlight w:val="none"/>
                <w:lang w:val="en-US" w:eastAsia="zh-CN" w:bidi="ar-SA"/>
              </w:rPr>
              <w:t>9分</w:t>
            </w:r>
          </w:p>
        </w:tc>
        <w:tc>
          <w:tcPr>
            <w:tcW w:w="5746" w:type="dxa"/>
            <w:tcBorders>
              <w:top w:val="single" w:color="auto" w:sz="2" w:space="0"/>
            </w:tcBorders>
            <w:shd w:val="clear" w:color="auto" w:fill="auto"/>
            <w:vAlign w:val="center"/>
          </w:tcPr>
          <w:p w14:paraId="42E2D3CE">
            <w:pPr>
              <w:pStyle w:val="16"/>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投标人针对本项目提供公厕清扫保洁服务实施方案（包含但不限于：重难点分析及保障措施；公厕清扫保洁工作内容流程；公厕清扫保洁工作时间安排；公厕清扫保洁作业标准等。）</w:t>
            </w:r>
          </w:p>
          <w:p w14:paraId="5FA9CCD3">
            <w:pPr>
              <w:pStyle w:val="16"/>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实施方案得当、措施全面、合理可行计（6-9]分；</w:t>
            </w:r>
          </w:p>
          <w:p w14:paraId="5D29DDB1">
            <w:pPr>
              <w:pStyle w:val="16"/>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实施方案简要、措施不够全面、可行性一般计（3-6]分；</w:t>
            </w:r>
          </w:p>
          <w:p w14:paraId="568EE180">
            <w:pPr>
              <w:pStyle w:val="16"/>
              <w:ind w:firstLine="480" w:firstLineChars="200"/>
              <w:rPr>
                <w:rFonts w:hint="default" w:eastAsiaTheme="minorEastAsia"/>
                <w:highlight w:val="none"/>
                <w:lang w:val="en-US" w:eastAsia="zh-CN"/>
              </w:rPr>
            </w:pPr>
            <w:r>
              <w:rPr>
                <w:rFonts w:hint="eastAsia" w:ascii="楷体" w:hAnsi="楷体" w:eastAsia="楷体" w:cs="楷体"/>
                <w:kern w:val="2"/>
                <w:sz w:val="24"/>
                <w:szCs w:val="24"/>
                <w:highlight w:val="none"/>
                <w:lang w:val="en-US" w:eastAsia="zh-CN" w:bidi="ar-SA"/>
              </w:rPr>
              <w:t>实施方案空泛或无实质性内容计[0-3]分。</w:t>
            </w:r>
          </w:p>
        </w:tc>
      </w:tr>
      <w:tr w14:paraId="57B811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88" w:hRule="atLeast"/>
          <w:jc w:val="center"/>
        </w:trPr>
        <w:tc>
          <w:tcPr>
            <w:tcW w:w="1196" w:type="dxa"/>
            <w:vMerge w:val="continue"/>
            <w:shd w:val="clear" w:color="auto" w:fill="auto"/>
            <w:vAlign w:val="center"/>
          </w:tcPr>
          <w:p w14:paraId="70821A7B">
            <w:pPr>
              <w:pStyle w:val="16"/>
              <w:jc w:val="center"/>
              <w:rPr>
                <w:rFonts w:hint="eastAsia" w:ascii="楷体" w:hAnsi="楷体" w:eastAsia="楷体" w:cs="楷体"/>
                <w:bCs/>
                <w:sz w:val="24"/>
                <w:highlight w:val="yellow"/>
              </w:rPr>
            </w:pPr>
          </w:p>
        </w:tc>
        <w:tc>
          <w:tcPr>
            <w:tcW w:w="1054" w:type="dxa"/>
            <w:tcBorders>
              <w:top w:val="single" w:color="auto" w:sz="2" w:space="0"/>
            </w:tcBorders>
            <w:shd w:val="clear" w:color="auto" w:fill="auto"/>
            <w:vAlign w:val="center"/>
          </w:tcPr>
          <w:p w14:paraId="07F2EB17">
            <w:pPr>
              <w:pStyle w:val="16"/>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保洁服务质量、自检及整改标准</w:t>
            </w:r>
          </w:p>
          <w:p w14:paraId="294104F5">
            <w:pPr>
              <w:widowControl w:val="0"/>
              <w:spacing w:line="520" w:lineRule="exact"/>
              <w:jc w:val="center"/>
              <w:rPr>
                <w:rFonts w:hint="default" w:eastAsiaTheme="minorEastAsia"/>
                <w:highlight w:val="none"/>
                <w:lang w:val="en-US" w:eastAsia="zh-CN"/>
              </w:rPr>
            </w:pPr>
          </w:p>
        </w:tc>
        <w:tc>
          <w:tcPr>
            <w:tcW w:w="950" w:type="dxa"/>
            <w:shd w:val="clear" w:color="auto" w:fill="auto"/>
            <w:vAlign w:val="center"/>
          </w:tcPr>
          <w:p w14:paraId="3D5FB4AD">
            <w:pPr>
              <w:widowControl w:val="0"/>
              <w:spacing w:line="520" w:lineRule="exact"/>
              <w:jc w:val="center"/>
              <w:rPr>
                <w:rFonts w:ascii="楷体" w:hAnsi="楷体" w:eastAsia="楷体" w:cs="楷体"/>
                <w:highlight w:val="none"/>
              </w:rPr>
            </w:pPr>
            <w:r>
              <w:rPr>
                <w:rFonts w:hint="eastAsia" w:ascii="楷体" w:hAnsi="楷体" w:eastAsia="楷体" w:cs="楷体"/>
                <w:b w:val="0"/>
                <w:bCs/>
                <w:kern w:val="2"/>
                <w:sz w:val="24"/>
                <w:szCs w:val="24"/>
                <w:highlight w:val="none"/>
                <w:lang w:val="en-US" w:eastAsia="zh-CN" w:bidi="ar-SA"/>
              </w:rPr>
              <w:t>6分</w:t>
            </w:r>
          </w:p>
        </w:tc>
        <w:tc>
          <w:tcPr>
            <w:tcW w:w="5746" w:type="dxa"/>
            <w:tcBorders>
              <w:top w:val="single" w:color="auto" w:sz="2" w:space="0"/>
            </w:tcBorders>
            <w:shd w:val="clear" w:color="auto" w:fill="auto"/>
            <w:vAlign w:val="center"/>
          </w:tcPr>
          <w:p w14:paraId="591DA11C">
            <w:pPr>
              <w:tabs>
                <w:tab w:val="left" w:pos="547"/>
              </w:tabs>
              <w:spacing w:line="264" w:lineRule="auto"/>
              <w:ind w:left="-96" w:firstLine="422"/>
              <w:jc w:val="both"/>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投标人针对本项目提供服务质量、自检及整改标准。</w:t>
            </w:r>
          </w:p>
          <w:p w14:paraId="4BCE859E">
            <w:pPr>
              <w:tabs>
                <w:tab w:val="left" w:pos="547"/>
              </w:tabs>
              <w:spacing w:line="264" w:lineRule="auto"/>
              <w:ind w:left="-96" w:firstLine="422"/>
              <w:jc w:val="both"/>
              <w:rPr>
                <w:rFonts w:hint="eastAsia" w:ascii="楷体" w:hAnsi="楷体" w:eastAsia="楷体" w:cs="楷体"/>
                <w:bCs/>
                <w:highlight w:val="none"/>
                <w:lang w:eastAsia="zh-CN"/>
              </w:rPr>
            </w:pPr>
            <w:r>
              <w:rPr>
                <w:rFonts w:hint="eastAsia" w:ascii="楷体" w:hAnsi="楷体" w:eastAsia="楷体" w:cs="楷体"/>
                <w:bCs/>
                <w:highlight w:val="none"/>
                <w:lang w:eastAsia="zh-CN"/>
              </w:rPr>
              <w:t>服务质量内容完善，自检及整改标准科学合理，可行性强，计</w:t>
            </w: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w:t>
            </w:r>
            <w:r>
              <w:rPr>
                <w:rFonts w:hint="eastAsia" w:ascii="楷体" w:hAnsi="楷体" w:eastAsia="楷体" w:cs="楷体"/>
                <w:bCs/>
                <w:highlight w:val="none"/>
                <w:lang w:val="en-US" w:eastAsia="zh-CN"/>
              </w:rPr>
              <w:t>6</w:t>
            </w:r>
            <w:r>
              <w:rPr>
                <w:rFonts w:hint="eastAsia" w:ascii="楷体" w:hAnsi="楷体" w:eastAsia="楷体" w:cs="楷体"/>
                <w:bCs/>
                <w:highlight w:val="none"/>
              </w:rPr>
              <w:t>]分</w:t>
            </w:r>
            <w:r>
              <w:rPr>
                <w:rFonts w:hint="eastAsia" w:ascii="楷体" w:hAnsi="楷体" w:eastAsia="楷体" w:cs="楷体"/>
                <w:bCs/>
                <w:highlight w:val="none"/>
                <w:lang w:eastAsia="zh-CN"/>
              </w:rPr>
              <w:t>；</w:t>
            </w:r>
          </w:p>
          <w:p w14:paraId="2F8FA0CA">
            <w:pPr>
              <w:tabs>
                <w:tab w:val="left" w:pos="547"/>
              </w:tabs>
              <w:spacing w:line="264" w:lineRule="auto"/>
              <w:ind w:left="-96" w:firstLine="422"/>
              <w:jc w:val="both"/>
              <w:rPr>
                <w:rFonts w:hint="eastAsia" w:ascii="楷体" w:hAnsi="楷体" w:eastAsia="楷体" w:cs="楷体"/>
                <w:bCs/>
                <w:highlight w:val="none"/>
                <w:lang w:eastAsia="zh-CN"/>
              </w:rPr>
            </w:pPr>
            <w:r>
              <w:rPr>
                <w:rFonts w:hint="eastAsia" w:ascii="楷体" w:hAnsi="楷体" w:eastAsia="楷体" w:cs="楷体"/>
                <w:bCs/>
                <w:highlight w:val="none"/>
                <w:lang w:eastAsia="zh-CN"/>
              </w:rPr>
              <w:t>服务质量内容</w:t>
            </w:r>
            <w:r>
              <w:rPr>
                <w:rFonts w:hint="eastAsia" w:ascii="楷体" w:hAnsi="楷体" w:eastAsia="楷体" w:cs="楷体"/>
                <w:bCs/>
                <w:highlight w:val="none"/>
                <w:lang w:val="en-US" w:eastAsia="zh-CN"/>
              </w:rPr>
              <w:t>不够</w:t>
            </w:r>
            <w:r>
              <w:rPr>
                <w:rFonts w:hint="eastAsia" w:ascii="楷体" w:hAnsi="楷体" w:eastAsia="楷体" w:cs="楷体"/>
                <w:bCs/>
                <w:highlight w:val="none"/>
                <w:lang w:eastAsia="zh-CN"/>
              </w:rPr>
              <w:t>完善，自检及整改标准可行性</w:t>
            </w:r>
            <w:r>
              <w:rPr>
                <w:rFonts w:hint="eastAsia" w:ascii="楷体" w:hAnsi="楷体" w:eastAsia="楷体" w:cs="楷体"/>
                <w:bCs/>
                <w:highlight w:val="none"/>
                <w:lang w:val="en-US" w:eastAsia="zh-CN"/>
              </w:rPr>
              <w:t>一般</w:t>
            </w:r>
            <w:r>
              <w:rPr>
                <w:rFonts w:hint="eastAsia" w:ascii="楷体" w:hAnsi="楷体" w:eastAsia="楷体" w:cs="楷体"/>
                <w:bCs/>
                <w:highlight w:val="none"/>
                <w:lang w:eastAsia="zh-CN"/>
              </w:rPr>
              <w:t>，计</w:t>
            </w:r>
            <w:r>
              <w:rPr>
                <w:rFonts w:hint="eastAsia" w:ascii="楷体" w:hAnsi="楷体" w:eastAsia="楷体" w:cs="楷体"/>
                <w:bCs/>
                <w:highlight w:val="none"/>
              </w:rPr>
              <w:t>(</w:t>
            </w:r>
            <w:r>
              <w:rPr>
                <w:rFonts w:hint="eastAsia" w:ascii="楷体" w:hAnsi="楷体" w:eastAsia="楷体" w:cs="楷体"/>
                <w:bCs/>
                <w:highlight w:val="none"/>
                <w:lang w:val="en-US" w:eastAsia="zh-CN"/>
              </w:rPr>
              <w:t>2</w:t>
            </w: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]分</w:t>
            </w:r>
            <w:r>
              <w:rPr>
                <w:rFonts w:hint="eastAsia" w:ascii="楷体" w:hAnsi="楷体" w:eastAsia="楷体" w:cs="楷体"/>
                <w:bCs/>
                <w:highlight w:val="none"/>
                <w:lang w:eastAsia="zh-CN"/>
              </w:rPr>
              <w:t>；</w:t>
            </w:r>
          </w:p>
          <w:p w14:paraId="2E5ED8A5">
            <w:pPr>
              <w:tabs>
                <w:tab w:val="left" w:pos="547"/>
              </w:tabs>
              <w:spacing w:line="264" w:lineRule="auto"/>
              <w:ind w:left="-96" w:firstLine="422"/>
              <w:jc w:val="both"/>
              <w:rPr>
                <w:rFonts w:ascii="楷体" w:hAnsi="楷体" w:eastAsia="楷体" w:cs="楷体"/>
                <w:bCs/>
                <w:highlight w:val="none"/>
              </w:rPr>
            </w:pPr>
            <w:r>
              <w:rPr>
                <w:rFonts w:hint="eastAsia" w:ascii="楷体" w:hAnsi="楷体" w:eastAsia="楷体" w:cs="楷体"/>
                <w:bCs/>
                <w:highlight w:val="none"/>
                <w:lang w:val="en-US" w:eastAsia="zh-CN"/>
              </w:rPr>
              <w:t>服务质量内容空泛或无实质性内容，计[0-2]分。</w:t>
            </w:r>
          </w:p>
        </w:tc>
      </w:tr>
      <w:tr w14:paraId="295B7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3566A77">
            <w:pPr>
              <w:spacing w:line="264" w:lineRule="auto"/>
              <w:jc w:val="center"/>
              <w:rPr>
                <w:rFonts w:ascii="楷体" w:hAnsi="楷体" w:eastAsia="楷体" w:cs="楷体"/>
                <w:bCs/>
                <w:highlight w:val="yellow"/>
              </w:rPr>
            </w:pPr>
          </w:p>
        </w:tc>
        <w:tc>
          <w:tcPr>
            <w:tcW w:w="1054" w:type="dxa"/>
            <w:tcBorders>
              <w:top w:val="single" w:color="auto" w:sz="4" w:space="0"/>
              <w:bottom w:val="single" w:color="auto" w:sz="4" w:space="0"/>
            </w:tcBorders>
            <w:shd w:val="clear" w:color="auto" w:fill="auto"/>
            <w:vAlign w:val="center"/>
          </w:tcPr>
          <w:p w14:paraId="38D2CC84">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项目人员配备方案</w:t>
            </w:r>
          </w:p>
        </w:tc>
        <w:tc>
          <w:tcPr>
            <w:tcW w:w="950" w:type="dxa"/>
            <w:tcBorders>
              <w:top w:val="single" w:color="auto" w:sz="4" w:space="0"/>
              <w:bottom w:val="single" w:color="auto" w:sz="4" w:space="0"/>
            </w:tcBorders>
            <w:shd w:val="clear" w:color="auto" w:fill="auto"/>
            <w:vAlign w:val="center"/>
          </w:tcPr>
          <w:p w14:paraId="68C3EC1B">
            <w:pPr>
              <w:widowControl w:val="0"/>
              <w:spacing w:line="460" w:lineRule="exact"/>
              <w:ind w:firstLine="240" w:firstLineChars="100"/>
              <w:rPr>
                <w:rFonts w:hint="eastAsia" w:ascii="楷体" w:hAnsi="楷体" w:eastAsia="楷体" w:cs="楷体"/>
                <w:highlight w:val="none"/>
                <w:lang w:eastAsia="zh-CN"/>
              </w:rPr>
            </w:pPr>
            <w:r>
              <w:rPr>
                <w:rFonts w:hint="eastAsia" w:ascii="楷体" w:hAnsi="楷体" w:eastAsia="楷体" w:cs="楷体"/>
                <w:highlight w:val="none"/>
                <w:lang w:val="en-US" w:eastAsia="zh-CN"/>
              </w:rPr>
              <w:t>7分</w:t>
            </w:r>
          </w:p>
        </w:tc>
        <w:tc>
          <w:tcPr>
            <w:tcW w:w="5746" w:type="dxa"/>
            <w:shd w:val="clear" w:color="auto" w:fill="auto"/>
            <w:vAlign w:val="center"/>
          </w:tcPr>
          <w:p w14:paraId="19B9C70E">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投标人针对本项目提供人员配备方案（包含管理人员、水电工、保洁作业人员等）。</w:t>
            </w:r>
          </w:p>
          <w:p w14:paraId="4C6193F1">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人员配备齐全，经验丰富、配备科学合理、职责任务明确，能满足项目实际需求计(5-7]分；</w:t>
            </w:r>
          </w:p>
          <w:p w14:paraId="1DE2203D">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人员配备基本齐全、经验一般、配备基本合理、职责任务不太明确计(3-5]分；</w:t>
            </w:r>
          </w:p>
          <w:p w14:paraId="5D3B061B">
            <w:pPr>
              <w:widowControl w:val="0"/>
              <w:spacing w:line="460" w:lineRule="exact"/>
              <w:ind w:firstLine="480" w:firstLineChars="200"/>
              <w:rPr>
                <w:rFonts w:hint="default"/>
                <w:lang w:val="en-US" w:eastAsia="zh-CN"/>
              </w:rPr>
            </w:pPr>
            <w:r>
              <w:rPr>
                <w:rFonts w:hint="eastAsia" w:ascii="楷体" w:hAnsi="楷体" w:eastAsia="楷体" w:cs="楷体"/>
                <w:highlight w:val="none"/>
                <w:lang w:val="en-US" w:eastAsia="zh-CN"/>
              </w:rPr>
              <w:t>人员配备简单、职责未划分计[0-3]分。</w:t>
            </w:r>
          </w:p>
        </w:tc>
      </w:tr>
      <w:tr w14:paraId="0FB43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E45E214">
            <w:pPr>
              <w:spacing w:line="264" w:lineRule="auto"/>
              <w:jc w:val="center"/>
              <w:rPr>
                <w:rFonts w:ascii="楷体" w:hAnsi="楷体" w:eastAsia="楷体" w:cs="楷体"/>
                <w:bCs/>
                <w:highlight w:val="yellow"/>
              </w:rPr>
            </w:pPr>
          </w:p>
        </w:tc>
        <w:tc>
          <w:tcPr>
            <w:tcW w:w="1054" w:type="dxa"/>
            <w:shd w:val="clear" w:color="auto" w:fill="auto"/>
            <w:vAlign w:val="center"/>
          </w:tcPr>
          <w:p w14:paraId="4E934621">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设备、工器具配备方案</w:t>
            </w:r>
          </w:p>
        </w:tc>
        <w:tc>
          <w:tcPr>
            <w:tcW w:w="950" w:type="dxa"/>
            <w:shd w:val="clear" w:color="auto" w:fill="auto"/>
            <w:vAlign w:val="center"/>
          </w:tcPr>
          <w:p w14:paraId="13EC4058">
            <w:pPr>
              <w:widowControl w:val="0"/>
              <w:spacing w:line="460" w:lineRule="exact"/>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6分</w:t>
            </w:r>
          </w:p>
        </w:tc>
        <w:tc>
          <w:tcPr>
            <w:tcW w:w="5746" w:type="dxa"/>
            <w:shd w:val="clear" w:color="auto" w:fill="auto"/>
            <w:vAlign w:val="center"/>
          </w:tcPr>
          <w:p w14:paraId="66BA518B">
            <w:pPr>
              <w:widowControl w:val="0"/>
              <w:spacing w:line="460" w:lineRule="exact"/>
              <w:ind w:firstLine="480" w:firstLineChars="200"/>
              <w:jc w:val="left"/>
              <w:rPr>
                <w:rFonts w:hint="eastAsia" w:ascii="楷体" w:hAnsi="楷体" w:eastAsia="楷体" w:cs="楷体"/>
                <w:highlight w:val="none"/>
                <w:lang w:val="zh-CN" w:eastAsia="zh-CN"/>
              </w:rPr>
            </w:pPr>
            <w:r>
              <w:rPr>
                <w:rFonts w:hint="eastAsia" w:ascii="楷体" w:hAnsi="楷体" w:eastAsia="楷体" w:cs="楷体"/>
                <w:highlight w:val="none"/>
                <w:lang w:val="en-US" w:eastAsia="zh-CN"/>
              </w:rPr>
              <w:t>投标人针对本项目提供</w:t>
            </w:r>
            <w:r>
              <w:rPr>
                <w:rFonts w:hint="eastAsia" w:ascii="楷体" w:hAnsi="楷体" w:eastAsia="楷体" w:cs="楷体"/>
                <w:highlight w:val="none"/>
                <w:lang w:val="zh-CN" w:eastAsia="zh-CN"/>
              </w:rPr>
              <w:t>设备、工</w:t>
            </w:r>
            <w:r>
              <w:rPr>
                <w:rFonts w:hint="eastAsia" w:ascii="楷体" w:hAnsi="楷体" w:eastAsia="楷体" w:cs="楷体"/>
                <w:highlight w:val="none"/>
                <w:lang w:val="en-US" w:eastAsia="zh-CN"/>
              </w:rPr>
              <w:t>器</w:t>
            </w:r>
            <w:r>
              <w:rPr>
                <w:rFonts w:hint="eastAsia" w:ascii="楷体" w:hAnsi="楷体" w:eastAsia="楷体" w:cs="楷体"/>
                <w:highlight w:val="none"/>
                <w:lang w:val="zh-CN" w:eastAsia="zh-CN"/>
              </w:rPr>
              <w:t>具、</w:t>
            </w:r>
            <w:r>
              <w:rPr>
                <w:rFonts w:hint="eastAsia" w:ascii="楷体" w:hAnsi="楷体" w:eastAsia="楷体" w:cs="楷体"/>
                <w:highlight w:val="none"/>
                <w:lang w:val="en-US" w:eastAsia="zh-CN"/>
              </w:rPr>
              <w:t>工服等</w:t>
            </w:r>
            <w:r>
              <w:rPr>
                <w:rFonts w:hint="eastAsia" w:ascii="楷体" w:hAnsi="楷体" w:eastAsia="楷体" w:cs="楷体"/>
                <w:highlight w:val="none"/>
                <w:lang w:val="zh-CN" w:eastAsia="zh-CN"/>
              </w:rPr>
              <w:t>配备</w:t>
            </w:r>
            <w:r>
              <w:rPr>
                <w:rFonts w:hint="eastAsia" w:ascii="楷体" w:hAnsi="楷体" w:eastAsia="楷体" w:cs="楷体"/>
                <w:highlight w:val="none"/>
                <w:lang w:val="en-US" w:eastAsia="zh-CN"/>
              </w:rPr>
              <w:t>方案</w:t>
            </w:r>
            <w:r>
              <w:rPr>
                <w:rFonts w:hint="eastAsia" w:ascii="楷体" w:hAnsi="楷体" w:eastAsia="楷体" w:cs="楷体"/>
                <w:highlight w:val="none"/>
                <w:lang w:val="zh-CN" w:eastAsia="zh-CN"/>
              </w:rPr>
              <w:t>。</w:t>
            </w:r>
          </w:p>
          <w:p w14:paraId="7280D5D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设备配备齐全，满足项目要求，使用率高，能提高保洁服务质量，工服配备齐全计(4-6]分；</w:t>
            </w:r>
          </w:p>
          <w:p w14:paraId="5EA89161">
            <w:pPr>
              <w:widowControl w:val="0"/>
              <w:spacing w:line="460" w:lineRule="exact"/>
              <w:ind w:firstLine="480" w:firstLineChars="20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设备配备基本满足项目要求，使用率一般，能配备工服计(2-4]分；</w:t>
            </w:r>
          </w:p>
          <w:p w14:paraId="5C731718">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设备配备不够齐全，使用率低，计[0-2]分。</w:t>
            </w:r>
          </w:p>
        </w:tc>
      </w:tr>
      <w:tr w14:paraId="64C164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8B474FA">
            <w:pPr>
              <w:spacing w:line="264" w:lineRule="auto"/>
              <w:jc w:val="center"/>
              <w:rPr>
                <w:rFonts w:ascii="楷体" w:hAnsi="楷体" w:eastAsia="楷体" w:cs="楷体"/>
                <w:bCs/>
                <w:highlight w:val="yellow"/>
              </w:rPr>
            </w:pPr>
          </w:p>
        </w:tc>
        <w:tc>
          <w:tcPr>
            <w:tcW w:w="1054" w:type="dxa"/>
            <w:shd w:val="clear" w:color="auto" w:fill="auto"/>
            <w:vAlign w:val="center"/>
          </w:tcPr>
          <w:p w14:paraId="2036A1AF">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设施设备维修及维护方案</w:t>
            </w:r>
          </w:p>
        </w:tc>
        <w:tc>
          <w:tcPr>
            <w:tcW w:w="950" w:type="dxa"/>
            <w:shd w:val="clear" w:color="auto" w:fill="auto"/>
            <w:vAlign w:val="center"/>
          </w:tcPr>
          <w:p w14:paraId="15C91D82">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5分</w:t>
            </w:r>
          </w:p>
        </w:tc>
        <w:tc>
          <w:tcPr>
            <w:tcW w:w="5746" w:type="dxa"/>
            <w:shd w:val="clear" w:color="auto" w:fill="auto"/>
            <w:vAlign w:val="center"/>
          </w:tcPr>
          <w:p w14:paraId="5EC840B4">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投标人针对本项目小型设施设备维修及维护方案。</w:t>
            </w:r>
          </w:p>
          <w:p w14:paraId="1DFC2D78">
            <w:pPr>
              <w:pStyle w:val="31"/>
              <w:ind w:left="0" w:leftChars="0"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维修及维护方案合理可行、有利于项目实施计(4-5]分；</w:t>
            </w:r>
          </w:p>
          <w:p w14:paraId="16179A39">
            <w:pPr>
              <w:widowControl w:val="0"/>
              <w:spacing w:line="460" w:lineRule="exact"/>
              <w:ind w:firstLine="480" w:firstLineChars="200"/>
              <w:jc w:val="left"/>
              <w:rPr>
                <w:rFonts w:hint="default"/>
                <w:lang w:val="en-US" w:eastAsia="zh-CN"/>
              </w:rPr>
            </w:pPr>
            <w:r>
              <w:rPr>
                <w:rFonts w:hint="eastAsia" w:ascii="楷体" w:hAnsi="楷体" w:eastAsia="楷体" w:cs="楷体"/>
                <w:highlight w:val="none"/>
                <w:lang w:val="en-US" w:eastAsia="zh-CN"/>
              </w:rPr>
              <w:t>维修及维护方案基本可行，能满足项目需求</w:t>
            </w:r>
            <w:r>
              <w:rPr>
                <w:rFonts w:hint="default" w:ascii="楷体" w:hAnsi="楷体" w:eastAsia="楷体" w:cs="楷体"/>
                <w:highlight w:val="none"/>
                <w:lang w:val="en-US" w:eastAsia="zh-CN"/>
              </w:rPr>
              <w:t>计(2-</w:t>
            </w: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]分；</w:t>
            </w:r>
          </w:p>
          <w:p w14:paraId="68360DB4">
            <w:pPr>
              <w:ind w:firstLine="480" w:firstLineChars="200"/>
              <w:rPr>
                <w:rFonts w:hint="default"/>
                <w:lang w:val="en-US" w:eastAsia="zh-CN"/>
              </w:rPr>
            </w:pPr>
            <w:r>
              <w:rPr>
                <w:rFonts w:hint="eastAsia" w:ascii="楷体" w:hAnsi="楷体" w:eastAsia="楷体" w:cs="楷体"/>
                <w:highlight w:val="none"/>
                <w:lang w:val="en-US" w:eastAsia="zh-CN"/>
              </w:rPr>
              <w:t>维修及维护方案简单、空泛计[0-2]分。</w:t>
            </w:r>
          </w:p>
        </w:tc>
      </w:tr>
      <w:tr w14:paraId="0F465B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E32AB2D">
            <w:pPr>
              <w:spacing w:line="264" w:lineRule="auto"/>
              <w:jc w:val="center"/>
              <w:rPr>
                <w:rFonts w:ascii="楷体" w:hAnsi="楷体" w:eastAsia="楷体" w:cs="楷体"/>
                <w:bCs/>
                <w:highlight w:val="yellow"/>
              </w:rPr>
            </w:pPr>
          </w:p>
        </w:tc>
        <w:tc>
          <w:tcPr>
            <w:tcW w:w="1054" w:type="dxa"/>
            <w:shd w:val="clear" w:color="auto" w:fill="auto"/>
            <w:vAlign w:val="center"/>
          </w:tcPr>
          <w:p w14:paraId="6A45A90F">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人员区域分配安排</w:t>
            </w:r>
          </w:p>
        </w:tc>
        <w:tc>
          <w:tcPr>
            <w:tcW w:w="950" w:type="dxa"/>
            <w:shd w:val="clear" w:color="auto" w:fill="auto"/>
            <w:vAlign w:val="center"/>
          </w:tcPr>
          <w:p w14:paraId="016A7BF9">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6分</w:t>
            </w:r>
          </w:p>
        </w:tc>
        <w:tc>
          <w:tcPr>
            <w:tcW w:w="5746" w:type="dxa"/>
            <w:shd w:val="clear" w:color="auto" w:fill="auto"/>
            <w:vAlign w:val="center"/>
          </w:tcPr>
          <w:p w14:paraId="194AF214">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投标人针对本项目提供人员区域分配安排等。</w:t>
            </w:r>
          </w:p>
          <w:p w14:paraId="194EF69D">
            <w:pPr>
              <w:widowControl w:val="0"/>
              <w:spacing w:line="460" w:lineRule="exact"/>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 xml:space="preserve">    人员区域分配安排合理可行，满足项目要求计(4-6]分；</w:t>
            </w:r>
          </w:p>
          <w:p w14:paraId="6BC6CF27">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人员区域分配安排不够明确，合理性一般，计(2-4]分；</w:t>
            </w:r>
          </w:p>
          <w:p w14:paraId="36B49C1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人员区域无分配安排计划计[0-2]分。</w:t>
            </w:r>
          </w:p>
        </w:tc>
      </w:tr>
      <w:tr w14:paraId="3F0C9D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550BEEE5">
            <w:pPr>
              <w:spacing w:line="264" w:lineRule="auto"/>
              <w:jc w:val="center"/>
              <w:rPr>
                <w:rFonts w:ascii="楷体" w:hAnsi="楷体" w:eastAsia="楷体" w:cs="楷体"/>
                <w:bCs/>
                <w:highlight w:val="yellow"/>
              </w:rPr>
            </w:pPr>
          </w:p>
        </w:tc>
        <w:tc>
          <w:tcPr>
            <w:tcW w:w="1054" w:type="dxa"/>
            <w:shd w:val="clear" w:color="auto" w:fill="auto"/>
            <w:vAlign w:val="center"/>
          </w:tcPr>
          <w:p w14:paraId="1D3D577A">
            <w:pPr>
              <w:widowControl w:val="0"/>
              <w:spacing w:line="460" w:lineRule="exact"/>
              <w:jc w:val="center"/>
              <w:rPr>
                <w:rFonts w:hint="eastAsia" w:ascii="楷体" w:hAnsi="楷体" w:eastAsia="楷体" w:cs="楷体"/>
                <w:highlight w:val="none"/>
                <w:lang w:val="en-US" w:eastAsia="zh-CN"/>
              </w:rPr>
            </w:pPr>
            <w:r>
              <w:rPr>
                <w:rFonts w:hint="default" w:ascii="楷体" w:hAnsi="楷体" w:eastAsia="楷体" w:cs="楷体"/>
                <w:highlight w:val="none"/>
                <w:lang w:val="en-US" w:eastAsia="zh-CN"/>
              </w:rPr>
              <w:t>区域办公场所设置</w:t>
            </w:r>
          </w:p>
        </w:tc>
        <w:tc>
          <w:tcPr>
            <w:tcW w:w="950" w:type="dxa"/>
            <w:shd w:val="clear" w:color="auto" w:fill="auto"/>
            <w:vAlign w:val="center"/>
          </w:tcPr>
          <w:p w14:paraId="5C7501AF">
            <w:pPr>
              <w:widowControl w:val="0"/>
              <w:spacing w:line="460" w:lineRule="exact"/>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4分</w:t>
            </w:r>
          </w:p>
        </w:tc>
        <w:tc>
          <w:tcPr>
            <w:tcW w:w="5746" w:type="dxa"/>
            <w:shd w:val="clear" w:color="auto" w:fill="auto"/>
            <w:vAlign w:val="center"/>
          </w:tcPr>
          <w:p w14:paraId="75A45164">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投标人针对本项目区域办公场所设置。</w:t>
            </w:r>
          </w:p>
          <w:p w14:paraId="5B74A4E1">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区域办公场所选址合理，办公条件良好，配备齐全，有利于项目日常管理，计(2-4]分；</w:t>
            </w:r>
          </w:p>
          <w:p w14:paraId="76BA845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区域办公场所设置不够合理，办公条件较差，配备简单计[0-2]分。</w:t>
            </w:r>
          </w:p>
        </w:tc>
      </w:tr>
      <w:tr w14:paraId="407F1A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A392FB2">
            <w:pPr>
              <w:spacing w:line="264" w:lineRule="auto"/>
              <w:jc w:val="center"/>
              <w:rPr>
                <w:rFonts w:ascii="楷体" w:hAnsi="楷体" w:eastAsia="楷体" w:cs="楷体"/>
                <w:bCs/>
                <w:highlight w:val="yellow"/>
              </w:rPr>
            </w:pPr>
          </w:p>
        </w:tc>
        <w:tc>
          <w:tcPr>
            <w:tcW w:w="1054" w:type="dxa"/>
            <w:shd w:val="clear" w:color="auto" w:fill="auto"/>
            <w:vAlign w:val="center"/>
          </w:tcPr>
          <w:p w14:paraId="17333254">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保洁环境管理方案与日常考核</w:t>
            </w:r>
          </w:p>
        </w:tc>
        <w:tc>
          <w:tcPr>
            <w:tcW w:w="950" w:type="dxa"/>
            <w:shd w:val="clear" w:color="auto" w:fill="auto"/>
            <w:vAlign w:val="center"/>
          </w:tcPr>
          <w:p w14:paraId="7790537D">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5分</w:t>
            </w:r>
          </w:p>
        </w:tc>
        <w:tc>
          <w:tcPr>
            <w:tcW w:w="5746" w:type="dxa"/>
            <w:shd w:val="clear" w:color="auto" w:fill="auto"/>
            <w:vAlign w:val="center"/>
          </w:tcPr>
          <w:p w14:paraId="62087DC7">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投标人针对本项目制定保洁环境管理方案及人员日常考核的办法。</w:t>
            </w:r>
          </w:p>
          <w:p w14:paraId="44585F2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保洁环境管理方案合理可行，考核制度内容描述全面、详尽，计(4-5]分；</w:t>
            </w:r>
          </w:p>
          <w:p w14:paraId="3CB2071E">
            <w:pPr>
              <w:widowControl w:val="0"/>
              <w:spacing w:line="460" w:lineRule="exact"/>
              <w:ind w:firstLine="480" w:firstLineChars="20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保洁环境管理方案可行性一般，</w:t>
            </w:r>
            <w:r>
              <w:rPr>
                <w:rFonts w:hint="default" w:ascii="楷体" w:hAnsi="楷体" w:eastAsia="楷体" w:cs="楷体"/>
                <w:highlight w:val="none"/>
                <w:lang w:val="en-US" w:eastAsia="zh-CN"/>
              </w:rPr>
              <w:t>考核制度内容描述</w:t>
            </w:r>
            <w:r>
              <w:rPr>
                <w:rFonts w:hint="eastAsia" w:ascii="楷体" w:hAnsi="楷体" w:eastAsia="楷体" w:cs="楷体"/>
                <w:highlight w:val="none"/>
                <w:lang w:val="en-US" w:eastAsia="zh-CN"/>
              </w:rPr>
              <w:t>不够</w:t>
            </w:r>
            <w:r>
              <w:rPr>
                <w:rFonts w:hint="default" w:ascii="楷体" w:hAnsi="楷体" w:eastAsia="楷体" w:cs="楷体"/>
                <w:highlight w:val="none"/>
                <w:lang w:val="en-US" w:eastAsia="zh-CN"/>
              </w:rPr>
              <w:t>详尽</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计(2-</w:t>
            </w: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]分；</w:t>
            </w:r>
          </w:p>
          <w:p w14:paraId="0A430799">
            <w:pPr>
              <w:widowControl w:val="0"/>
              <w:spacing w:line="460" w:lineRule="exact"/>
              <w:ind w:firstLine="480" w:firstLineChars="20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保洁环境管理方案空泛，</w:t>
            </w:r>
            <w:r>
              <w:rPr>
                <w:rFonts w:hint="default" w:ascii="楷体" w:hAnsi="楷体" w:eastAsia="楷体" w:cs="楷体"/>
                <w:highlight w:val="none"/>
                <w:lang w:val="en-US" w:eastAsia="zh-CN"/>
              </w:rPr>
              <w:t>考核制度内容描述</w:t>
            </w:r>
            <w:r>
              <w:rPr>
                <w:rFonts w:hint="eastAsia" w:ascii="楷体" w:hAnsi="楷体" w:eastAsia="楷体" w:cs="楷体"/>
                <w:highlight w:val="none"/>
                <w:lang w:val="en-US" w:eastAsia="zh-CN"/>
              </w:rPr>
              <w:t>简单，</w:t>
            </w:r>
            <w:r>
              <w:rPr>
                <w:rFonts w:hint="default" w:ascii="楷体" w:hAnsi="楷体" w:eastAsia="楷体" w:cs="楷体"/>
                <w:highlight w:val="none"/>
                <w:lang w:val="en-US" w:eastAsia="zh-CN"/>
              </w:rPr>
              <w:t>计[0-2]分</w:t>
            </w:r>
            <w:r>
              <w:rPr>
                <w:rFonts w:hint="eastAsia" w:ascii="楷体" w:hAnsi="楷体" w:eastAsia="楷体" w:cs="楷体"/>
                <w:highlight w:val="none"/>
                <w:lang w:val="en-US" w:eastAsia="zh-CN"/>
              </w:rPr>
              <w:t>。</w:t>
            </w:r>
          </w:p>
        </w:tc>
      </w:tr>
      <w:tr w14:paraId="21D6B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B4B6E7D">
            <w:pPr>
              <w:spacing w:line="264" w:lineRule="auto"/>
              <w:jc w:val="center"/>
              <w:rPr>
                <w:rFonts w:ascii="楷体" w:hAnsi="楷体" w:eastAsia="楷体" w:cs="楷体"/>
                <w:bCs/>
                <w:highlight w:val="yellow"/>
              </w:rPr>
            </w:pPr>
          </w:p>
        </w:tc>
        <w:tc>
          <w:tcPr>
            <w:tcW w:w="1054" w:type="dxa"/>
            <w:shd w:val="clear" w:color="auto" w:fill="auto"/>
            <w:vAlign w:val="center"/>
          </w:tcPr>
          <w:p w14:paraId="7024108D">
            <w:pPr>
              <w:pStyle w:val="16"/>
              <w:jc w:val="center"/>
              <w:rPr>
                <w:rFonts w:hint="eastAsia" w:ascii="楷体" w:hAnsi="楷体" w:eastAsia="楷体" w:cs="楷体"/>
                <w:bCs/>
                <w:highlight w:val="none"/>
                <w:lang w:val="en-US" w:eastAsia="zh-CN"/>
              </w:rPr>
            </w:pPr>
            <w:r>
              <w:rPr>
                <w:rFonts w:hint="eastAsia" w:ascii="楷体" w:hAnsi="楷体" w:eastAsia="楷体" w:cs="楷体"/>
                <w:bCs/>
                <w:sz w:val="24"/>
                <w:highlight w:val="none"/>
                <w:lang w:val="en-US" w:eastAsia="zh-CN"/>
              </w:rPr>
              <w:t>人员技能培训方案</w:t>
            </w:r>
          </w:p>
        </w:tc>
        <w:tc>
          <w:tcPr>
            <w:tcW w:w="950" w:type="dxa"/>
            <w:shd w:val="clear" w:color="auto" w:fill="auto"/>
            <w:vAlign w:val="center"/>
          </w:tcPr>
          <w:p w14:paraId="4F38B068">
            <w:pPr>
              <w:pStyle w:val="16"/>
              <w:ind w:firstLine="240" w:firstLineChars="1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5分</w:t>
            </w:r>
          </w:p>
        </w:tc>
        <w:tc>
          <w:tcPr>
            <w:tcW w:w="5746" w:type="dxa"/>
            <w:shd w:val="clear" w:color="auto" w:fill="auto"/>
            <w:vAlign w:val="center"/>
          </w:tcPr>
          <w:p w14:paraId="7C250E52">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投标人针对作业人员有完善的人员技能培训方案。</w:t>
            </w:r>
          </w:p>
          <w:p w14:paraId="3A237E31">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培训方案完整、详实、合理可行，计(4-5]分；</w:t>
            </w:r>
          </w:p>
          <w:p w14:paraId="7EF79FF9">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培训方案不够完整，可行性一般，计(2-4]分；</w:t>
            </w:r>
          </w:p>
          <w:p w14:paraId="2E894AD1">
            <w:pPr>
              <w:pStyle w:val="16"/>
              <w:ind w:firstLine="480" w:firstLineChars="200"/>
              <w:rPr>
                <w:rFonts w:hint="default" w:ascii="楷体" w:hAnsi="楷体" w:eastAsia="楷体" w:cs="楷体"/>
                <w:bCs/>
                <w:highlight w:val="none"/>
                <w:lang w:val="en-US" w:eastAsia="zh-CN"/>
              </w:rPr>
            </w:pPr>
            <w:r>
              <w:rPr>
                <w:rFonts w:hint="eastAsia" w:ascii="楷体" w:hAnsi="楷体" w:eastAsia="楷体" w:cs="楷体"/>
                <w:bCs/>
                <w:sz w:val="24"/>
                <w:highlight w:val="none"/>
                <w:lang w:val="en-US" w:eastAsia="zh-CN"/>
              </w:rPr>
              <w:t>培训方案描述简单或无实质性内容，计[0-2]分。</w:t>
            </w:r>
          </w:p>
        </w:tc>
      </w:tr>
      <w:tr w14:paraId="5C80C6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67D8196E">
            <w:pPr>
              <w:spacing w:line="264" w:lineRule="auto"/>
              <w:jc w:val="center"/>
              <w:rPr>
                <w:rFonts w:ascii="楷体" w:hAnsi="楷体" w:eastAsia="楷体" w:cs="楷体"/>
                <w:bCs/>
                <w:highlight w:val="yellow"/>
              </w:rPr>
            </w:pPr>
          </w:p>
        </w:tc>
        <w:tc>
          <w:tcPr>
            <w:tcW w:w="1054" w:type="dxa"/>
            <w:shd w:val="clear" w:color="auto" w:fill="auto"/>
            <w:vAlign w:val="center"/>
          </w:tcPr>
          <w:p w14:paraId="5B61EDDC">
            <w:pPr>
              <w:spacing w:line="264" w:lineRule="auto"/>
              <w:jc w:val="center"/>
              <w:rPr>
                <w:rFonts w:hint="default"/>
                <w:highlight w:val="yellow"/>
                <w:lang w:val="en-US" w:eastAsia="zh-CN"/>
              </w:rPr>
            </w:pPr>
            <w:r>
              <w:rPr>
                <w:rFonts w:hint="eastAsia" w:ascii="楷体" w:hAnsi="楷体" w:eastAsia="楷体" w:cs="楷体"/>
                <w:bCs/>
                <w:kern w:val="2"/>
                <w:sz w:val="24"/>
                <w:szCs w:val="24"/>
                <w:highlight w:val="none"/>
                <w:lang w:val="en-US" w:eastAsia="zh-CN" w:bidi="ar-SA"/>
              </w:rPr>
              <w:t>雨雪恶劣天气清扫保洁措施</w:t>
            </w:r>
          </w:p>
        </w:tc>
        <w:tc>
          <w:tcPr>
            <w:tcW w:w="950" w:type="dxa"/>
            <w:shd w:val="clear" w:color="auto" w:fill="auto"/>
            <w:vAlign w:val="center"/>
          </w:tcPr>
          <w:p w14:paraId="76DBCD43">
            <w:pPr>
              <w:pStyle w:val="16"/>
              <w:jc w:val="center"/>
              <w:rPr>
                <w:rFonts w:hint="eastAsia" w:ascii="楷体" w:hAnsi="楷体" w:eastAsia="楷体" w:cs="楷体"/>
                <w:bCs/>
                <w:sz w:val="24"/>
                <w:highlight w:val="none"/>
                <w:lang w:val="en-US" w:eastAsia="zh-CN"/>
              </w:rPr>
            </w:pPr>
            <w:r>
              <w:rPr>
                <w:rFonts w:hint="eastAsia" w:ascii="楷体" w:hAnsi="楷体" w:eastAsia="楷体" w:cs="楷体"/>
                <w:bCs/>
                <w:kern w:val="2"/>
                <w:sz w:val="24"/>
                <w:szCs w:val="24"/>
                <w:highlight w:val="none"/>
                <w:lang w:val="en-US" w:eastAsia="zh-CN" w:bidi="ar-SA"/>
              </w:rPr>
              <w:t>4分</w:t>
            </w:r>
          </w:p>
        </w:tc>
        <w:tc>
          <w:tcPr>
            <w:tcW w:w="5746" w:type="dxa"/>
            <w:shd w:val="clear" w:color="auto" w:fill="auto"/>
            <w:vAlign w:val="center"/>
          </w:tcPr>
          <w:p w14:paraId="12F2B2B1">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投标人针对本项目制定雨雪恶劣天气清保洁措施。</w:t>
            </w:r>
          </w:p>
          <w:p w14:paraId="25357DBA">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措施内容全面、合理、得当，计(2-4]分；</w:t>
            </w:r>
          </w:p>
          <w:p w14:paraId="652B2202">
            <w:pPr>
              <w:pStyle w:val="16"/>
              <w:ind w:firstLine="480" w:firstLineChars="200"/>
              <w:rPr>
                <w:rFonts w:hint="eastAsia" w:ascii="楷体" w:hAnsi="楷体" w:eastAsia="楷体" w:cs="楷体"/>
                <w:bCs/>
                <w:highlight w:val="none"/>
                <w:lang w:val="en-US" w:eastAsia="zh-CN"/>
              </w:rPr>
            </w:pPr>
            <w:r>
              <w:rPr>
                <w:rFonts w:hint="eastAsia" w:ascii="楷体" w:hAnsi="楷体" w:eastAsia="楷体" w:cs="楷体"/>
                <w:bCs/>
                <w:sz w:val="24"/>
                <w:highlight w:val="none"/>
                <w:lang w:val="en-US" w:eastAsia="zh-CN"/>
              </w:rPr>
              <w:t>措施内容简单、可行性一般，计[0-2]分。</w:t>
            </w:r>
          </w:p>
        </w:tc>
      </w:tr>
      <w:tr w14:paraId="11D49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66BABEF0">
            <w:pPr>
              <w:spacing w:line="264" w:lineRule="auto"/>
              <w:jc w:val="center"/>
              <w:rPr>
                <w:rFonts w:ascii="楷体" w:hAnsi="楷体" w:eastAsia="楷体" w:cs="楷体"/>
                <w:bCs/>
                <w:highlight w:val="yellow"/>
              </w:rPr>
            </w:pPr>
          </w:p>
        </w:tc>
        <w:tc>
          <w:tcPr>
            <w:tcW w:w="1054" w:type="dxa"/>
            <w:shd w:val="clear" w:color="auto" w:fill="auto"/>
            <w:vAlign w:val="center"/>
          </w:tcPr>
          <w:p w14:paraId="06559801">
            <w:pPr>
              <w:widowControl w:val="0"/>
              <w:spacing w:line="460" w:lineRule="exact"/>
              <w:rPr>
                <w:rFonts w:hint="eastAsia" w:ascii="楷体" w:hAnsi="楷体" w:eastAsia="楷体" w:cs="楷体"/>
                <w:bCs/>
                <w:kern w:val="2"/>
                <w:sz w:val="24"/>
                <w:szCs w:val="24"/>
                <w:highlight w:val="none"/>
                <w:lang w:val="en-US" w:eastAsia="zh-CN" w:bidi="ar-SA"/>
              </w:rPr>
            </w:pPr>
            <w:r>
              <w:rPr>
                <w:rFonts w:hint="eastAsia" w:ascii="楷体" w:hAnsi="楷体" w:eastAsia="楷体" w:cs="楷体"/>
                <w:highlight w:val="none"/>
                <w:lang w:val="en-US" w:eastAsia="zh-CN"/>
              </w:rPr>
              <w:t>安全事故处理</w:t>
            </w:r>
          </w:p>
        </w:tc>
        <w:tc>
          <w:tcPr>
            <w:tcW w:w="950" w:type="dxa"/>
            <w:shd w:val="clear" w:color="auto" w:fill="auto"/>
            <w:vAlign w:val="center"/>
          </w:tcPr>
          <w:p w14:paraId="58440479">
            <w:pPr>
              <w:pStyle w:val="30"/>
              <w:widowControl w:val="0"/>
              <w:ind w:firstLine="0" w:firstLineChars="0"/>
              <w:jc w:val="center"/>
              <w:rPr>
                <w:rFonts w:hint="eastAsia" w:ascii="楷体" w:hAnsi="楷体" w:eastAsia="楷体" w:cs="楷体"/>
                <w:bCs/>
                <w:kern w:val="2"/>
                <w:sz w:val="24"/>
                <w:szCs w:val="24"/>
                <w:highlight w:val="none"/>
                <w:lang w:val="en-US" w:eastAsia="zh-CN" w:bidi="ar-SA"/>
              </w:rPr>
            </w:pPr>
            <w:r>
              <w:rPr>
                <w:rFonts w:hint="eastAsia" w:ascii="楷体" w:hAnsi="楷体" w:eastAsia="楷体" w:cs="楷体"/>
                <w:highlight w:val="none"/>
                <w:lang w:val="en-US" w:eastAsia="zh-CN"/>
              </w:rPr>
              <w:t>5分</w:t>
            </w:r>
          </w:p>
        </w:tc>
        <w:tc>
          <w:tcPr>
            <w:tcW w:w="5746" w:type="dxa"/>
            <w:shd w:val="clear" w:color="auto" w:fill="auto"/>
            <w:vAlign w:val="center"/>
          </w:tcPr>
          <w:p w14:paraId="1EC9F12E">
            <w:pPr>
              <w:widowControl w:val="0"/>
              <w:spacing w:line="460" w:lineRule="exact"/>
              <w:ind w:firstLine="480" w:firstLineChars="200"/>
              <w:rPr>
                <w:rFonts w:hint="eastAsia" w:ascii="楷体" w:hAnsi="楷体" w:eastAsia="楷体" w:cs="楷体"/>
                <w:highlight w:val="none"/>
                <w:lang w:eastAsia="zh-CN"/>
              </w:rPr>
            </w:pPr>
            <w:r>
              <w:rPr>
                <w:rFonts w:hint="eastAsia" w:ascii="楷体" w:hAnsi="楷体" w:eastAsia="楷体" w:cs="楷体"/>
                <w:highlight w:val="none"/>
                <w:lang w:val="en-US" w:eastAsia="zh-CN"/>
              </w:rPr>
              <w:t>投标人针对本项目提供安全事故处理措施</w:t>
            </w:r>
            <w:r>
              <w:rPr>
                <w:rFonts w:hint="eastAsia" w:ascii="楷体" w:hAnsi="楷体" w:eastAsia="楷体" w:cs="楷体"/>
                <w:highlight w:val="none"/>
                <w:lang w:eastAsia="zh-CN"/>
              </w:rPr>
              <w:t>（包括意外伤害赔偿、风险规避措施等。）</w:t>
            </w:r>
          </w:p>
          <w:p w14:paraId="6EA9B357">
            <w:pPr>
              <w:widowControl w:val="0"/>
              <w:spacing w:line="460" w:lineRule="exact"/>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安全事故处理措施完整全面、科学合理、可操作性强，</w:t>
            </w:r>
            <w:r>
              <w:rPr>
                <w:rFonts w:hint="eastAsia" w:ascii="楷体" w:hAnsi="楷体" w:eastAsia="楷体" w:cs="楷体"/>
                <w:highlight w:val="none"/>
                <w:lang w:val="en-US" w:eastAsia="zh-CN"/>
              </w:rPr>
              <w:t>计</w:t>
            </w:r>
            <w:r>
              <w:rPr>
                <w:rFonts w:hint="eastAsia" w:ascii="楷体" w:hAnsi="楷体" w:eastAsia="楷体" w:cs="楷体"/>
                <w:highlight w:val="none"/>
                <w:lang w:eastAsia="zh-CN"/>
              </w:rPr>
              <w:t>(</w:t>
            </w:r>
            <w:r>
              <w:rPr>
                <w:rFonts w:hint="eastAsia" w:ascii="楷体" w:hAnsi="楷体" w:eastAsia="楷体" w:cs="楷体"/>
                <w:highlight w:val="none"/>
                <w:lang w:val="en-US" w:eastAsia="zh-CN"/>
              </w:rPr>
              <w:t>4</w:t>
            </w:r>
            <w:r>
              <w:rPr>
                <w:rFonts w:hint="eastAsia" w:ascii="楷体" w:hAnsi="楷体" w:eastAsia="楷体" w:cs="楷体"/>
                <w:highlight w:val="none"/>
                <w:lang w:eastAsia="zh-CN"/>
              </w:rPr>
              <w:t>-</w:t>
            </w:r>
            <w:r>
              <w:rPr>
                <w:rFonts w:hint="eastAsia" w:ascii="楷体" w:hAnsi="楷体" w:eastAsia="楷体" w:cs="楷体"/>
                <w:highlight w:val="none"/>
                <w:lang w:val="en-US" w:eastAsia="zh-CN"/>
              </w:rPr>
              <w:t>5</w:t>
            </w:r>
            <w:r>
              <w:rPr>
                <w:rFonts w:hint="eastAsia" w:ascii="楷体" w:hAnsi="楷体" w:eastAsia="楷体" w:cs="楷体"/>
                <w:highlight w:val="none"/>
                <w:lang w:eastAsia="zh-CN"/>
              </w:rPr>
              <w:t>]分；</w:t>
            </w:r>
          </w:p>
          <w:p w14:paraId="671B54EC">
            <w:pPr>
              <w:widowControl w:val="0"/>
              <w:spacing w:line="460" w:lineRule="exact"/>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安全事故处理措施</w:t>
            </w:r>
            <w:r>
              <w:rPr>
                <w:rFonts w:hint="eastAsia" w:ascii="楷体" w:hAnsi="楷体" w:eastAsia="楷体" w:cs="楷体"/>
                <w:highlight w:val="none"/>
                <w:lang w:val="en-US" w:eastAsia="zh-CN"/>
              </w:rPr>
              <w:t>不够全面，</w:t>
            </w:r>
            <w:r>
              <w:rPr>
                <w:rFonts w:hint="eastAsia" w:ascii="楷体" w:hAnsi="楷体" w:eastAsia="楷体" w:cs="楷体"/>
                <w:highlight w:val="none"/>
                <w:lang w:eastAsia="zh-CN"/>
              </w:rPr>
              <w:t>可操作性</w:t>
            </w:r>
            <w:r>
              <w:rPr>
                <w:rFonts w:hint="eastAsia" w:ascii="楷体" w:hAnsi="楷体" w:eastAsia="楷体" w:cs="楷体"/>
                <w:highlight w:val="none"/>
                <w:lang w:val="en-US" w:eastAsia="zh-CN"/>
              </w:rPr>
              <w:t>一般</w:t>
            </w:r>
            <w:r>
              <w:rPr>
                <w:rFonts w:hint="eastAsia" w:ascii="楷体" w:hAnsi="楷体" w:eastAsia="楷体" w:cs="楷体"/>
                <w:highlight w:val="none"/>
                <w:lang w:eastAsia="zh-CN"/>
              </w:rPr>
              <w:t>，计(</w:t>
            </w:r>
            <w:r>
              <w:rPr>
                <w:rFonts w:hint="eastAsia" w:ascii="楷体" w:hAnsi="楷体" w:eastAsia="楷体" w:cs="楷体"/>
                <w:highlight w:val="none"/>
                <w:lang w:val="en-US" w:eastAsia="zh-CN"/>
              </w:rPr>
              <w:t>2-4</w:t>
            </w:r>
            <w:r>
              <w:rPr>
                <w:rFonts w:hint="eastAsia" w:ascii="楷体" w:hAnsi="楷体" w:eastAsia="楷体" w:cs="楷体"/>
                <w:highlight w:val="none"/>
                <w:lang w:eastAsia="zh-CN"/>
              </w:rPr>
              <w:t>]分；</w:t>
            </w:r>
          </w:p>
          <w:p w14:paraId="0FA6519A">
            <w:pPr>
              <w:widowControl w:val="0"/>
              <w:spacing w:line="460" w:lineRule="exact"/>
              <w:ind w:firstLine="480" w:firstLineChars="200"/>
              <w:rPr>
                <w:rFonts w:hint="eastAsia" w:ascii="楷体" w:hAnsi="楷体" w:eastAsia="楷体" w:cs="楷体"/>
                <w:bCs/>
                <w:sz w:val="24"/>
                <w:highlight w:val="none"/>
                <w:lang w:val="en-US" w:eastAsia="zh-CN"/>
              </w:rPr>
            </w:pPr>
            <w:r>
              <w:rPr>
                <w:rFonts w:hint="eastAsia" w:ascii="楷体" w:hAnsi="楷体" w:eastAsia="楷体" w:cs="楷体"/>
                <w:highlight w:val="none"/>
                <w:lang w:eastAsia="zh-CN"/>
              </w:rPr>
              <w:t>安全事故处理措施</w:t>
            </w:r>
            <w:r>
              <w:rPr>
                <w:rFonts w:hint="eastAsia" w:ascii="楷体" w:hAnsi="楷体" w:eastAsia="楷体" w:cs="楷体"/>
                <w:highlight w:val="none"/>
                <w:lang w:val="en-US" w:eastAsia="zh-CN"/>
              </w:rPr>
              <w:t>内容空泛或无实质性内容，计[0-2</w:t>
            </w:r>
            <w:r>
              <w:rPr>
                <w:rFonts w:hint="eastAsia" w:ascii="楷体" w:hAnsi="楷体" w:eastAsia="楷体" w:cs="楷体"/>
                <w:highlight w:val="none"/>
                <w:lang w:eastAsia="zh-CN"/>
              </w:rPr>
              <w:t>]分。</w:t>
            </w:r>
          </w:p>
        </w:tc>
      </w:tr>
      <w:tr w14:paraId="13858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42" w:hRule="atLeast"/>
          <w:jc w:val="center"/>
        </w:trPr>
        <w:tc>
          <w:tcPr>
            <w:tcW w:w="1196" w:type="dxa"/>
            <w:vMerge w:val="continue"/>
            <w:shd w:val="clear" w:color="auto" w:fill="auto"/>
            <w:vAlign w:val="center"/>
          </w:tcPr>
          <w:p w14:paraId="25B43DA8">
            <w:pPr>
              <w:spacing w:line="264" w:lineRule="auto"/>
              <w:jc w:val="center"/>
              <w:rPr>
                <w:rFonts w:ascii="楷体" w:hAnsi="楷体" w:eastAsia="楷体" w:cs="楷体"/>
                <w:bCs/>
                <w:highlight w:val="yellow"/>
              </w:rPr>
            </w:pPr>
          </w:p>
        </w:tc>
        <w:tc>
          <w:tcPr>
            <w:tcW w:w="1054" w:type="dxa"/>
            <w:shd w:val="clear" w:color="auto" w:fill="auto"/>
            <w:vAlign w:val="center"/>
          </w:tcPr>
          <w:p w14:paraId="1C202397">
            <w:pPr>
              <w:spacing w:line="264" w:lineRule="auto"/>
              <w:jc w:val="center"/>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应急</w:t>
            </w:r>
          </w:p>
          <w:p w14:paraId="2BFADD4D">
            <w:pPr>
              <w:spacing w:line="264" w:lineRule="auto"/>
              <w:jc w:val="center"/>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保障</w:t>
            </w:r>
          </w:p>
          <w:p w14:paraId="0A44EEAB">
            <w:pPr>
              <w:spacing w:line="264" w:lineRule="auto"/>
              <w:jc w:val="center"/>
              <w:rPr>
                <w:rFonts w:hint="eastAsia" w:eastAsia="楷体"/>
                <w:highlight w:val="yellow"/>
                <w:lang w:val="en-US" w:eastAsia="zh-CN"/>
              </w:rPr>
            </w:pPr>
            <w:r>
              <w:rPr>
                <w:rFonts w:hint="eastAsia" w:ascii="楷体" w:hAnsi="楷体" w:eastAsia="楷体" w:cs="楷体"/>
                <w:bCs/>
                <w:kern w:val="2"/>
                <w:sz w:val="24"/>
                <w:szCs w:val="24"/>
                <w:highlight w:val="none"/>
                <w:lang w:val="en-US" w:eastAsia="zh-CN" w:bidi="ar-SA"/>
              </w:rPr>
              <w:t>方案</w:t>
            </w:r>
          </w:p>
        </w:tc>
        <w:tc>
          <w:tcPr>
            <w:tcW w:w="950" w:type="dxa"/>
            <w:shd w:val="clear" w:color="auto" w:fill="auto"/>
            <w:vAlign w:val="center"/>
          </w:tcPr>
          <w:p w14:paraId="526E37CB">
            <w:pPr>
              <w:widowControl w:val="0"/>
              <w:spacing w:line="460" w:lineRule="exact"/>
              <w:jc w:val="center"/>
              <w:rPr>
                <w:rFonts w:ascii="楷体" w:hAnsi="楷体" w:eastAsia="楷体" w:cs="楷体"/>
                <w:bCs/>
                <w:highlight w:val="yellow"/>
              </w:rPr>
            </w:pPr>
            <w:r>
              <w:rPr>
                <w:rFonts w:hint="eastAsia" w:ascii="楷体" w:hAnsi="楷体" w:eastAsia="楷体" w:cs="楷体"/>
                <w:bCs/>
                <w:kern w:val="2"/>
                <w:sz w:val="24"/>
                <w:szCs w:val="24"/>
                <w:highlight w:val="none"/>
                <w:lang w:val="en-US" w:eastAsia="zh-CN" w:bidi="ar-SA"/>
              </w:rPr>
              <w:t>5分</w:t>
            </w:r>
          </w:p>
        </w:tc>
        <w:tc>
          <w:tcPr>
            <w:tcW w:w="5746" w:type="dxa"/>
            <w:shd w:val="clear" w:color="auto" w:fill="auto"/>
            <w:vAlign w:val="center"/>
          </w:tcPr>
          <w:p w14:paraId="22321EF8">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投标人针对本项目制定的应急保障方案（包括停水、停电等）。</w:t>
            </w:r>
          </w:p>
          <w:p w14:paraId="3C4A8F8F">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应急保障方案得当、全面、详尽、合理可行计（4-5]</w:t>
            </w:r>
          </w:p>
          <w:p w14:paraId="165C04EB">
            <w:pPr>
              <w:pStyle w:val="16"/>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分；</w:t>
            </w:r>
          </w:p>
          <w:p w14:paraId="23C6E69D">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应急保障方案具有可行性，有一定的实操性计（2-4]分；</w:t>
            </w:r>
          </w:p>
          <w:p w14:paraId="372589C3">
            <w:pPr>
              <w:pStyle w:val="16"/>
              <w:ind w:firstLine="480" w:firstLineChars="200"/>
              <w:rPr>
                <w:rFonts w:hint="eastAsia" w:ascii="楷体" w:hAnsi="楷体" w:eastAsia="楷体" w:cs="楷体"/>
                <w:bCs/>
                <w:highlight w:val="yellow"/>
                <w:lang w:val="en-US" w:eastAsia="zh-CN"/>
              </w:rPr>
            </w:pPr>
            <w:r>
              <w:rPr>
                <w:rFonts w:hint="eastAsia" w:ascii="楷体" w:hAnsi="楷体" w:eastAsia="楷体" w:cs="楷体"/>
                <w:bCs/>
                <w:sz w:val="24"/>
                <w:highlight w:val="none"/>
                <w:lang w:val="en-US" w:eastAsia="zh-CN"/>
              </w:rPr>
              <w:t>应急保障方案空泛或无实质性内容计[0-2]分。</w:t>
            </w:r>
          </w:p>
        </w:tc>
      </w:tr>
      <w:tr w14:paraId="6D8A2A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1" w:hRule="atLeast"/>
          <w:jc w:val="center"/>
        </w:trPr>
        <w:tc>
          <w:tcPr>
            <w:tcW w:w="1196" w:type="dxa"/>
            <w:vMerge w:val="restart"/>
            <w:shd w:val="clear" w:color="auto" w:fill="auto"/>
            <w:vAlign w:val="center"/>
          </w:tcPr>
          <w:p w14:paraId="1F6875F3">
            <w:pPr>
              <w:spacing w:line="264" w:lineRule="auto"/>
              <w:jc w:val="center"/>
              <w:rPr>
                <w:rFonts w:ascii="楷体" w:hAnsi="楷体" w:eastAsia="楷体" w:cs="楷体"/>
                <w:bCs/>
                <w:highlight w:val="none"/>
              </w:rPr>
            </w:pPr>
            <w:r>
              <w:rPr>
                <w:rFonts w:hint="eastAsia" w:ascii="楷体" w:hAnsi="楷体" w:eastAsia="楷体" w:cs="楷体"/>
                <w:bCs/>
                <w:highlight w:val="none"/>
              </w:rPr>
              <w:t>服务保障</w:t>
            </w:r>
          </w:p>
          <w:p w14:paraId="48943897">
            <w:pPr>
              <w:spacing w:line="264" w:lineRule="auto"/>
              <w:jc w:val="center"/>
              <w:rPr>
                <w:rFonts w:ascii="楷体" w:hAnsi="楷体" w:eastAsia="楷体" w:cs="楷体"/>
                <w:bCs/>
                <w:highlight w:val="none"/>
              </w:rPr>
            </w:pPr>
            <w:r>
              <w:rPr>
                <w:rFonts w:hint="eastAsia" w:ascii="楷体" w:hAnsi="楷体" w:eastAsia="楷体" w:cs="楷体"/>
                <w:bCs/>
                <w:highlight w:val="none"/>
              </w:rPr>
              <w:t>能力</w:t>
            </w:r>
          </w:p>
          <w:p w14:paraId="4534696F">
            <w:pPr>
              <w:spacing w:line="264" w:lineRule="auto"/>
              <w:jc w:val="center"/>
              <w:rPr>
                <w:rFonts w:ascii="楷体" w:hAnsi="楷体" w:eastAsia="楷体" w:cs="楷体"/>
                <w:bCs/>
                <w:highlight w:val="yellow"/>
              </w:rPr>
            </w:pPr>
            <w:r>
              <w:rPr>
                <w:rFonts w:hint="eastAsia" w:ascii="楷体" w:hAnsi="楷体" w:eastAsia="楷体" w:cs="楷体"/>
                <w:bCs/>
                <w:highlight w:val="none"/>
              </w:rPr>
              <w:t>（</w:t>
            </w:r>
            <w:r>
              <w:rPr>
                <w:rFonts w:hint="eastAsia" w:ascii="楷体" w:hAnsi="楷体" w:eastAsia="楷体" w:cs="楷体"/>
                <w:bCs/>
                <w:highlight w:val="none"/>
                <w:lang w:val="en-US" w:eastAsia="zh-CN"/>
              </w:rPr>
              <w:t>18</w:t>
            </w:r>
            <w:r>
              <w:rPr>
                <w:rFonts w:hint="eastAsia" w:ascii="楷体" w:hAnsi="楷体" w:eastAsia="楷体" w:cs="楷体"/>
                <w:bCs/>
                <w:highlight w:val="none"/>
              </w:rPr>
              <w:t>分）</w:t>
            </w:r>
          </w:p>
        </w:tc>
        <w:tc>
          <w:tcPr>
            <w:tcW w:w="1054" w:type="dxa"/>
            <w:tcBorders>
              <w:bottom w:val="single" w:color="auto" w:sz="4" w:space="0"/>
            </w:tcBorders>
            <w:shd w:val="clear" w:color="auto" w:fill="auto"/>
            <w:vAlign w:val="center"/>
          </w:tcPr>
          <w:p w14:paraId="5F22EF5C">
            <w:pPr>
              <w:pStyle w:val="16"/>
              <w:jc w:val="center"/>
              <w:rPr>
                <w:rFonts w:hint="default"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与采购人的配合</w:t>
            </w:r>
          </w:p>
        </w:tc>
        <w:tc>
          <w:tcPr>
            <w:tcW w:w="950" w:type="dxa"/>
            <w:tcBorders>
              <w:bottom w:val="single" w:color="auto" w:sz="4" w:space="0"/>
            </w:tcBorders>
            <w:shd w:val="clear" w:color="auto" w:fill="auto"/>
            <w:vAlign w:val="center"/>
          </w:tcPr>
          <w:p w14:paraId="1B4DFFBB">
            <w:pPr>
              <w:pStyle w:val="16"/>
              <w:jc w:val="center"/>
              <w:rPr>
                <w:rFonts w:ascii="楷体" w:hAnsi="楷体" w:eastAsia="楷体" w:cs="楷体"/>
                <w:bCs/>
                <w:sz w:val="24"/>
                <w:highlight w:val="none"/>
              </w:rPr>
            </w:pPr>
            <w:r>
              <w:rPr>
                <w:rFonts w:hint="eastAsia" w:ascii="楷体" w:hAnsi="楷体" w:eastAsia="楷体" w:cs="楷体"/>
                <w:bCs/>
                <w:sz w:val="24"/>
                <w:highlight w:val="none"/>
                <w:lang w:val="en-US" w:eastAsia="zh-CN"/>
              </w:rPr>
              <w:t>4分</w:t>
            </w:r>
          </w:p>
        </w:tc>
        <w:tc>
          <w:tcPr>
            <w:tcW w:w="5746" w:type="dxa"/>
            <w:shd w:val="clear" w:color="auto" w:fill="auto"/>
            <w:vAlign w:val="center"/>
          </w:tcPr>
          <w:p w14:paraId="1B18CE1B">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配合采购人工作制定的保障措施，满足采购人工作的执行、管理、检查、考核等要求。</w:t>
            </w:r>
          </w:p>
          <w:p w14:paraId="7EAA6ACA">
            <w:pPr>
              <w:pStyle w:val="16"/>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highlight w:val="none"/>
                <w:lang w:val="en-US" w:eastAsia="zh-CN"/>
              </w:rPr>
              <w:t>保障措施得当、详尽，贴合采购人管理、考核要求，计</w:t>
            </w:r>
            <w:r>
              <w:rPr>
                <w:rFonts w:hint="eastAsia" w:ascii="楷体" w:hAnsi="楷体" w:eastAsia="楷体" w:cs="楷体"/>
                <w:bCs/>
                <w:sz w:val="24"/>
                <w:szCs w:val="24"/>
              </w:rPr>
              <w:t>（</w:t>
            </w: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4</w:t>
            </w:r>
            <w:r>
              <w:rPr>
                <w:rFonts w:hint="eastAsia" w:ascii="楷体" w:hAnsi="楷体" w:eastAsia="楷体" w:cs="楷体"/>
                <w:bCs/>
                <w:sz w:val="24"/>
                <w:szCs w:val="24"/>
              </w:rPr>
              <w:t>]分</w:t>
            </w:r>
            <w:r>
              <w:rPr>
                <w:rFonts w:hint="eastAsia" w:ascii="楷体" w:hAnsi="楷体" w:eastAsia="楷体" w:cs="楷体"/>
                <w:bCs/>
                <w:sz w:val="24"/>
                <w:szCs w:val="24"/>
                <w:lang w:val="en-US" w:eastAsia="zh-CN"/>
              </w:rPr>
              <w:t>；</w:t>
            </w:r>
          </w:p>
          <w:p w14:paraId="050CDF7C">
            <w:pPr>
              <w:ind w:firstLine="480" w:firstLineChars="200"/>
              <w:rPr>
                <w:rFonts w:hint="eastAsia"/>
                <w:lang w:val="en-US" w:eastAsia="zh-CN"/>
              </w:rPr>
            </w:pPr>
            <w:r>
              <w:rPr>
                <w:rFonts w:hint="eastAsia" w:ascii="楷体" w:hAnsi="楷体" w:eastAsia="楷体" w:cs="楷体"/>
                <w:bCs/>
                <w:sz w:val="24"/>
                <w:highlight w:val="none"/>
                <w:lang w:val="en-US" w:eastAsia="zh-CN"/>
              </w:rPr>
              <w:t>保障措施简单</w:t>
            </w:r>
            <w:r>
              <w:rPr>
                <w:rFonts w:hint="eastAsia" w:ascii="楷体" w:hAnsi="楷体" w:eastAsia="楷体" w:cs="楷体"/>
                <w:bCs/>
                <w:sz w:val="24"/>
                <w:szCs w:val="24"/>
              </w:rPr>
              <w:t>空泛</w:t>
            </w:r>
            <w:r>
              <w:rPr>
                <w:rFonts w:hint="eastAsia" w:ascii="楷体" w:hAnsi="楷体" w:eastAsia="楷体" w:cs="楷体"/>
                <w:bCs/>
                <w:sz w:val="24"/>
                <w:szCs w:val="24"/>
                <w:lang w:eastAsia="zh-CN"/>
              </w:rPr>
              <w:t>，</w:t>
            </w:r>
            <w:r>
              <w:rPr>
                <w:rFonts w:hint="eastAsia" w:ascii="楷体" w:hAnsi="楷体" w:eastAsia="楷体" w:cs="楷体"/>
                <w:bCs/>
                <w:sz w:val="24"/>
                <w:szCs w:val="24"/>
              </w:rPr>
              <w:t>无实质性内容计[0-2]分。</w:t>
            </w:r>
          </w:p>
        </w:tc>
      </w:tr>
      <w:tr w14:paraId="077E4D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2E640F2">
            <w:pPr>
              <w:spacing w:line="264" w:lineRule="auto"/>
              <w:jc w:val="center"/>
              <w:rPr>
                <w:rFonts w:hint="eastAsia" w:ascii="楷体" w:hAnsi="楷体" w:eastAsia="楷体" w:cs="楷体"/>
                <w:bCs/>
                <w:highlight w:val="yellow"/>
              </w:rPr>
            </w:pPr>
          </w:p>
        </w:tc>
        <w:tc>
          <w:tcPr>
            <w:tcW w:w="1054" w:type="dxa"/>
            <w:tcBorders>
              <w:bottom w:val="single" w:color="auto" w:sz="4" w:space="0"/>
            </w:tcBorders>
            <w:shd w:val="clear" w:color="auto" w:fill="auto"/>
            <w:vAlign w:val="center"/>
          </w:tcPr>
          <w:p w14:paraId="394CD67F">
            <w:pPr>
              <w:spacing w:line="264" w:lineRule="auto"/>
              <w:jc w:val="center"/>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内部</w:t>
            </w:r>
          </w:p>
          <w:p w14:paraId="1923B7FB">
            <w:pPr>
              <w:spacing w:line="264" w:lineRule="auto"/>
              <w:jc w:val="center"/>
              <w:rPr>
                <w:rFonts w:hint="default" w:ascii="楷体" w:hAnsi="楷体" w:eastAsia="楷体" w:cs="楷体"/>
                <w:bCs/>
                <w:sz w:val="24"/>
                <w:highlight w:val="none"/>
                <w:lang w:val="en-US" w:eastAsia="zh-CN"/>
              </w:rPr>
            </w:pPr>
            <w:r>
              <w:rPr>
                <w:rFonts w:hint="eastAsia" w:ascii="楷体" w:hAnsi="楷体" w:eastAsia="楷体" w:cs="楷体"/>
                <w:bCs/>
                <w:highlight w:val="none"/>
                <w:lang w:val="en-US" w:eastAsia="zh-CN"/>
              </w:rPr>
              <w:t>管理</w:t>
            </w:r>
          </w:p>
        </w:tc>
        <w:tc>
          <w:tcPr>
            <w:tcW w:w="950" w:type="dxa"/>
            <w:tcBorders>
              <w:bottom w:val="single" w:color="auto" w:sz="4" w:space="0"/>
            </w:tcBorders>
            <w:shd w:val="clear" w:color="auto" w:fill="auto"/>
            <w:vAlign w:val="center"/>
          </w:tcPr>
          <w:p w14:paraId="55FD7696">
            <w:pPr>
              <w:widowControl w:val="0"/>
              <w:spacing w:line="460" w:lineRule="exact"/>
              <w:jc w:val="center"/>
              <w:rPr>
                <w:rFonts w:hint="default" w:ascii="楷体" w:hAnsi="楷体" w:eastAsia="楷体" w:cs="楷体"/>
                <w:bCs/>
                <w:sz w:val="24"/>
                <w:highlight w:val="none"/>
                <w:lang w:val="en-US" w:eastAsia="zh-CN"/>
              </w:rPr>
            </w:pPr>
            <w:r>
              <w:rPr>
                <w:rFonts w:hint="eastAsia" w:ascii="楷体" w:hAnsi="楷体" w:eastAsia="楷体" w:cs="楷体"/>
                <w:bCs/>
                <w:highlight w:val="none"/>
                <w:lang w:val="en-US" w:eastAsia="zh-CN"/>
              </w:rPr>
              <w:t>5分</w:t>
            </w:r>
          </w:p>
        </w:tc>
        <w:tc>
          <w:tcPr>
            <w:tcW w:w="5746" w:type="dxa"/>
            <w:shd w:val="clear" w:color="auto" w:fill="auto"/>
            <w:vAlign w:val="center"/>
          </w:tcPr>
          <w:p w14:paraId="71EA388B">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投标人针对本项目的内部管理。</w:t>
            </w:r>
          </w:p>
          <w:p w14:paraId="6C26F1FB">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投标人具有清晰明确的内部管理架构，先进智慧的管理理念，完善的内部激励机制、信息反馈渠道，计(3-5]分；</w:t>
            </w:r>
          </w:p>
          <w:p w14:paraId="1C32166E">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highlight w:val="none"/>
                <w:lang w:val="en-US" w:eastAsia="zh-CN"/>
              </w:rPr>
            </w:pPr>
            <w:r>
              <w:rPr>
                <w:rFonts w:hint="eastAsia" w:ascii="楷体" w:hAnsi="楷体" w:eastAsia="楷体" w:cs="楷体"/>
                <w:bCs/>
                <w:highlight w:val="none"/>
                <w:lang w:val="en-US" w:eastAsia="zh-CN"/>
              </w:rPr>
              <w:t>投标人的内部管理架构不尽完善，计[0-3]分。</w:t>
            </w:r>
          </w:p>
        </w:tc>
      </w:tr>
      <w:tr w14:paraId="75204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1C645989">
            <w:pPr>
              <w:spacing w:line="264" w:lineRule="auto"/>
              <w:jc w:val="center"/>
              <w:rPr>
                <w:rFonts w:ascii="楷体" w:hAnsi="楷体" w:eastAsia="楷体" w:cs="楷体"/>
                <w:bCs/>
                <w:highlight w:val="yellow"/>
              </w:rPr>
            </w:pPr>
          </w:p>
        </w:tc>
        <w:tc>
          <w:tcPr>
            <w:tcW w:w="1054" w:type="dxa"/>
            <w:tcBorders>
              <w:top w:val="single" w:color="auto" w:sz="4" w:space="0"/>
              <w:bottom w:val="single" w:color="auto" w:sz="4" w:space="0"/>
            </w:tcBorders>
            <w:shd w:val="clear" w:color="auto" w:fill="auto"/>
            <w:vAlign w:val="center"/>
          </w:tcPr>
          <w:p w14:paraId="3F037FD2">
            <w:pPr>
              <w:pStyle w:val="16"/>
              <w:jc w:val="center"/>
              <w:rPr>
                <w:rFonts w:hint="default" w:ascii="楷体" w:hAnsi="楷体" w:eastAsia="楷体" w:cs="楷体"/>
                <w:bCs/>
                <w:sz w:val="24"/>
                <w:highlight w:val="none"/>
                <w:lang w:val="en-US"/>
              </w:rPr>
            </w:pPr>
            <w:r>
              <w:rPr>
                <w:rFonts w:hint="eastAsia" w:ascii="楷体" w:hAnsi="楷体" w:eastAsia="楷体" w:cs="楷体"/>
                <w:bCs/>
                <w:sz w:val="24"/>
                <w:highlight w:val="none"/>
                <w:lang w:val="en-US" w:eastAsia="zh-CN"/>
              </w:rPr>
              <w:t>合同过渡期内配合方案及保障措施</w:t>
            </w:r>
          </w:p>
        </w:tc>
        <w:tc>
          <w:tcPr>
            <w:tcW w:w="950" w:type="dxa"/>
            <w:tcBorders>
              <w:top w:val="single" w:color="auto" w:sz="4" w:space="0"/>
            </w:tcBorders>
            <w:shd w:val="clear" w:color="auto" w:fill="auto"/>
            <w:vAlign w:val="center"/>
          </w:tcPr>
          <w:p w14:paraId="4176A029">
            <w:pPr>
              <w:pStyle w:val="16"/>
              <w:jc w:val="center"/>
              <w:rPr>
                <w:rFonts w:ascii="楷体" w:hAnsi="楷体" w:eastAsia="楷体" w:cs="楷体"/>
                <w:bCs/>
                <w:sz w:val="24"/>
                <w:highlight w:val="none"/>
              </w:rPr>
            </w:pPr>
            <w:r>
              <w:rPr>
                <w:rFonts w:hint="eastAsia" w:ascii="楷体" w:hAnsi="楷体" w:eastAsia="楷体" w:cs="楷体"/>
                <w:bCs/>
                <w:sz w:val="24"/>
                <w:highlight w:val="none"/>
                <w:lang w:val="en-US" w:eastAsia="zh-CN"/>
              </w:rPr>
              <w:t xml:space="preserve"> 4分</w:t>
            </w:r>
          </w:p>
        </w:tc>
        <w:tc>
          <w:tcPr>
            <w:tcW w:w="5746" w:type="dxa"/>
            <w:shd w:val="clear" w:color="auto" w:fill="auto"/>
            <w:vAlign w:val="center"/>
          </w:tcPr>
          <w:p w14:paraId="0856106A">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合同过渡期内（含合同始、止两个交接期）配合方案及保障措施。</w:t>
            </w:r>
          </w:p>
          <w:p w14:paraId="39725EFA">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bCs/>
                <w:sz w:val="24"/>
                <w:szCs w:val="24"/>
                <w:lang w:eastAsia="zh-CN"/>
              </w:rPr>
            </w:pPr>
            <w:r>
              <w:rPr>
                <w:rFonts w:hint="eastAsia" w:ascii="楷体" w:hAnsi="楷体" w:eastAsia="楷体" w:cs="楷体"/>
                <w:bCs/>
                <w:sz w:val="24"/>
                <w:highlight w:val="none"/>
                <w:lang w:val="en-US" w:eastAsia="zh-CN"/>
              </w:rPr>
              <w:t>方案内容描述具体详实，</w:t>
            </w:r>
            <w:r>
              <w:rPr>
                <w:rFonts w:hint="eastAsia" w:ascii="楷体" w:hAnsi="楷体" w:eastAsia="楷体" w:cs="楷体"/>
                <w:bCs/>
                <w:sz w:val="24"/>
                <w:szCs w:val="24"/>
              </w:rPr>
              <w:t>保障措施得当、合理可行计（</w:t>
            </w: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4</w:t>
            </w:r>
            <w:r>
              <w:rPr>
                <w:rFonts w:hint="eastAsia" w:ascii="楷体" w:hAnsi="楷体" w:eastAsia="楷体" w:cs="楷体"/>
                <w:bCs/>
                <w:sz w:val="24"/>
                <w:szCs w:val="24"/>
              </w:rPr>
              <w:t>]分</w:t>
            </w:r>
            <w:r>
              <w:rPr>
                <w:rFonts w:hint="eastAsia" w:ascii="楷体" w:hAnsi="楷体" w:eastAsia="楷体" w:cs="楷体"/>
                <w:bCs/>
                <w:sz w:val="24"/>
                <w:szCs w:val="24"/>
                <w:lang w:eastAsia="zh-CN"/>
              </w:rPr>
              <w:t>；</w:t>
            </w:r>
          </w:p>
          <w:p w14:paraId="27373E8C">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lang w:val="en-US" w:eastAsia="zh-CN"/>
              </w:rPr>
              <w:t>方案内容描述粗略，</w:t>
            </w:r>
            <w:r>
              <w:rPr>
                <w:rFonts w:hint="eastAsia" w:ascii="楷体" w:hAnsi="楷体" w:eastAsia="楷体" w:cs="楷体"/>
                <w:bCs/>
                <w:sz w:val="24"/>
                <w:szCs w:val="24"/>
              </w:rPr>
              <w:t>保障措施</w:t>
            </w:r>
            <w:r>
              <w:rPr>
                <w:rFonts w:hint="eastAsia" w:ascii="楷体" w:hAnsi="楷体" w:eastAsia="楷体" w:cs="楷体"/>
                <w:bCs/>
                <w:sz w:val="24"/>
                <w:szCs w:val="24"/>
                <w:lang w:val="en-US" w:eastAsia="zh-CN"/>
              </w:rPr>
              <w:t>简单、可行性一般</w:t>
            </w:r>
            <w:r>
              <w:rPr>
                <w:rFonts w:hint="eastAsia" w:ascii="楷体" w:hAnsi="楷体" w:eastAsia="楷体" w:cs="楷体"/>
                <w:bCs/>
                <w:sz w:val="24"/>
                <w:szCs w:val="24"/>
              </w:rPr>
              <w:t>计[0-</w:t>
            </w:r>
            <w:r>
              <w:rPr>
                <w:rFonts w:hint="eastAsia" w:ascii="楷体" w:hAnsi="楷体" w:eastAsia="楷体" w:cs="楷体"/>
                <w:bCs/>
                <w:sz w:val="24"/>
                <w:szCs w:val="24"/>
                <w:lang w:val="en-US" w:eastAsia="zh-CN"/>
              </w:rPr>
              <w:t>2</w:t>
            </w:r>
            <w:r>
              <w:rPr>
                <w:rFonts w:hint="eastAsia" w:ascii="楷体" w:hAnsi="楷体" w:eastAsia="楷体" w:cs="楷体"/>
                <w:bCs/>
                <w:sz w:val="24"/>
                <w:szCs w:val="24"/>
              </w:rPr>
              <w:t>]分</w:t>
            </w:r>
            <w:r>
              <w:rPr>
                <w:rFonts w:hint="eastAsia" w:ascii="楷体" w:hAnsi="楷体" w:eastAsia="楷体" w:cs="楷体"/>
                <w:bCs/>
                <w:sz w:val="24"/>
                <w:szCs w:val="24"/>
                <w:lang w:eastAsia="zh-CN"/>
              </w:rPr>
              <w:t>。</w:t>
            </w:r>
          </w:p>
        </w:tc>
      </w:tr>
      <w:tr w14:paraId="2E0DC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4F0D44C">
            <w:pPr>
              <w:spacing w:line="264" w:lineRule="auto"/>
              <w:jc w:val="center"/>
              <w:rPr>
                <w:rFonts w:ascii="楷体" w:hAnsi="楷体" w:eastAsia="楷体" w:cs="楷体"/>
                <w:bCs/>
                <w:highlight w:val="yellow"/>
              </w:rPr>
            </w:pPr>
          </w:p>
        </w:tc>
        <w:tc>
          <w:tcPr>
            <w:tcW w:w="1054" w:type="dxa"/>
            <w:tcBorders>
              <w:top w:val="single" w:color="auto" w:sz="4" w:space="0"/>
              <w:bottom w:val="single" w:color="auto" w:sz="4" w:space="0"/>
            </w:tcBorders>
            <w:shd w:val="clear" w:color="auto" w:fill="auto"/>
            <w:vAlign w:val="center"/>
          </w:tcPr>
          <w:p w14:paraId="71169209">
            <w:pPr>
              <w:pStyle w:val="16"/>
              <w:jc w:val="center"/>
              <w:rPr>
                <w:rFonts w:ascii="楷体" w:hAnsi="楷体" w:eastAsia="楷体" w:cs="楷体"/>
                <w:bCs/>
                <w:sz w:val="24"/>
                <w:highlight w:val="none"/>
              </w:rPr>
            </w:pPr>
            <w:r>
              <w:rPr>
                <w:rFonts w:hint="eastAsia" w:ascii="楷体" w:hAnsi="楷体" w:eastAsia="楷体" w:cs="楷体"/>
                <w:bCs/>
                <w:sz w:val="24"/>
                <w:highlight w:val="none"/>
              </w:rPr>
              <w:t>服务</w:t>
            </w:r>
          </w:p>
          <w:p w14:paraId="03B5BF10">
            <w:pPr>
              <w:pStyle w:val="16"/>
              <w:jc w:val="center"/>
              <w:rPr>
                <w:rFonts w:ascii="楷体" w:hAnsi="楷体" w:eastAsia="楷体" w:cs="楷体"/>
                <w:bCs/>
                <w:sz w:val="24"/>
                <w:highlight w:val="none"/>
              </w:rPr>
            </w:pPr>
            <w:r>
              <w:rPr>
                <w:rFonts w:hint="eastAsia" w:ascii="楷体" w:hAnsi="楷体" w:eastAsia="楷体" w:cs="楷体"/>
                <w:bCs/>
                <w:sz w:val="24"/>
                <w:highlight w:val="none"/>
              </w:rPr>
              <w:t>承诺</w:t>
            </w:r>
          </w:p>
        </w:tc>
        <w:tc>
          <w:tcPr>
            <w:tcW w:w="950" w:type="dxa"/>
            <w:tcBorders>
              <w:top w:val="single" w:color="auto" w:sz="4" w:space="0"/>
            </w:tcBorders>
            <w:shd w:val="clear" w:color="auto" w:fill="auto"/>
            <w:vAlign w:val="center"/>
          </w:tcPr>
          <w:p w14:paraId="4508576D">
            <w:pPr>
              <w:pStyle w:val="16"/>
              <w:ind w:firstLine="240" w:firstLineChars="100"/>
              <w:rPr>
                <w:rFonts w:ascii="楷体" w:hAnsi="楷体" w:eastAsia="楷体" w:cs="楷体"/>
                <w:bCs/>
                <w:sz w:val="24"/>
                <w:highlight w:val="none"/>
              </w:rPr>
            </w:pPr>
            <w:r>
              <w:rPr>
                <w:rFonts w:hint="eastAsia" w:ascii="楷体" w:hAnsi="楷体" w:eastAsia="楷体" w:cs="楷体"/>
                <w:bCs/>
                <w:sz w:val="24"/>
                <w:highlight w:val="none"/>
              </w:rPr>
              <w:t>5分</w:t>
            </w:r>
          </w:p>
        </w:tc>
        <w:tc>
          <w:tcPr>
            <w:tcW w:w="5746" w:type="dxa"/>
            <w:shd w:val="clear" w:color="auto" w:fill="auto"/>
            <w:vAlign w:val="center"/>
          </w:tcPr>
          <w:p w14:paraId="7A37FC73">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rPr>
              <w:t>投标人针对本项目的服务承诺(包含针对本项目的服务质量目标、服务期限及服务过程中的人员到岗情况等)。</w:t>
            </w:r>
          </w:p>
          <w:p w14:paraId="01EA58F5">
            <w:pPr>
              <w:pStyle w:val="16"/>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承诺详细具体、切实可行</w:t>
            </w:r>
            <w:r>
              <w:rPr>
                <w:rFonts w:hint="eastAsia" w:ascii="楷体" w:hAnsi="楷体" w:eastAsia="楷体" w:cs="楷体"/>
                <w:bCs/>
                <w:sz w:val="24"/>
                <w:highlight w:val="none"/>
                <w:lang w:eastAsia="zh-CN"/>
              </w:rPr>
              <w:t>，</w:t>
            </w:r>
            <w:r>
              <w:rPr>
                <w:rFonts w:hint="eastAsia" w:ascii="楷体" w:hAnsi="楷体" w:eastAsia="楷体" w:cs="楷体"/>
                <w:bCs/>
                <w:sz w:val="24"/>
                <w:highlight w:val="none"/>
              </w:rPr>
              <w:t>计（</w:t>
            </w:r>
            <w:r>
              <w:rPr>
                <w:rFonts w:hint="eastAsia" w:ascii="楷体" w:hAnsi="楷体" w:eastAsia="楷体" w:cs="楷体"/>
                <w:bCs/>
                <w:sz w:val="24"/>
                <w:highlight w:val="none"/>
                <w:lang w:val="en-US" w:eastAsia="zh-CN"/>
              </w:rPr>
              <w:t>4</w:t>
            </w:r>
            <w:r>
              <w:rPr>
                <w:rFonts w:hint="eastAsia" w:ascii="楷体" w:hAnsi="楷体" w:eastAsia="楷体" w:cs="楷体"/>
                <w:bCs/>
                <w:sz w:val="24"/>
                <w:highlight w:val="none"/>
              </w:rPr>
              <w:t>-5]分;</w:t>
            </w:r>
          </w:p>
          <w:p w14:paraId="5F22CB90">
            <w:pPr>
              <w:pStyle w:val="16"/>
              <w:ind w:firstLine="480" w:firstLineChars="200"/>
              <w:rPr>
                <w:rFonts w:hint="default"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承诺不够详细，可行性一般，计（2-4]分；</w:t>
            </w:r>
          </w:p>
          <w:p w14:paraId="146AE20E">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rPr>
              <w:t>承诺简要</w:t>
            </w:r>
            <w:r>
              <w:rPr>
                <w:rFonts w:hint="eastAsia" w:ascii="楷体" w:hAnsi="楷体" w:eastAsia="楷体" w:cs="楷体"/>
                <w:bCs/>
                <w:sz w:val="24"/>
                <w:highlight w:val="none"/>
                <w:lang w:eastAsia="zh-CN"/>
              </w:rPr>
              <w:t>、</w:t>
            </w:r>
            <w:r>
              <w:rPr>
                <w:rFonts w:hint="eastAsia" w:ascii="楷体" w:hAnsi="楷体" w:eastAsia="楷体" w:cs="楷体"/>
                <w:bCs/>
                <w:sz w:val="24"/>
                <w:highlight w:val="none"/>
                <w:lang w:val="en-US" w:eastAsia="zh-CN"/>
              </w:rPr>
              <w:t>空泛</w:t>
            </w:r>
            <w:r>
              <w:rPr>
                <w:rFonts w:hint="eastAsia" w:ascii="楷体" w:hAnsi="楷体" w:eastAsia="楷体" w:cs="楷体"/>
                <w:bCs/>
                <w:sz w:val="24"/>
                <w:highlight w:val="none"/>
              </w:rPr>
              <w:t>计[0-</w:t>
            </w:r>
            <w:r>
              <w:rPr>
                <w:rFonts w:hint="eastAsia" w:ascii="楷体" w:hAnsi="楷体" w:eastAsia="楷体" w:cs="楷体"/>
                <w:bCs/>
                <w:sz w:val="24"/>
                <w:highlight w:val="none"/>
                <w:lang w:val="en-US" w:eastAsia="zh-CN"/>
              </w:rPr>
              <w:t>2</w:t>
            </w:r>
            <w:r>
              <w:rPr>
                <w:rFonts w:hint="eastAsia" w:ascii="楷体" w:hAnsi="楷体" w:eastAsia="楷体" w:cs="楷体"/>
                <w:bCs/>
                <w:sz w:val="24"/>
                <w:highlight w:val="none"/>
              </w:rPr>
              <w:t>]分。</w:t>
            </w:r>
          </w:p>
        </w:tc>
      </w:tr>
      <w:tr w14:paraId="3905A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48" w:hRule="atLeast"/>
          <w:jc w:val="center"/>
        </w:trPr>
        <w:tc>
          <w:tcPr>
            <w:tcW w:w="2250" w:type="dxa"/>
            <w:gridSpan w:val="2"/>
            <w:shd w:val="clear" w:color="auto" w:fill="auto"/>
            <w:vAlign w:val="center"/>
          </w:tcPr>
          <w:p w14:paraId="3B5E8697">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rPr>
              <w:t>业绩</w:t>
            </w:r>
          </w:p>
        </w:tc>
        <w:tc>
          <w:tcPr>
            <w:tcW w:w="950" w:type="dxa"/>
            <w:shd w:val="clear" w:color="auto" w:fill="auto"/>
            <w:vAlign w:val="center"/>
          </w:tcPr>
          <w:p w14:paraId="21E97C11">
            <w:pPr>
              <w:pStyle w:val="16"/>
              <w:ind w:firstLine="240" w:firstLineChars="100"/>
              <w:rPr>
                <w:rFonts w:ascii="楷体" w:hAnsi="楷体" w:eastAsia="楷体" w:cs="楷体"/>
                <w:bCs/>
                <w:sz w:val="24"/>
                <w:highlight w:val="none"/>
              </w:rPr>
            </w:pPr>
            <w:r>
              <w:rPr>
                <w:rFonts w:hint="eastAsia" w:ascii="楷体" w:hAnsi="楷体" w:eastAsia="楷体" w:cs="楷体"/>
                <w:bCs/>
                <w:sz w:val="24"/>
                <w:highlight w:val="none"/>
              </w:rPr>
              <w:t>5分</w:t>
            </w:r>
          </w:p>
        </w:tc>
        <w:tc>
          <w:tcPr>
            <w:tcW w:w="5746" w:type="dxa"/>
            <w:shd w:val="clear" w:color="auto" w:fill="auto"/>
            <w:vAlign w:val="center"/>
          </w:tcPr>
          <w:p w14:paraId="4ACE7E30">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投标人具有2021年1月1日至今（以合同签订日期为准）同类项目业绩合同，业绩以合同复印件为依据，提供一份业绩合同计1分（同一合同项目服务周期内连续签订的合同视为1份业绩），此项共计5分。</w:t>
            </w:r>
          </w:p>
          <w:p w14:paraId="0BF35B8A">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lang w:val="en-US" w:eastAsia="zh-CN"/>
              </w:rPr>
              <w:t>备注：投标文件中附合同复印件加盖公章。</w:t>
            </w:r>
          </w:p>
        </w:tc>
      </w:tr>
    </w:tbl>
    <w:p w14:paraId="4A607E2F">
      <w:pPr>
        <w:pStyle w:val="49"/>
        <w:ind w:firstLine="482"/>
        <w:rPr>
          <w:rFonts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14:paraId="7E2AB051">
      <w:pPr>
        <w:pStyle w:val="49"/>
        <w:ind w:firstLine="480"/>
        <w:rPr>
          <w:rFonts w:ascii="楷体" w:hAnsi="楷体" w:eastAsia="楷体" w:cs="楷体"/>
          <w:highlight w:val="yellow"/>
        </w:rPr>
      </w:pPr>
      <w:r>
        <w:rPr>
          <w:rFonts w:hint="eastAsia" w:ascii="楷体" w:hAnsi="楷体" w:eastAsia="楷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楷体" w:hAnsi="楷体" w:eastAsia="楷体" w:cs="楷体"/>
          <w:highlight w:val="none"/>
        </w:rPr>
        <w:t>。</w:t>
      </w:r>
    </w:p>
    <w:p w14:paraId="3E0F1E58">
      <w:pPr>
        <w:pStyle w:val="49"/>
        <w:ind w:firstLine="482"/>
        <w:rPr>
          <w:rFonts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14:paraId="5BD15865">
      <w:pPr>
        <w:pStyle w:val="49"/>
        <w:ind w:firstLine="480"/>
        <w:rPr>
          <w:rFonts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14:paraId="4A455257">
      <w:pPr>
        <w:pStyle w:val="49"/>
        <w:ind w:firstLine="480"/>
        <w:rPr>
          <w:rFonts w:ascii="楷体" w:hAnsi="楷体" w:eastAsia="楷体" w:cs="楷体"/>
        </w:rPr>
      </w:pPr>
      <w:r>
        <w:rPr>
          <w:rFonts w:hint="eastAsia" w:ascii="楷体" w:hAnsi="楷体" w:eastAsia="楷体" w:cs="楷体"/>
        </w:rPr>
        <w:t>（1）招标公告刊登的媒体名称、开标日期和地点；</w:t>
      </w:r>
    </w:p>
    <w:p w14:paraId="44EF10AF">
      <w:pPr>
        <w:pStyle w:val="49"/>
        <w:ind w:firstLine="480"/>
        <w:rPr>
          <w:rFonts w:ascii="楷体" w:hAnsi="楷体" w:eastAsia="楷体" w:cs="楷体"/>
        </w:rPr>
      </w:pPr>
      <w:r>
        <w:rPr>
          <w:rFonts w:hint="eastAsia" w:ascii="楷体" w:hAnsi="楷体" w:eastAsia="楷体" w:cs="楷体"/>
        </w:rPr>
        <w:t>（2）投标供应商名单和评标委员会成员名单；</w:t>
      </w:r>
    </w:p>
    <w:p w14:paraId="7191D79E">
      <w:pPr>
        <w:pStyle w:val="49"/>
        <w:ind w:firstLine="480"/>
        <w:rPr>
          <w:rFonts w:ascii="楷体" w:hAnsi="楷体" w:eastAsia="楷体" w:cs="楷体"/>
        </w:rPr>
      </w:pPr>
      <w:r>
        <w:rPr>
          <w:rFonts w:hint="eastAsia" w:ascii="楷体" w:hAnsi="楷体" w:eastAsia="楷体" w:cs="楷体"/>
        </w:rPr>
        <w:t>（3）评标方法；</w:t>
      </w:r>
    </w:p>
    <w:p w14:paraId="4753C175">
      <w:pPr>
        <w:pStyle w:val="49"/>
        <w:ind w:firstLine="480"/>
        <w:rPr>
          <w:rFonts w:ascii="楷体" w:hAnsi="楷体" w:eastAsia="楷体" w:cs="楷体"/>
        </w:rPr>
      </w:pPr>
      <w:r>
        <w:rPr>
          <w:rFonts w:hint="eastAsia" w:ascii="楷体" w:hAnsi="楷体" w:eastAsia="楷体" w:cs="楷体"/>
        </w:rPr>
        <w:t>（4）开标记录和评标情况及说明，包括投标无效供应商名单及原因；</w:t>
      </w:r>
    </w:p>
    <w:p w14:paraId="4D8B82B3">
      <w:pPr>
        <w:pStyle w:val="49"/>
        <w:ind w:firstLine="480"/>
        <w:rPr>
          <w:rFonts w:ascii="楷体" w:hAnsi="楷体" w:eastAsia="楷体" w:cs="楷体"/>
        </w:rPr>
      </w:pPr>
      <w:r>
        <w:rPr>
          <w:rFonts w:hint="eastAsia" w:ascii="楷体" w:hAnsi="楷体" w:eastAsia="楷体" w:cs="楷体"/>
        </w:rPr>
        <w:t>（5）评标结果，确定的中标候选人名单或者经采购人委托直接确定的中标人；</w:t>
      </w:r>
    </w:p>
    <w:p w14:paraId="17B217C4">
      <w:pPr>
        <w:pStyle w:val="49"/>
        <w:ind w:firstLine="480"/>
        <w:rPr>
          <w:rFonts w:ascii="楷体" w:hAnsi="楷体" w:eastAsia="楷体" w:cs="楷体"/>
        </w:rPr>
      </w:pPr>
      <w:r>
        <w:rPr>
          <w:rFonts w:hint="eastAsia" w:ascii="楷体" w:hAnsi="楷体" w:eastAsia="楷体" w:cs="楷体"/>
        </w:rPr>
        <w:t>（6）其他需要说明的情况，包括评标过程中投标人根据评标委员会要求进行的澄清、说明或者补正，评标委员会成员的更换等。</w:t>
      </w:r>
    </w:p>
    <w:p w14:paraId="70F6684C">
      <w:pPr>
        <w:pStyle w:val="49"/>
        <w:ind w:firstLine="480"/>
        <w:rPr>
          <w:rFonts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5DB160">
      <w:pPr>
        <w:pStyle w:val="4"/>
        <w:ind w:firstLine="482"/>
        <w:rPr>
          <w:rFonts w:ascii="楷体" w:hAnsi="楷体" w:eastAsia="楷体" w:cs="楷体"/>
        </w:rPr>
      </w:pPr>
      <w:r>
        <w:rPr>
          <w:rFonts w:hint="eastAsia" w:ascii="楷体" w:hAnsi="楷体" w:eastAsia="楷体" w:cs="楷体"/>
        </w:rPr>
        <w:t>（三）评标争议处理规则</w:t>
      </w:r>
    </w:p>
    <w:p w14:paraId="21059C15">
      <w:pPr>
        <w:pStyle w:val="49"/>
        <w:ind w:firstLine="480"/>
        <w:rPr>
          <w:rFonts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7610C3B">
      <w:pPr>
        <w:pStyle w:val="4"/>
        <w:ind w:firstLine="482"/>
        <w:rPr>
          <w:rFonts w:ascii="楷体" w:hAnsi="楷体" w:eastAsia="楷体" w:cs="楷体"/>
        </w:rPr>
      </w:pPr>
      <w:r>
        <w:rPr>
          <w:rFonts w:hint="eastAsia" w:ascii="楷体" w:hAnsi="楷体" w:eastAsia="楷体" w:cs="楷体"/>
        </w:rPr>
        <w:t>（四）评审现场人员的保密责任</w:t>
      </w:r>
    </w:p>
    <w:p w14:paraId="6FC261B5">
      <w:pPr>
        <w:pStyle w:val="49"/>
        <w:ind w:firstLine="480"/>
        <w:rPr>
          <w:rFonts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BA2EB69">
      <w:pPr>
        <w:pStyle w:val="4"/>
        <w:ind w:firstLine="482"/>
        <w:rPr>
          <w:rFonts w:ascii="楷体" w:hAnsi="楷体" w:eastAsia="楷体" w:cs="楷体"/>
        </w:rPr>
      </w:pPr>
      <w:r>
        <w:rPr>
          <w:rFonts w:hint="eastAsia" w:ascii="楷体" w:hAnsi="楷体" w:eastAsia="楷体" w:cs="楷体"/>
        </w:rPr>
        <w:t>（五）视同供应商串通投标的情形，其投标无效：</w:t>
      </w:r>
    </w:p>
    <w:p w14:paraId="68A41E3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14:paraId="0ABDA8D2">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14:paraId="4C85DF4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14:paraId="5D03737E">
      <w:pPr>
        <w:pStyle w:val="49"/>
        <w:ind w:firstLine="480"/>
        <w:rPr>
          <w:rFonts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14:paraId="5DED3B34">
      <w:pPr>
        <w:pStyle w:val="3"/>
        <w:rPr>
          <w:rFonts w:ascii="楷体" w:hAnsi="楷体" w:eastAsia="楷体" w:cs="楷体"/>
        </w:rPr>
      </w:pPr>
      <w:r>
        <w:rPr>
          <w:rFonts w:hint="eastAsia" w:ascii="楷体" w:hAnsi="楷体" w:eastAsia="楷体" w:cs="楷体"/>
        </w:rPr>
        <w:t>八、中标</w:t>
      </w:r>
    </w:p>
    <w:p w14:paraId="0BE5A0B6">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采购代理机构在评标工作结束后1个工作日内将评审报告送采购人。</w:t>
      </w:r>
    </w:p>
    <w:p w14:paraId="0CE08C9B">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6084BFB1">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采购代理机构将在中标人确定之日起1个工作日内</w:t>
      </w:r>
      <w:r>
        <w:rPr>
          <w:rFonts w:hint="eastAsia" w:ascii="楷体" w:hAnsi="楷体" w:eastAsia="楷体" w:cs="楷体"/>
          <w:color w:val="auto"/>
        </w:rPr>
        <w:t>，在【陕西省政府采购网</w:t>
      </w:r>
      <w:r>
        <w:rPr>
          <w:rStyle w:val="39"/>
          <w:rFonts w:hint="eastAsia" w:ascii="楷体" w:hAnsi="楷体" w:eastAsia="楷体" w:cs="楷体"/>
          <w:color w:val="auto"/>
        </w:rPr>
        <w:t>】</w:t>
      </w:r>
      <w:r>
        <w:rPr>
          <w:rFonts w:hint="eastAsia" w:ascii="楷体" w:hAnsi="楷体" w:eastAsia="楷体" w:cs="楷体"/>
          <w:color w:val="auto"/>
        </w:rPr>
        <w:t>（</w:t>
      </w:r>
      <w:r>
        <w:fldChar w:fldCharType="begin"/>
      </w:r>
      <w:r>
        <w:instrText xml:space="preserve"> HYPERLINK "http://www.ccgp-shaanxi.gov.cn/" </w:instrText>
      </w:r>
      <w:r>
        <w:fldChar w:fldCharType="separate"/>
      </w:r>
      <w:r>
        <w:rPr>
          <w:rStyle w:val="39"/>
          <w:rFonts w:hint="eastAsia" w:ascii="楷体" w:hAnsi="楷体" w:eastAsia="楷体" w:cs="楷体"/>
          <w:color w:val="auto"/>
        </w:rPr>
        <w:t>http://www.ccgp-shaanxi.gov.cn/</w:t>
      </w:r>
      <w:r>
        <w:rPr>
          <w:rStyle w:val="39"/>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14:paraId="1322F0BB">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在公告中标结果的同时，中标人自行在“西安市公共资源交易平台（sxggzyjy.xa.gov.cn）”打印中标通知书，中标人在领取中标通知书时提供纸质投标文件一正两副、电子投标文件一份用于备案。</w:t>
      </w:r>
    </w:p>
    <w:p w14:paraId="00BEDF25">
      <w:pPr>
        <w:pStyle w:val="49"/>
        <w:ind w:firstLine="480"/>
        <w:rPr>
          <w:rFonts w:ascii="楷体" w:hAnsi="楷体" w:eastAsia="楷体" w:cs="楷体"/>
          <w:color w:val="auto"/>
        </w:rPr>
      </w:pPr>
      <w:r>
        <w:rPr>
          <w:rFonts w:hint="eastAsia" w:ascii="楷体" w:hAnsi="楷体" w:eastAsia="楷体" w:cs="楷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14:paraId="1DDAEFB7">
      <w:pPr>
        <w:pStyle w:val="49"/>
        <w:ind w:firstLine="480"/>
        <w:rPr>
          <w:rFonts w:ascii="楷体" w:hAnsi="楷体" w:eastAsia="楷体" w:cs="楷体"/>
          <w:color w:val="auto"/>
        </w:rPr>
      </w:pPr>
      <w:r>
        <w:rPr>
          <w:rFonts w:hint="eastAsia" w:ascii="楷体" w:hAnsi="楷体" w:eastAsia="楷体" w:cs="楷体"/>
          <w:color w:val="auto"/>
        </w:rPr>
        <w:t>6．采购代理机构按照相关规定将评审报告送监管机构备案。</w:t>
      </w:r>
    </w:p>
    <w:p w14:paraId="4FBF105E">
      <w:pPr>
        <w:pStyle w:val="3"/>
        <w:rPr>
          <w:rFonts w:ascii="楷体" w:hAnsi="楷体" w:eastAsia="楷体" w:cs="楷体"/>
        </w:rPr>
      </w:pPr>
      <w:r>
        <w:rPr>
          <w:rFonts w:hint="eastAsia" w:ascii="楷体" w:hAnsi="楷体" w:eastAsia="楷体" w:cs="楷体"/>
        </w:rPr>
        <w:t>九、合同签订、履行及验收</w:t>
      </w:r>
    </w:p>
    <w:p w14:paraId="70954607">
      <w:pPr>
        <w:pStyle w:val="49"/>
        <w:ind w:firstLine="480"/>
        <w:rPr>
          <w:rFonts w:ascii="楷体" w:hAnsi="楷体" w:eastAsia="楷体" w:cs="楷体"/>
        </w:rPr>
      </w:pPr>
      <w:r>
        <w:rPr>
          <w:rFonts w:hint="eastAsia" w:ascii="楷体" w:hAnsi="楷体" w:eastAsia="楷体" w:cs="楷体"/>
        </w:rPr>
        <w:t>招标文件、投标文件、澄清、补充合同等为政府采购合同的组成部分，具有同等法律效力。</w:t>
      </w:r>
    </w:p>
    <w:p w14:paraId="76872362">
      <w:pPr>
        <w:pStyle w:val="4"/>
        <w:ind w:firstLine="482"/>
        <w:rPr>
          <w:rFonts w:ascii="楷体" w:hAnsi="楷体" w:eastAsia="楷体" w:cs="楷体"/>
        </w:rPr>
      </w:pPr>
      <w:r>
        <w:rPr>
          <w:rFonts w:hint="eastAsia" w:ascii="楷体" w:hAnsi="楷体" w:eastAsia="楷体" w:cs="楷体"/>
        </w:rPr>
        <w:t>（一）签订政府采购合同</w:t>
      </w:r>
    </w:p>
    <w:p w14:paraId="30F11314">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自中标通知书发出之日起30日内，采购人与中标人应按招标文件和中标人投标文件的约定，签订书面合同。</w:t>
      </w:r>
    </w:p>
    <w:p w14:paraId="1B888AF6">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中标人拒绝与采购人签订合同的，采购人可以按照《政府采购法实施条例》第四十九条规定，确定下一候选人为中标人，也可以重新开展政府采购活动。</w:t>
      </w:r>
    </w:p>
    <w:p w14:paraId="0FB1E45C">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采购人不得向中标人提出任何不合理的要求，作为签订合同的条件，不得与中标人私下订立背离合同实质性内容的任何协议，所签订的合同不得对招标文件和中标供应商投标文件作实质性修改。</w:t>
      </w:r>
    </w:p>
    <w:p w14:paraId="15767CCF">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14:paraId="106F6ABB">
      <w:pPr>
        <w:pStyle w:val="4"/>
        <w:ind w:firstLine="482"/>
        <w:rPr>
          <w:rFonts w:ascii="楷体" w:hAnsi="楷体" w:eastAsia="楷体" w:cs="楷体"/>
        </w:rPr>
      </w:pPr>
      <w:r>
        <w:rPr>
          <w:rFonts w:hint="eastAsia" w:ascii="楷体" w:hAnsi="楷体" w:eastAsia="楷体" w:cs="楷体"/>
        </w:rPr>
        <w:t>（二）合同公告及备案</w:t>
      </w:r>
    </w:p>
    <w:p w14:paraId="30850393">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14:paraId="6F09751E">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14:paraId="31327F1E">
      <w:pPr>
        <w:pStyle w:val="4"/>
        <w:ind w:firstLine="482"/>
        <w:rPr>
          <w:rFonts w:ascii="楷体" w:hAnsi="楷体" w:eastAsia="楷体" w:cs="楷体"/>
        </w:rPr>
      </w:pPr>
      <w:r>
        <w:rPr>
          <w:rFonts w:hint="eastAsia" w:ascii="楷体" w:hAnsi="楷体" w:eastAsia="楷体" w:cs="楷体"/>
        </w:rPr>
        <w:t>（三）履行合同</w:t>
      </w:r>
    </w:p>
    <w:p w14:paraId="4B23A56B">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14:paraId="17F2286C">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14:paraId="18CC05AA">
      <w:pPr>
        <w:pStyle w:val="4"/>
        <w:ind w:firstLine="482"/>
        <w:rPr>
          <w:rFonts w:ascii="楷体" w:hAnsi="楷体" w:eastAsia="楷体" w:cs="楷体"/>
        </w:rPr>
      </w:pPr>
      <w:r>
        <w:rPr>
          <w:rFonts w:hint="eastAsia" w:ascii="楷体" w:hAnsi="楷体" w:eastAsia="楷体" w:cs="楷体"/>
        </w:rPr>
        <w:t>（四）验收或考核</w:t>
      </w:r>
    </w:p>
    <w:p w14:paraId="62BC56C0">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14:paraId="6DB5EE08">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14:paraId="3843C8A6">
      <w:pPr>
        <w:pStyle w:val="3"/>
        <w:rPr>
          <w:rFonts w:ascii="楷体" w:hAnsi="楷体" w:eastAsia="楷体" w:cs="楷体"/>
        </w:rPr>
      </w:pPr>
      <w:r>
        <w:rPr>
          <w:rFonts w:hint="eastAsia" w:ascii="楷体" w:hAnsi="楷体" w:eastAsia="楷体" w:cs="楷体"/>
        </w:rPr>
        <w:t>十、废标及重新招标</w:t>
      </w:r>
    </w:p>
    <w:p w14:paraId="5724EDC8">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2C3055">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14:paraId="30587CAA">
      <w:pPr>
        <w:pStyle w:val="49"/>
        <w:ind w:firstLine="480"/>
        <w:rPr>
          <w:rFonts w:ascii="楷体" w:hAnsi="楷体" w:eastAsia="楷体" w:cs="楷体"/>
        </w:rPr>
      </w:pPr>
      <w:r>
        <w:rPr>
          <w:rFonts w:hint="eastAsia" w:ascii="楷体" w:hAnsi="楷体" w:eastAsia="楷体" w:cs="楷体"/>
        </w:rPr>
        <w:t>（1）出现影响采购公正的违法、违规行为的；</w:t>
      </w:r>
    </w:p>
    <w:p w14:paraId="73F8B8D5">
      <w:pPr>
        <w:pStyle w:val="49"/>
        <w:ind w:firstLine="480"/>
        <w:rPr>
          <w:rFonts w:ascii="楷体" w:hAnsi="楷体" w:eastAsia="楷体" w:cs="楷体"/>
        </w:rPr>
      </w:pPr>
      <w:r>
        <w:rPr>
          <w:rFonts w:hint="eastAsia" w:ascii="楷体" w:hAnsi="楷体" w:eastAsia="楷体" w:cs="楷体"/>
        </w:rPr>
        <w:t>（2）供应商的报价均超过了采购预算，采购人不能支付的；</w:t>
      </w:r>
    </w:p>
    <w:p w14:paraId="034E5DC2">
      <w:pPr>
        <w:pStyle w:val="49"/>
        <w:ind w:firstLine="480"/>
        <w:rPr>
          <w:rFonts w:ascii="楷体" w:hAnsi="楷体" w:eastAsia="楷体" w:cs="楷体"/>
        </w:rPr>
      </w:pPr>
      <w:r>
        <w:rPr>
          <w:rFonts w:hint="eastAsia" w:ascii="楷体" w:hAnsi="楷体" w:eastAsia="楷体" w:cs="楷体"/>
        </w:rPr>
        <w:t>（3）因重大变故，采购任务取消的。</w:t>
      </w:r>
    </w:p>
    <w:p w14:paraId="79D49F90">
      <w:pPr>
        <w:pStyle w:val="49"/>
        <w:ind w:firstLine="480"/>
        <w:rPr>
          <w:rFonts w:ascii="楷体" w:hAnsi="楷体" w:eastAsia="楷体" w:cs="楷体"/>
        </w:rPr>
      </w:pPr>
      <w:r>
        <w:rPr>
          <w:rFonts w:hint="eastAsia" w:ascii="楷体" w:hAnsi="楷体" w:eastAsia="楷体" w:cs="楷体"/>
        </w:rPr>
        <w:t>废标后，除采购任务取消外，本项目将重新组织招标。</w:t>
      </w:r>
    </w:p>
    <w:p w14:paraId="727D5BF8">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34D559DE">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14:paraId="14777A69">
      <w:pPr>
        <w:keepNext/>
        <w:keepLines/>
        <w:widowControl w:val="0"/>
        <w:spacing w:before="260" w:after="260" w:line="360" w:lineRule="auto"/>
        <w:outlineLvl w:val="1"/>
        <w:rPr>
          <w:rFonts w:ascii="楷体" w:hAnsi="楷体" w:eastAsia="楷体" w:cs="楷体"/>
          <w:bCs/>
          <w:color w:val="000000"/>
          <w:kern w:val="0"/>
          <w:sz w:val="28"/>
          <w:szCs w:val="20"/>
        </w:rPr>
      </w:pPr>
      <w:r>
        <w:rPr>
          <w:rFonts w:hint="eastAsia" w:ascii="楷体" w:hAnsi="楷体" w:eastAsia="楷体" w:cs="楷体"/>
          <w:bCs/>
          <w:color w:val="000000"/>
          <w:kern w:val="0"/>
          <w:sz w:val="28"/>
          <w:szCs w:val="20"/>
        </w:rPr>
        <w:t>十一、采购代理服务费</w:t>
      </w:r>
    </w:p>
    <w:p w14:paraId="75CFD21B">
      <w:pPr>
        <w:pStyle w:val="49"/>
        <w:ind w:firstLine="480"/>
        <w:rPr>
          <w:rFonts w:ascii="楷体" w:hAnsi="楷体" w:eastAsia="楷体" w:cs="楷体"/>
        </w:rPr>
      </w:pPr>
      <w:r>
        <w:rPr>
          <w:rFonts w:hint="eastAsia" w:ascii="楷体" w:hAnsi="楷体" w:eastAsia="楷体" w:cs="楷体"/>
        </w:rPr>
        <w:t>1.中标人在获取中标通知书前，须向采购代理机构支付采购代理服务费，采购代理服务费计入投标报价但不单独列明。</w:t>
      </w:r>
    </w:p>
    <w:p w14:paraId="67AA0E78">
      <w:pPr>
        <w:pStyle w:val="49"/>
        <w:ind w:firstLine="480"/>
        <w:rPr>
          <w:rFonts w:hint="eastAsia" w:ascii="楷体" w:hAnsi="楷体" w:eastAsia="楷体" w:cs="楷体"/>
          <w:highlight w:val="none"/>
        </w:rPr>
      </w:pPr>
      <w:r>
        <w:rPr>
          <w:rFonts w:hint="eastAsia" w:ascii="楷体" w:hAnsi="楷体" w:eastAsia="楷体" w:cs="楷体"/>
          <w:highlight w:val="none"/>
        </w:rPr>
        <w:t>银行户名：陕西四方衡裕项目管理有限公司</w:t>
      </w:r>
    </w:p>
    <w:p w14:paraId="37E355CF">
      <w:pPr>
        <w:pStyle w:val="49"/>
        <w:ind w:firstLine="480"/>
        <w:rPr>
          <w:rFonts w:hint="eastAsia" w:ascii="楷体" w:hAnsi="楷体" w:eastAsia="楷体" w:cs="楷体"/>
          <w:highlight w:val="none"/>
        </w:rPr>
      </w:pPr>
      <w:r>
        <w:rPr>
          <w:rFonts w:hint="eastAsia" w:ascii="楷体" w:hAnsi="楷体" w:eastAsia="楷体" w:cs="楷体"/>
          <w:highlight w:val="none"/>
        </w:rPr>
        <w:t xml:space="preserve">开户银行：兴业银行股份有限公司西安锦业路支行 </w:t>
      </w:r>
    </w:p>
    <w:p w14:paraId="7459C0B3">
      <w:pPr>
        <w:pStyle w:val="49"/>
        <w:ind w:firstLine="480"/>
        <w:rPr>
          <w:rFonts w:hint="eastAsia" w:ascii="楷体" w:hAnsi="楷体" w:eastAsia="楷体" w:cs="楷体"/>
          <w:highlight w:val="none"/>
        </w:rPr>
      </w:pPr>
      <w:r>
        <w:rPr>
          <w:rFonts w:hint="eastAsia" w:ascii="楷体" w:hAnsi="楷体" w:eastAsia="楷体" w:cs="楷体"/>
          <w:highlight w:val="none"/>
        </w:rPr>
        <w:t xml:space="preserve">账号：456700100100008334  </w:t>
      </w:r>
    </w:p>
    <w:p w14:paraId="2F6D4853">
      <w:pPr>
        <w:pStyle w:val="49"/>
        <w:ind w:firstLine="480"/>
        <w:rPr>
          <w:rFonts w:hint="eastAsia" w:ascii="楷体" w:hAnsi="楷体" w:eastAsia="楷体" w:cs="楷体"/>
          <w:highlight w:val="none"/>
        </w:rPr>
      </w:pPr>
      <w:r>
        <w:rPr>
          <w:rFonts w:hint="eastAsia" w:ascii="楷体" w:hAnsi="楷体" w:eastAsia="楷体" w:cs="楷体"/>
          <w:highlight w:val="none"/>
        </w:rPr>
        <w:t xml:space="preserve">联系人：方淑丽  </w:t>
      </w:r>
      <w:r>
        <w:rPr>
          <w:rFonts w:hint="eastAsia" w:ascii="楷体" w:hAnsi="楷体" w:eastAsia="楷体" w:cs="楷体"/>
          <w:highlight w:val="none"/>
          <w:lang w:val="en-US" w:eastAsia="zh-CN"/>
        </w:rPr>
        <w:t>蔡月茹</w:t>
      </w:r>
      <w:r>
        <w:rPr>
          <w:rFonts w:hint="eastAsia" w:ascii="楷体" w:hAnsi="楷体" w:eastAsia="楷体" w:cs="楷体"/>
          <w:highlight w:val="none"/>
        </w:rPr>
        <w:t xml:space="preserve">  </w:t>
      </w:r>
    </w:p>
    <w:p w14:paraId="1CDD5993">
      <w:pPr>
        <w:pStyle w:val="49"/>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14:paraId="3EEA8B83">
      <w:pPr>
        <w:ind w:firstLine="480" w:firstLineChars="200"/>
        <w:rPr>
          <w:rFonts w:hint="eastAsia" w:ascii="楷体" w:hAnsi="楷体" w:eastAsia="楷体" w:cs="楷体"/>
          <w:highlight w:val="none"/>
          <w:lang w:eastAsia="zh-CN"/>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w:t>
      </w:r>
      <w:r>
        <w:rPr>
          <w:rFonts w:hint="eastAsia" w:ascii="楷体" w:hAnsi="楷体" w:eastAsia="楷体" w:cs="楷体"/>
          <w:highlight w:val="none"/>
          <w:lang w:eastAsia="zh-CN"/>
        </w:rPr>
        <w:t>，</w:t>
      </w:r>
      <w:r>
        <w:rPr>
          <w:rFonts w:hint="eastAsia" w:ascii="楷体" w:hAnsi="楷体" w:eastAsia="楷体" w:cs="楷体"/>
          <w:highlight w:val="none"/>
          <w:lang w:val="en-US" w:eastAsia="zh-CN"/>
        </w:rPr>
        <w:t>以各标段中标金额*2年为基数，按以上标准计</w:t>
      </w:r>
      <w:r>
        <w:rPr>
          <w:rFonts w:hint="eastAsia" w:ascii="楷体" w:hAnsi="楷体" w:eastAsia="楷体" w:cs="楷体"/>
          <w:highlight w:val="none"/>
        </w:rPr>
        <w:t>取</w:t>
      </w:r>
      <w:r>
        <w:rPr>
          <w:rFonts w:hint="eastAsia" w:ascii="楷体" w:hAnsi="楷体" w:eastAsia="楷体" w:cs="楷体"/>
          <w:highlight w:val="none"/>
          <w:lang w:val="en-US" w:eastAsia="zh-CN"/>
        </w:rPr>
        <w:t>（如因采购人预算资金发生改变或取消，导致本项目服务期内第2年未能续签合同，中标人有权申请退回已缴纳未执行合同金额部分的采购代理服务费。）</w:t>
      </w:r>
      <w:r>
        <w:rPr>
          <w:rFonts w:hint="eastAsia" w:ascii="楷体" w:hAnsi="楷体" w:eastAsia="楷体" w:cs="楷体"/>
          <w:highlight w:val="none"/>
        </w:rPr>
        <w:t xml:space="preserve"> </w:t>
      </w:r>
    </w:p>
    <w:p w14:paraId="07BA0B9C">
      <w:pPr>
        <w:rPr>
          <w:rFonts w:hint="eastAsia" w:ascii="楷体" w:hAnsi="楷体" w:eastAsia="楷体" w:cs="楷体"/>
          <w:b/>
          <w:bCs w:val="0"/>
        </w:rPr>
      </w:pPr>
      <w:bookmarkStart w:id="17" w:name="_Toc26875"/>
      <w:r>
        <w:rPr>
          <w:rFonts w:hint="eastAsia" w:ascii="楷体" w:hAnsi="楷体" w:eastAsia="楷体" w:cs="楷体"/>
          <w:b/>
          <w:bCs w:val="0"/>
        </w:rPr>
        <w:br w:type="page"/>
      </w:r>
    </w:p>
    <w:p w14:paraId="1C8EDA5A">
      <w:pPr>
        <w:pStyle w:val="2"/>
        <w:numPr>
          <w:ilvl w:val="0"/>
          <w:numId w:val="0"/>
        </w:numPr>
        <w:spacing w:before="163" w:after="163"/>
        <w:rPr>
          <w:rFonts w:ascii="楷体" w:hAnsi="楷体" w:eastAsia="楷体" w:cs="楷体"/>
          <w:b/>
          <w:bCs w:val="0"/>
        </w:rPr>
      </w:pPr>
      <w:r>
        <w:rPr>
          <w:rFonts w:hint="eastAsia" w:ascii="楷体" w:hAnsi="楷体" w:eastAsia="楷体" w:cs="楷体"/>
          <w:b/>
          <w:bCs w:val="0"/>
        </w:rPr>
        <w:t>第三章　</w:t>
      </w:r>
      <w:bookmarkStart w:id="18" w:name="_Toc25097"/>
      <w:bookmarkStart w:id="19" w:name="_Toc32718_WPSOffice_Level1"/>
      <w:bookmarkStart w:id="20" w:name="_Toc19632"/>
      <w:bookmarkStart w:id="21" w:name="_Toc12574"/>
      <w:bookmarkStart w:id="22" w:name="_Toc16096_WPSOffice_Level1"/>
      <w:r>
        <w:rPr>
          <w:rFonts w:hint="eastAsia" w:ascii="楷体" w:hAnsi="楷体" w:eastAsia="楷体" w:cs="楷体"/>
          <w:b/>
          <w:bCs w:val="0"/>
        </w:rPr>
        <w:t>采购内容及需求</w:t>
      </w:r>
      <w:bookmarkEnd w:id="17"/>
      <w:bookmarkEnd w:id="18"/>
      <w:bookmarkEnd w:id="19"/>
      <w:bookmarkEnd w:id="20"/>
      <w:bookmarkEnd w:id="21"/>
      <w:bookmarkEnd w:id="22"/>
    </w:p>
    <w:p w14:paraId="50E6A9C4">
      <w:pPr>
        <w:pStyle w:val="2"/>
        <w:spacing w:before="163" w:after="163"/>
        <w:jc w:val="both"/>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一、项目概况</w:t>
      </w:r>
    </w:p>
    <w:p w14:paraId="2A718417">
      <w:pPr>
        <w:pStyle w:val="2"/>
        <w:spacing w:before="163" w:after="163" w:line="360" w:lineRule="auto"/>
        <w:jc w:val="both"/>
        <w:rPr>
          <w:rFonts w:hint="default" w:ascii="楷体" w:hAnsi="楷体" w:eastAsia="楷体" w:cs="楷体"/>
          <w:bCs w:val="0"/>
          <w:color w:val="000000"/>
          <w:kern w:val="24"/>
          <w:sz w:val="24"/>
          <w:szCs w:val="24"/>
          <w:lang w:val="en-US" w:eastAsia="zh-CN" w:bidi="ar-SA"/>
        </w:rPr>
      </w:pPr>
      <w:r>
        <w:rPr>
          <w:rFonts w:hint="eastAsia" w:ascii="楷体" w:hAnsi="楷体" w:eastAsia="楷体" w:cs="楷体"/>
          <w:sz w:val="24"/>
          <w:szCs w:val="24"/>
          <w:lang w:val="en-US" w:eastAsia="zh-CN"/>
        </w:rPr>
        <w:t xml:space="preserve"> </w:t>
      </w:r>
      <w:r>
        <w:rPr>
          <w:rFonts w:hint="eastAsia" w:ascii="楷体" w:hAnsi="楷体" w:eastAsia="楷体" w:cs="楷体"/>
          <w:bCs w:val="0"/>
          <w:color w:val="000000"/>
          <w:kern w:val="24"/>
          <w:sz w:val="24"/>
          <w:szCs w:val="24"/>
          <w:lang w:val="en-US" w:eastAsia="zh-CN" w:bidi="ar-SA"/>
        </w:rPr>
        <w:t xml:space="preserve">   为持续提升航天基地市容环境精细化管理水平，推动市容管理规范化、科学化、标准化、长效化，大力推进“城市建设管理提升年”，按照西安市地方标准《公共厕所管理与服务规范》（DB 6101/T3010—2018）、西安市城市管理和综合执法局《关于印发西安市环卫保洁精细化作业指引的通知》（市城管发〔2023〕132 号）文件实施公厕保洁管理服务。</w:t>
      </w:r>
    </w:p>
    <w:p w14:paraId="5C40B8C9">
      <w:pPr>
        <w:pStyle w:val="2"/>
        <w:spacing w:before="163" w:after="163"/>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二、公厕管理数量及标段划分</w:t>
      </w:r>
    </w:p>
    <w:p w14:paraId="74F6BAF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1.二标段负责管理30座公厕的保洁服务工作，包含一类公厕20座，二类公厕10座（详见附件）。</w:t>
      </w:r>
    </w:p>
    <w:p w14:paraId="6D8CBC4E">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三、项目预算</w:t>
      </w:r>
    </w:p>
    <w:p w14:paraId="38E9660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1.二标段预算金额2120000元。</w:t>
      </w:r>
    </w:p>
    <w:p w14:paraId="44DCDFF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w:t>
      </w:r>
      <w:r>
        <w:rPr>
          <w:rFonts w:hint="eastAsia" w:ascii="楷体" w:hAnsi="楷体" w:eastAsia="楷体" w:cs="楷体"/>
          <w:b/>
          <w:bCs w:val="0"/>
          <w:sz w:val="24"/>
          <w:szCs w:val="24"/>
          <w:lang w:val="en-US" w:eastAsia="zh-CN"/>
        </w:rPr>
        <w:t>一类公厕单价最高限价：85000元/座/年，二类公厕单价最高限价：42000元/座/年。</w:t>
      </w:r>
      <w:r>
        <w:rPr>
          <w:rFonts w:hint="eastAsia" w:ascii="楷体" w:hAnsi="楷体" w:eastAsia="楷体" w:cs="楷体"/>
          <w:sz w:val="24"/>
          <w:szCs w:val="24"/>
          <w:lang w:val="en-US" w:eastAsia="zh-CN"/>
        </w:rPr>
        <w:t>费用包含：管理人员工资、社会劳动保险、人身意外保险、劳保福利、周末法定节假日费用、夏季降温费及高温补助费、冬季取暖及补助费、劳动工器具、低值易耗品购置及工服等相关各项费用、水电费缴纳、小型维修（公厕内部水管网、线缆、感应器、光源等设施维修及更换；门窗、顶棚、地面、墙面、隔断、大小便池、各类洁器具等设施设备维修及维护）。</w:t>
      </w:r>
    </w:p>
    <w:p w14:paraId="702338CC">
      <w:pPr>
        <w:pStyle w:val="2"/>
        <w:spacing w:before="163" w:after="163" w:line="360" w:lineRule="auto"/>
        <w:jc w:val="both"/>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四、服务内容</w:t>
      </w:r>
    </w:p>
    <w:p w14:paraId="57C7571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公厕的日常管理工作，包含保洁、清污、消杀、水电费缴纳、小型维修（公厕内部水管网、线缆、感应器、光源等设施维修及更换；门窗、顶棚、地面、墙面、隔断、大小便池、各类洁器具等设施设备维修及维护）。</w:t>
      </w:r>
    </w:p>
    <w:p w14:paraId="43D8095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2.所有渠道投诉、舆情的处理。</w:t>
      </w:r>
    </w:p>
    <w:p w14:paraId="73C8CC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3.贯彻落实陕西省、西安市及航天基地管委会相关文件和规定。</w:t>
      </w:r>
    </w:p>
    <w:p w14:paraId="1C56E061">
      <w:pPr>
        <w:pStyle w:val="2"/>
        <w:spacing w:before="163" w:after="163" w:line="360" w:lineRule="auto"/>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4.公厕门前“三包”、病媒防制等工作。</w:t>
      </w:r>
    </w:p>
    <w:p w14:paraId="5F093A2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5.甲方安排的其它工作。</w:t>
      </w:r>
    </w:p>
    <w:p w14:paraId="0D99EF68">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五、日常监管</w:t>
      </w:r>
    </w:p>
    <w:p w14:paraId="72576DC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1、按照“免费开放、标志明显、设施完善、卫生达标、环境优美、管理规范、服务一流”的标准，“公开、公平、透明”的原则，对公厕管理进行检查考评。</w:t>
      </w:r>
    </w:p>
    <w:p w14:paraId="1F2383D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每次随机抽取公厕管理单位2-6座公厕，进行现场检查考核。考核内容包括：公厕管理、公厕保洁质量、耗材放置、设施设备维护、通报及投诉处置、宣传及资料报送、工作指令落实等内容等，如公厕管理单位未按照要求作业，将按照违约责任中的细则进行处理。</w:t>
      </w:r>
    </w:p>
    <w:p w14:paraId="6458BF71">
      <w:pPr>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六、主要指标要求</w:t>
      </w:r>
    </w:p>
    <w:p w14:paraId="1A218AB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1.配备满足公厕日常管理的工作人员。</w:t>
      </w:r>
    </w:p>
    <w:p w14:paraId="1A9A86A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2.配备至少1名持有水、电操作证的人员。</w:t>
      </w:r>
    </w:p>
    <w:p w14:paraId="6E92D487">
      <w:pPr>
        <w:pStyle w:val="2"/>
        <w:spacing w:before="163" w:after="163" w:line="360" w:lineRule="auto"/>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3.航天基地市政道路公厕开放时间为早上6:00-晚上11:00（部分公厕开放时间以甲方要求为准）。</w:t>
      </w:r>
    </w:p>
    <w:p w14:paraId="28F8E58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4.工作质量标准：应符合西安市地方标准《公共厕所管理与服务规范》（DB 6101/T3010—2018）、西安市城市管理和综合执法局《关于印发西安市环卫保洁精细化作业指引的通知》（市城管发〔2023〕132 号）。</w:t>
      </w:r>
    </w:p>
    <w:p w14:paraId="6D6E9956">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七、承包方式</w:t>
      </w:r>
    </w:p>
    <w:p w14:paraId="0F7DC01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服务合同每年签定一次，服务期满1年后，由采购人根据中标人综合考评情况，选择续签合同；若采购人对中标人当期的服务质量考核不通过，采购人有权选择不与中标人续签下一年合同，由此引起的经济损失及全部责任由乙方承担，同时采购人有权重新选择服务单位。</w:t>
      </w:r>
    </w:p>
    <w:p w14:paraId="5486479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采购人将公厕保洁管理任务交给中标人，中标人按采购人的管理要求和标准组织公厕管理保洁工作，并接受采购人的指导、监督和检查验收，不得将任务转包或分包，擅自将任务转包或分包的，采购人有权认定中标人当期的服务质量考核不通过，有权选择不与中标人续签下一年合同，由此引起的经济损失及全部责任由乙方承担，同时采购人有权重新选择服务单位（若服务合同对擅自转包、分包行为有相应的违约责任约定的，以具体合同约定的处理方式为准）。</w:t>
      </w:r>
    </w:p>
    <w:p w14:paraId="4C07200D">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八、服务期限</w:t>
      </w:r>
    </w:p>
    <w:p w14:paraId="1A9E42E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公厕管理服务期限为：2年。</w:t>
      </w:r>
    </w:p>
    <w:p w14:paraId="1FAF055A">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九、结算方式</w:t>
      </w:r>
    </w:p>
    <w:p w14:paraId="0B3A5CA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承包费用按季度支付，合同约定的公厕管理保洁费用每季度末核算一次，核算完成并经审定、批准后，甲方向乙方支付承包费用（最终支付金额以扣除因乙方违约应承担的违约金以及甲方实际损失金额为准）。</w:t>
      </w:r>
    </w:p>
    <w:p w14:paraId="73F118F3">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14:paraId="0B9C4A3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w:t>
      </w:r>
    </w:p>
    <w:tbl>
      <w:tblPr>
        <w:tblStyle w:val="32"/>
        <w:tblW w:w="9495"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7605"/>
        <w:gridCol w:w="1020"/>
      </w:tblGrid>
      <w:tr w14:paraId="4076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495" w:type="dxa"/>
            <w:gridSpan w:val="3"/>
            <w:tcBorders>
              <w:top w:val="nil"/>
              <w:left w:val="nil"/>
              <w:bottom w:val="nil"/>
              <w:right w:val="nil"/>
            </w:tcBorders>
            <w:shd w:val="clear" w:color="auto" w:fill="auto"/>
            <w:noWrap/>
            <w:vAlign w:val="center"/>
          </w:tcPr>
          <w:p w14:paraId="11758E58">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二标公厕明细表</w:t>
            </w:r>
          </w:p>
        </w:tc>
      </w:tr>
      <w:tr w14:paraId="3C77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96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序号</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35D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公厕地址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F5D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类别</w:t>
            </w:r>
          </w:p>
        </w:tc>
      </w:tr>
      <w:tr w14:paraId="04E7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F9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E10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东长安街高速路口以北绿化带内公厕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8B3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E56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42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ABC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神舟二路与东长安街十字东北角公厕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5D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62C4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A0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7A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航天中路二号公厕(半坡)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BC6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876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619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8E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航天西路与飞天路丁字口东南角（航天逸居小区旁）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61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2BA1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CD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647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航天中路1号人市公厕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06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666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C0B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CE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神舟四路和工业二路十字西南角公厕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1C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5BBA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9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8B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神舟大道与航腾路十字西南角公厕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271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3D1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8A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EF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航腾路与神舟六路十字西南角公厕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7D3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7FDD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48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D4E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航天南路与航新路十字东南角公厕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A11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1ED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AE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05C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神舟四路与航天南路十字东北角（交大附中对面）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7DC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0235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708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4A8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神舟二路与飞天路十字东北角公厕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0B5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1AA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EEA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447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航天南路与神舟六路丁字路口西南角公厕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7F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7CE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38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39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神舟六路与航新路十字东北角公厕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2B1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0B46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F2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12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航新路与航天东路十字东南角（航天城第二小学西侧）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185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6D6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B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66F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航天东路与航创路十字西北角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FC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6B60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310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AF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北长安街与航天中路十字东南角（紫园小区旁）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66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1DF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8F9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AA9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望月路与少陵路十字东北角公厕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90F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3DA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281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AE1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航天南路与天和二路十字西南角公厕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1D3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B99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EB6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F2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神舟六路与少陵路十字西北角公厕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51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23FE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173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48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神舟大道与少陵路十字东北角（国际会议中心对面）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10E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F8A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01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0AD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腾飞路与航飞路丁字口西南角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F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372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0B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72E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航飞路与航天东路十字西北角公厕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67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275F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778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635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航飞路与神舟大道十字西北角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32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393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9CB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1A3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神舟七路与航腾路十字东南角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935">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97A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B36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7605" w:type="dxa"/>
            <w:tcBorders>
              <w:top w:val="single" w:color="000000" w:sz="4" w:space="0"/>
              <w:left w:val="single" w:color="000000" w:sz="4" w:space="0"/>
              <w:bottom w:val="nil"/>
              <w:right w:val="single" w:color="000000" w:sz="4" w:space="0"/>
            </w:tcBorders>
            <w:shd w:val="clear" w:color="auto" w:fill="auto"/>
            <w:vAlign w:val="center"/>
          </w:tcPr>
          <w:p w14:paraId="32991B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神舟大道与航新路十字东南公厕</w:t>
            </w: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1B4CD80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661B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18F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C8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航腾路与望月路十字西北角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1E3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29A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A8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10F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航飞路与航新路十字西北角公厕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537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1043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16F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DC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内一环北路与天和二路十字西北角公厕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B67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37F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EF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2C0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神舟四路与启航路十字西南角公厕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CA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43B9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CD5">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CF0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长征一路南段公厕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10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bl>
    <w:p w14:paraId="52871469">
      <w:pPr>
        <w:pStyle w:val="2"/>
        <w:spacing w:before="163" w:after="163" w:line="360" w:lineRule="auto"/>
        <w:jc w:val="both"/>
        <w:rPr>
          <w:rFonts w:hint="eastAsia" w:ascii="楷体" w:hAnsi="楷体" w:eastAsia="楷体" w:cs="楷体"/>
          <w:sz w:val="24"/>
          <w:szCs w:val="24"/>
          <w:lang w:val="en-US" w:eastAsia="zh-CN"/>
        </w:rPr>
      </w:pPr>
    </w:p>
    <w:p w14:paraId="60905EAF">
      <w:pPr>
        <w:pStyle w:val="2"/>
        <w:spacing w:before="192" w:after="192"/>
        <w:rPr>
          <w:rFonts w:ascii="楷体" w:hAnsi="楷体" w:eastAsia="楷体" w:cs="楷体"/>
          <w:b/>
          <w:bCs w:val="0"/>
        </w:rPr>
      </w:pPr>
      <w:bookmarkStart w:id="23" w:name="_Toc8330"/>
    </w:p>
    <w:p w14:paraId="3EE3EC26">
      <w:pPr>
        <w:pStyle w:val="2"/>
        <w:spacing w:before="192" w:after="192"/>
        <w:rPr>
          <w:rFonts w:ascii="楷体" w:hAnsi="楷体" w:eastAsia="楷体" w:cs="楷体"/>
          <w:b/>
          <w:bCs w:val="0"/>
        </w:rPr>
      </w:pPr>
    </w:p>
    <w:p w14:paraId="3E3422C8">
      <w:pPr>
        <w:pStyle w:val="2"/>
        <w:spacing w:before="192" w:after="192"/>
        <w:rPr>
          <w:rFonts w:ascii="楷体" w:hAnsi="楷体" w:eastAsia="楷体" w:cs="楷体"/>
          <w:b/>
          <w:bCs w:val="0"/>
        </w:rPr>
      </w:pPr>
    </w:p>
    <w:p w14:paraId="20D06629">
      <w:pPr>
        <w:pStyle w:val="2"/>
        <w:spacing w:before="192" w:after="192"/>
        <w:rPr>
          <w:rFonts w:ascii="楷体" w:hAnsi="楷体" w:eastAsia="楷体" w:cs="楷体"/>
          <w:b/>
          <w:bCs w:val="0"/>
        </w:rPr>
      </w:pPr>
    </w:p>
    <w:p w14:paraId="17F420F6">
      <w:pPr>
        <w:rPr>
          <w:rFonts w:ascii="楷体" w:hAnsi="楷体" w:eastAsia="楷体" w:cs="楷体"/>
          <w:b/>
          <w:bCs w:val="0"/>
        </w:rPr>
      </w:pPr>
    </w:p>
    <w:p w14:paraId="30BD67C2">
      <w:pPr>
        <w:pStyle w:val="31"/>
        <w:rPr>
          <w:rFonts w:ascii="楷体" w:hAnsi="楷体" w:eastAsia="楷体" w:cs="楷体"/>
          <w:b/>
          <w:bCs w:val="0"/>
        </w:rPr>
      </w:pPr>
    </w:p>
    <w:p w14:paraId="17630FBE"/>
    <w:p w14:paraId="00B2227B">
      <w:pPr>
        <w:pStyle w:val="2"/>
        <w:spacing w:before="192" w:after="192"/>
        <w:rPr>
          <w:rFonts w:ascii="楷体" w:hAnsi="楷体" w:eastAsia="楷体" w:cs="楷体"/>
          <w:b/>
          <w:bCs w:val="0"/>
        </w:rPr>
      </w:pPr>
    </w:p>
    <w:p w14:paraId="0E55A1B3"/>
    <w:p w14:paraId="292D723F">
      <w:pPr>
        <w:pStyle w:val="2"/>
        <w:spacing w:before="192" w:after="192"/>
        <w:rPr>
          <w:rFonts w:ascii="楷体" w:hAnsi="楷体" w:eastAsia="楷体" w:cs="楷体"/>
          <w:b/>
          <w:bCs w:val="0"/>
        </w:rPr>
      </w:pPr>
      <w:r>
        <w:rPr>
          <w:rFonts w:hint="eastAsia" w:ascii="楷体" w:hAnsi="楷体" w:eastAsia="楷体" w:cs="楷体"/>
          <w:b/>
          <w:bCs w:val="0"/>
        </w:rPr>
        <w:t>第四章　拟签订的合同文本</w:t>
      </w:r>
      <w:bookmarkEnd w:id="23"/>
    </w:p>
    <w:p w14:paraId="2A2D9E7F">
      <w:pPr>
        <w:ind w:firstLine="480" w:firstLineChars="200"/>
        <w:rPr>
          <w:rFonts w:ascii="楷体" w:hAnsi="楷体" w:eastAsia="楷体" w:cs="楷体"/>
          <w:b/>
          <w:bCs/>
        </w:rPr>
      </w:pPr>
      <w:r>
        <w:rPr>
          <w:rFonts w:hint="eastAsia" w:ascii="楷体" w:hAnsi="楷体" w:eastAsia="楷体" w:cs="楷体"/>
          <w:b/>
          <w:bCs/>
        </w:rPr>
        <w:t>（本格式条款供双方签订合同参考，采购人可根据项目的实际情况增减条款和内容）</w:t>
      </w:r>
    </w:p>
    <w:p w14:paraId="4AE7DA6E">
      <w:pPr>
        <w:rPr>
          <w:rFonts w:ascii="楷体" w:hAnsi="楷体" w:eastAsia="楷体" w:cs="楷体"/>
          <w:color w:val="7030A0"/>
        </w:rPr>
      </w:pPr>
      <w:r>
        <w:rPr>
          <w:rFonts w:hint="eastAsia" w:ascii="楷体" w:hAnsi="楷体" w:eastAsia="楷体" w:cs="楷体"/>
          <w:color w:val="7030A0"/>
        </w:rPr>
        <w:br w:type="page"/>
      </w:r>
    </w:p>
    <w:p w14:paraId="68D39577">
      <w:pPr>
        <w:widowControl w:val="0"/>
        <w:rPr>
          <w:rFonts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b/>
          <w:bCs/>
          <w:color w:val="000000"/>
          <w:kern w:val="0"/>
          <w:sz w:val="28"/>
          <w:szCs w:val="28"/>
          <w:lang w:val="en-US" w:eastAsia="zh-CN" w:bidi="en-US"/>
        </w:rPr>
        <w:t xml:space="preserve">                                      </w:t>
      </w:r>
      <w:r>
        <w:rPr>
          <w:rFonts w:hint="eastAsia" w:ascii="楷体" w:hAnsi="楷体" w:eastAsia="楷体" w:cs="楷体"/>
          <w:b/>
          <w:bCs/>
          <w:color w:val="000000"/>
          <w:kern w:val="0"/>
          <w:sz w:val="28"/>
          <w:szCs w:val="28"/>
          <w:bdr w:val="single" w:color="auto" w:sz="4" w:space="0"/>
          <w:lang w:bidi="en-US"/>
        </w:rPr>
        <w:t xml:space="preserve">公开招标 </w:t>
      </w:r>
    </w:p>
    <w:p w14:paraId="03DD920F">
      <w:pPr>
        <w:keepNext/>
        <w:keepLines/>
        <w:widowControl w:val="0"/>
        <w:spacing w:after="120" w:line="1114" w:lineRule="exact"/>
        <w:jc w:val="both"/>
        <w:outlineLvl w:val="0"/>
        <w:rPr>
          <w:rFonts w:ascii="楷体" w:hAnsi="楷体" w:eastAsia="楷体" w:cs="楷体"/>
          <w:color w:val="000000"/>
          <w:sz w:val="58"/>
          <w:szCs w:val="58"/>
          <w:lang w:bidi="en-US"/>
        </w:rPr>
      </w:pPr>
    </w:p>
    <w:p w14:paraId="36B7332A">
      <w:pPr>
        <w:keepNext/>
        <w:keepLines/>
        <w:widowControl w:val="0"/>
        <w:spacing w:after="120"/>
        <w:jc w:val="center"/>
        <w:outlineLvl w:val="0"/>
        <w:rPr>
          <w:rFonts w:hint="eastAsia" w:ascii="楷体" w:hAnsi="楷体" w:eastAsia="楷体" w:cs="楷体"/>
          <w:b/>
          <w:bCs/>
          <w:color w:val="000000"/>
          <w:sz w:val="58"/>
          <w:szCs w:val="58"/>
          <w:lang w:val="en-US" w:eastAsia="zh-CN" w:bidi="en-US"/>
        </w:rPr>
      </w:pPr>
      <w:r>
        <w:rPr>
          <w:rFonts w:hint="eastAsia" w:ascii="楷体" w:hAnsi="楷体" w:eastAsia="楷体" w:cs="楷体"/>
          <w:b/>
          <w:bCs/>
          <w:color w:val="000000"/>
          <w:sz w:val="58"/>
          <w:szCs w:val="58"/>
          <w:lang w:val="en-US" w:eastAsia="zh-CN" w:bidi="en-US"/>
        </w:rPr>
        <w:t>西安国家民用航天产业基地城市管理服务中心航天基地公厕日常管理服务外包项目第2标段</w:t>
      </w:r>
    </w:p>
    <w:p w14:paraId="46D3A2E5">
      <w:pPr>
        <w:keepNext/>
        <w:keepLines/>
        <w:widowControl w:val="0"/>
        <w:spacing w:after="120"/>
        <w:jc w:val="center"/>
        <w:outlineLvl w:val="0"/>
        <w:rPr>
          <w:rFonts w:ascii="楷体" w:hAnsi="楷体" w:eastAsia="楷体" w:cs="楷体"/>
          <w:b/>
          <w:bCs/>
          <w:color w:val="000000"/>
          <w:sz w:val="58"/>
          <w:szCs w:val="58"/>
          <w:lang w:bidi="en-US"/>
        </w:rPr>
      </w:pPr>
    </w:p>
    <w:p w14:paraId="4644083D">
      <w:pPr>
        <w:widowControl w:val="0"/>
        <w:spacing w:after="480"/>
        <w:ind w:firstLine="3480" w:firstLineChars="600"/>
        <w:rPr>
          <w:rFonts w:ascii="楷体" w:hAnsi="楷体" w:eastAsia="楷体" w:cs="楷体"/>
          <w:b/>
          <w:bCs/>
          <w:color w:val="000000"/>
          <w:sz w:val="58"/>
          <w:szCs w:val="58"/>
          <w:lang w:bidi="en-US"/>
        </w:rPr>
      </w:pPr>
      <w:r>
        <w:rPr>
          <w:rFonts w:hint="eastAsia" w:ascii="楷体" w:hAnsi="楷体" w:eastAsia="楷体" w:cs="楷体"/>
          <w:b/>
          <w:bCs/>
          <w:color w:val="000000"/>
          <w:sz w:val="58"/>
          <w:szCs w:val="58"/>
          <w:lang w:val="en-US" w:eastAsia="zh-CN" w:bidi="en-US"/>
        </w:rPr>
        <w:t>服务</w:t>
      </w:r>
      <w:r>
        <w:rPr>
          <w:rFonts w:hint="eastAsia" w:ascii="楷体" w:hAnsi="楷体" w:eastAsia="楷体" w:cs="楷体"/>
          <w:b/>
          <w:bCs/>
          <w:color w:val="000000"/>
          <w:sz w:val="58"/>
          <w:szCs w:val="58"/>
          <w:lang w:bidi="en-US"/>
        </w:rPr>
        <w:t>合同</w:t>
      </w:r>
    </w:p>
    <w:p w14:paraId="6BA04E9C">
      <w:pPr>
        <w:widowControl w:val="0"/>
        <w:spacing w:after="480" w:line="504" w:lineRule="exact"/>
        <w:ind w:firstLine="2400" w:firstLineChars="800"/>
        <w:rPr>
          <w:rFonts w:hint="eastAsia" w:ascii="楷体" w:hAnsi="楷体" w:eastAsia="楷体" w:cs="楷体"/>
          <w:color w:val="000000"/>
          <w:sz w:val="30"/>
          <w:szCs w:val="30"/>
          <w:lang w:val="zh-TW" w:eastAsia="zh-TW" w:bidi="zh-TW"/>
        </w:rPr>
      </w:pPr>
      <w:r>
        <w:rPr>
          <w:rFonts w:hint="eastAsia" w:ascii="楷体" w:hAnsi="楷体" w:eastAsia="楷体" w:cs="楷体"/>
          <w:color w:val="000000"/>
          <w:sz w:val="30"/>
          <w:szCs w:val="30"/>
          <w:lang w:val="zh-TW" w:eastAsia="zh-TW" w:bidi="zh-TW"/>
        </w:rPr>
        <w:t>（编号：</w:t>
      </w:r>
      <w:r>
        <w:rPr>
          <w:rFonts w:hint="eastAsia" w:ascii="楷体" w:hAnsi="楷体" w:eastAsia="楷体" w:cs="楷体"/>
          <w:color w:val="000000"/>
          <w:sz w:val="30"/>
          <w:szCs w:val="30"/>
          <w:lang w:val="zh-TW" w:eastAsia="zh-CN" w:bidi="zh-TW"/>
        </w:rPr>
        <w:t>HYTF-202409087</w:t>
      </w:r>
      <w:r>
        <w:rPr>
          <w:rFonts w:hint="eastAsia" w:ascii="楷体" w:hAnsi="楷体" w:eastAsia="楷体" w:cs="楷体"/>
          <w:color w:val="000000"/>
          <w:sz w:val="30"/>
          <w:szCs w:val="30"/>
          <w:lang w:bidi="zh-TW"/>
        </w:rPr>
        <w:t>-2</w:t>
      </w:r>
      <w:r>
        <w:rPr>
          <w:rFonts w:hint="eastAsia" w:ascii="楷体" w:hAnsi="楷体" w:eastAsia="楷体" w:cs="楷体"/>
          <w:color w:val="000000"/>
          <w:sz w:val="30"/>
          <w:szCs w:val="30"/>
          <w:lang w:val="zh-TW" w:eastAsia="zh-TW" w:bidi="zh-TW"/>
        </w:rPr>
        <w:t>）</w:t>
      </w:r>
    </w:p>
    <w:p w14:paraId="177559EA">
      <w:pPr>
        <w:widowControl w:val="0"/>
        <w:spacing w:after="480" w:line="500" w:lineRule="exact"/>
        <w:ind w:firstLine="900" w:firstLineChars="300"/>
        <w:rPr>
          <w:rFonts w:ascii="楷体" w:hAnsi="楷体" w:eastAsia="楷体" w:cs="楷体"/>
          <w:color w:val="000000"/>
          <w:sz w:val="30"/>
          <w:szCs w:val="30"/>
          <w:lang w:bidi="en-US"/>
        </w:rPr>
      </w:pPr>
      <w:r>
        <w:rPr>
          <w:rFonts w:hint="eastAsia" w:ascii="楷体" w:hAnsi="楷体" w:eastAsia="楷体" w:cs="楷体"/>
          <w:color w:val="000000"/>
          <w:sz w:val="30"/>
          <w:szCs w:val="30"/>
          <w:lang w:val="zh-TW" w:eastAsia="zh-TW" w:bidi="zh-TW"/>
        </w:rPr>
        <w:t>甲方：</w:t>
      </w:r>
      <w:r>
        <w:rPr>
          <w:rFonts w:hint="eastAsia" w:ascii="楷体" w:hAnsi="楷体" w:eastAsia="楷体" w:cs="楷体"/>
          <w:color w:val="000000"/>
          <w:sz w:val="30"/>
          <w:szCs w:val="30"/>
          <w:lang w:bidi="en-US"/>
        </w:rPr>
        <w:t>西安国家民用航天产业基地城市管理服务中心</w:t>
      </w:r>
    </w:p>
    <w:p w14:paraId="1383590F">
      <w:pPr>
        <w:widowControl w:val="0"/>
        <w:spacing w:after="480" w:line="500" w:lineRule="exact"/>
        <w:ind w:left="198" w:firstLine="621" w:firstLineChars="207"/>
        <w:rPr>
          <w:rFonts w:ascii="楷体" w:hAnsi="楷体" w:eastAsia="楷体" w:cs="楷体"/>
          <w:color w:val="000000"/>
          <w:sz w:val="30"/>
          <w:szCs w:val="30"/>
          <w:lang w:bidi="zh-TW"/>
        </w:rPr>
      </w:pPr>
      <w:r>
        <w:rPr>
          <w:rFonts w:hint="eastAsia" w:ascii="楷体" w:hAnsi="楷体" w:eastAsia="楷体" w:cs="楷体"/>
          <w:color w:val="000000"/>
          <w:sz w:val="30"/>
          <w:szCs w:val="30"/>
          <w:lang w:val="zh-TW" w:eastAsia="zh-TW" w:bidi="zh-TW"/>
        </w:rPr>
        <w:t>乙方:</w:t>
      </w:r>
    </w:p>
    <w:p w14:paraId="599DBD36">
      <w:pPr>
        <w:widowControl w:val="0"/>
        <w:spacing w:after="480" w:line="500" w:lineRule="exact"/>
        <w:ind w:left="198" w:firstLine="621" w:firstLineChars="207"/>
        <w:rPr>
          <w:rFonts w:hint="eastAsia" w:ascii="楷体" w:hAnsi="楷体" w:eastAsia="楷体" w:cs="楷体"/>
          <w:color w:val="000000"/>
          <w:sz w:val="30"/>
          <w:szCs w:val="30"/>
          <w:lang w:eastAsia="zh-CN" w:bidi="en-US"/>
        </w:rPr>
      </w:pPr>
      <w:r>
        <w:rPr>
          <w:rFonts w:hint="eastAsia" w:ascii="楷体" w:hAnsi="楷体" w:eastAsia="楷体" w:cs="楷体"/>
          <w:color w:val="000000"/>
          <w:sz w:val="30"/>
          <w:szCs w:val="30"/>
          <w:lang w:val="zh-TW" w:eastAsia="zh-TW" w:bidi="zh-TW"/>
        </w:rPr>
        <w:t>鉴证方：</w:t>
      </w:r>
      <w:r>
        <w:rPr>
          <w:rFonts w:hint="eastAsia" w:ascii="楷体" w:hAnsi="楷体" w:eastAsia="楷体" w:cs="楷体"/>
          <w:color w:val="000000"/>
          <w:sz w:val="30"/>
          <w:szCs w:val="30"/>
          <w:lang w:val="zh-TW" w:eastAsia="zh-CN" w:bidi="zh-TW"/>
        </w:rPr>
        <w:t>陕西四方衡裕项目管理有限公司</w:t>
      </w:r>
    </w:p>
    <w:p w14:paraId="78E509AF">
      <w:pPr>
        <w:widowControl w:val="0"/>
        <w:spacing w:line="528" w:lineRule="exact"/>
        <w:jc w:val="center"/>
        <w:rPr>
          <w:rFonts w:ascii="楷体" w:hAnsi="楷体" w:eastAsia="楷体" w:cs="楷体"/>
          <w:color w:val="000000"/>
          <w:sz w:val="30"/>
          <w:szCs w:val="30"/>
          <w:lang w:val="zh-TW" w:eastAsia="zh-TW" w:bidi="zh-TW"/>
        </w:rPr>
      </w:pPr>
      <w:r>
        <w:rPr>
          <w:rFonts w:hint="eastAsia" w:ascii="楷体" w:hAnsi="楷体" w:eastAsia="楷体" w:cs="楷体"/>
          <w:color w:val="000000"/>
          <w:sz w:val="30"/>
          <w:szCs w:val="30"/>
          <w:lang w:bidi="en-US"/>
        </w:rPr>
        <w:t>2024</w:t>
      </w:r>
      <w:r>
        <w:rPr>
          <w:rFonts w:hint="eastAsia" w:ascii="楷体" w:hAnsi="楷体" w:eastAsia="楷体" w:cs="楷体"/>
          <w:color w:val="000000"/>
          <w:sz w:val="30"/>
          <w:szCs w:val="30"/>
          <w:lang w:val="zh-TW" w:eastAsia="zh-TW" w:bidi="zh-TW"/>
        </w:rPr>
        <w:t>年</w:t>
      </w:r>
      <w:r>
        <w:rPr>
          <w:rFonts w:hint="eastAsia" w:ascii="楷体" w:hAnsi="楷体" w:eastAsia="楷体" w:cs="楷体"/>
          <w:color w:val="000000"/>
          <w:sz w:val="30"/>
          <w:szCs w:val="30"/>
          <w:lang w:val="en-US" w:eastAsia="zh-CN" w:bidi="zh-TW"/>
        </w:rPr>
        <w:t xml:space="preserve">  </w:t>
      </w:r>
      <w:r>
        <w:rPr>
          <w:rFonts w:hint="eastAsia" w:ascii="楷体" w:hAnsi="楷体" w:eastAsia="楷体" w:cs="楷体"/>
          <w:color w:val="000000"/>
          <w:sz w:val="30"/>
          <w:szCs w:val="30"/>
          <w:lang w:val="zh-TW" w:eastAsia="zh-TW" w:bidi="zh-TW"/>
        </w:rPr>
        <w:t>月</w:t>
      </w:r>
    </w:p>
    <w:p w14:paraId="2B054C88">
      <w:pPr>
        <w:widowControl w:val="0"/>
        <w:spacing w:line="528" w:lineRule="exact"/>
        <w:jc w:val="center"/>
        <w:rPr>
          <w:rFonts w:ascii="楷体" w:hAnsi="楷体" w:eastAsia="楷体" w:cs="楷体"/>
          <w:color w:val="000000"/>
          <w:sz w:val="30"/>
          <w:szCs w:val="30"/>
          <w:lang w:val="zh-TW" w:eastAsia="zh-TW" w:bidi="zh-TW"/>
        </w:rPr>
      </w:pPr>
      <w:r>
        <w:rPr>
          <w:rFonts w:hint="eastAsia" w:ascii="楷体" w:hAnsi="楷体" w:eastAsia="楷体" w:cs="楷体"/>
          <w:color w:val="000000"/>
          <w:sz w:val="30"/>
          <w:szCs w:val="30"/>
          <w:lang w:val="zh-TW" w:eastAsia="zh-TW" w:bidi="zh-TW"/>
        </w:rPr>
        <w:t>中国西安</w:t>
      </w:r>
    </w:p>
    <w:p w14:paraId="6F3CFF39">
      <w:pPr>
        <w:widowControl w:val="0"/>
        <w:spacing w:line="360" w:lineRule="auto"/>
        <w:ind w:firstLine="480" w:firstLineChars="200"/>
        <w:jc w:val="left"/>
        <w:rPr>
          <w:rFonts w:hint="eastAsia" w:ascii="楷体" w:hAnsi="楷体" w:eastAsia="楷体" w:cs="楷体"/>
          <w:color w:val="auto"/>
          <w:lang w:val="zh-TW" w:eastAsia="zh-TW" w:bidi="zh-TW"/>
        </w:rPr>
      </w:pPr>
    </w:p>
    <w:p w14:paraId="433E079F">
      <w:pPr>
        <w:widowControl w:val="0"/>
        <w:spacing w:line="360" w:lineRule="auto"/>
        <w:ind w:firstLine="480" w:firstLineChars="200"/>
        <w:jc w:val="left"/>
        <w:rPr>
          <w:rFonts w:hint="eastAsia" w:ascii="楷体" w:hAnsi="楷体" w:eastAsia="楷体" w:cs="楷体"/>
          <w:color w:val="auto"/>
          <w:lang w:val="zh-TW" w:eastAsia="zh-TW"/>
        </w:rPr>
      </w:pPr>
    </w:p>
    <w:p w14:paraId="1B1D92BF">
      <w:pPr>
        <w:pStyle w:val="4"/>
        <w:numPr>
          <w:ilvl w:val="2"/>
          <w:numId w:val="0"/>
        </w:numPr>
        <w:bidi w:val="0"/>
        <w:ind w:leftChars="200"/>
        <w:jc w:val="center"/>
        <w:rPr>
          <w:rFonts w:ascii="楷体" w:hAnsi="楷体" w:eastAsia="楷体" w:cs="楷体"/>
          <w:b/>
          <w:bCs/>
          <w:color w:val="auto"/>
          <w:sz w:val="36"/>
          <w:szCs w:val="36"/>
          <w:lang w:val="zh-TW" w:eastAsia="zh-TW" w:bidi="zh-TW"/>
        </w:rPr>
      </w:pPr>
      <w:r>
        <w:rPr>
          <w:rFonts w:hint="eastAsia" w:ascii="楷体" w:hAnsi="楷体" w:eastAsia="楷体" w:cs="楷体"/>
          <w:b/>
          <w:bCs/>
          <w:color w:val="auto"/>
          <w:sz w:val="36"/>
          <w:szCs w:val="36"/>
          <w:lang w:val="zh-TW" w:eastAsia="zh-TW" w:bidi="zh-TW"/>
        </w:rPr>
        <w:t>服</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务</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合</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同</w:t>
      </w:r>
    </w:p>
    <w:p w14:paraId="20D7F239">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eastAsia="zh-TW" w:bidi="zh-TW"/>
        </w:rPr>
        <w:t>甲方</w:t>
      </w:r>
      <w:r>
        <w:rPr>
          <w:rFonts w:hint="eastAsia" w:ascii="楷体" w:hAnsi="楷体" w:eastAsia="楷体" w:cs="楷体"/>
          <w:b/>
          <w:bCs/>
          <w:color w:val="auto"/>
          <w:lang w:val="zh-TW" w:eastAsia="zh-TW" w:bidi="zh-TW"/>
        </w:rPr>
        <w:t>（采购人名称全称）</w:t>
      </w:r>
      <w:r>
        <w:rPr>
          <w:rFonts w:hint="eastAsia" w:ascii="楷体" w:hAnsi="楷体" w:eastAsia="楷体" w:cs="楷体"/>
          <w:color w:val="auto"/>
          <w:lang w:val="zh-TW" w:eastAsia="zh-TW" w:bidi="zh-TW"/>
        </w:rPr>
        <w:t>：西安国家民用航天产业基地城市管理服务中心</w:t>
      </w:r>
    </w:p>
    <w:p w14:paraId="4221DF57">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eastAsia="zh-TW" w:bidi="zh-TW"/>
        </w:rPr>
        <w:t>乙方</w:t>
      </w:r>
      <w:r>
        <w:rPr>
          <w:rFonts w:hint="eastAsia" w:ascii="楷体" w:hAnsi="楷体" w:eastAsia="楷体" w:cs="楷体"/>
          <w:b/>
          <w:bCs/>
          <w:color w:val="auto"/>
          <w:lang w:val="zh-TW" w:eastAsia="zh-TW" w:bidi="zh-TW"/>
        </w:rPr>
        <w:t>（</w:t>
      </w:r>
      <w:r>
        <w:rPr>
          <w:rFonts w:hint="eastAsia" w:ascii="楷体" w:hAnsi="楷体" w:eastAsia="楷体" w:cs="楷体"/>
          <w:b/>
          <w:bCs/>
          <w:color w:val="auto"/>
          <w:lang w:val="en-US" w:eastAsia="zh-CN" w:bidi="zh-TW"/>
        </w:rPr>
        <w:t>中标人</w:t>
      </w:r>
      <w:r>
        <w:rPr>
          <w:rFonts w:hint="eastAsia" w:ascii="楷体" w:hAnsi="楷体" w:eastAsia="楷体" w:cs="楷体"/>
          <w:b/>
          <w:bCs/>
          <w:color w:val="auto"/>
          <w:lang w:val="zh-TW" w:eastAsia="zh-TW" w:bidi="zh-TW"/>
        </w:rPr>
        <w:t>名称全称）</w:t>
      </w:r>
      <w:r>
        <w:rPr>
          <w:rFonts w:hint="eastAsia" w:ascii="楷体" w:hAnsi="楷体" w:eastAsia="楷体" w:cs="楷体"/>
          <w:color w:val="auto"/>
          <w:lang w:val="zh-TW" w:eastAsia="zh-TW" w:bidi="zh-TW"/>
        </w:rPr>
        <w:t>：</w:t>
      </w:r>
    </w:p>
    <w:p w14:paraId="6A19959A">
      <w:pPr>
        <w:widowControl w:val="0"/>
        <w:spacing w:line="360" w:lineRule="auto"/>
        <w:ind w:firstLine="480" w:firstLineChars="200"/>
        <w:jc w:val="left"/>
        <w:rPr>
          <w:rFonts w:ascii="楷体" w:hAnsi="楷体" w:eastAsia="楷体" w:cs="楷体"/>
          <w:color w:val="auto"/>
          <w:lang w:bidi="zh-TW"/>
        </w:rPr>
      </w:pPr>
      <w:r>
        <w:rPr>
          <w:rFonts w:hint="eastAsia" w:ascii="楷体" w:hAnsi="楷体" w:eastAsia="楷体" w:cs="楷体"/>
          <w:color w:val="auto"/>
          <w:lang w:val="zh-TW" w:eastAsia="zh-TW" w:bidi="zh-TW"/>
        </w:rPr>
        <w:t>鉴证方</w:t>
      </w:r>
      <w:r>
        <w:rPr>
          <w:rFonts w:hint="eastAsia" w:ascii="楷体" w:hAnsi="楷体" w:eastAsia="楷体" w:cs="楷体"/>
          <w:color w:val="auto"/>
          <w:lang w:val="zh-TW" w:bidi="zh-TW"/>
        </w:rPr>
        <w:t>：</w:t>
      </w:r>
      <w:r>
        <w:rPr>
          <w:rFonts w:hint="eastAsia" w:ascii="楷体" w:hAnsi="楷体" w:eastAsia="楷体" w:cs="楷体"/>
          <w:color w:val="auto"/>
        </w:rPr>
        <w:t>陕西四方衡裕项目管理有限公司</w:t>
      </w:r>
    </w:p>
    <w:p w14:paraId="465719D9">
      <w:pPr>
        <w:widowControl w:val="0"/>
        <w:spacing w:after="100" w:line="360" w:lineRule="auto"/>
        <w:ind w:firstLine="480" w:firstLineChars="200"/>
        <w:jc w:val="both"/>
        <w:rPr>
          <w:rFonts w:ascii="楷体" w:hAnsi="楷体" w:eastAsia="楷体" w:cs="楷体"/>
          <w:color w:val="auto"/>
          <w:lang w:val="zh-TW" w:bidi="zh-TW"/>
        </w:rPr>
      </w:pPr>
      <w:r>
        <w:rPr>
          <w:rFonts w:hint="eastAsia" w:ascii="楷体" w:hAnsi="楷体" w:eastAsia="楷体" w:cs="楷体"/>
          <w:color w:val="auto"/>
          <w:lang w:val="zh-TW" w:eastAsia="zh-TW" w:bidi="zh-TW"/>
        </w:rPr>
        <w:t>鉴证方就甲方所需服务，在西安国家民用航天产业基地财政</w:t>
      </w:r>
      <w:r>
        <w:rPr>
          <w:rFonts w:hint="eastAsia" w:ascii="楷体" w:hAnsi="楷体" w:eastAsia="楷体" w:cs="楷体"/>
          <w:color w:val="auto"/>
          <w:lang w:bidi="zh-TW"/>
        </w:rPr>
        <w:t>金融</w:t>
      </w:r>
      <w:r>
        <w:rPr>
          <w:rFonts w:hint="eastAsia" w:ascii="楷体" w:hAnsi="楷体" w:eastAsia="楷体" w:cs="楷体"/>
          <w:color w:val="auto"/>
          <w:lang w:val="zh-TW" w:eastAsia="zh-TW" w:bidi="zh-TW"/>
        </w:rPr>
        <w:t>局的监督管理下，按照</w:t>
      </w:r>
      <w:r>
        <w:rPr>
          <w:rFonts w:hint="eastAsia" w:ascii="楷体" w:hAnsi="楷体" w:eastAsia="楷体" w:cs="楷体"/>
          <w:color w:val="auto"/>
          <w:lang w:bidi="zh-TW"/>
        </w:rPr>
        <w:t>政府采</w:t>
      </w:r>
      <w:r>
        <w:rPr>
          <w:rFonts w:hint="eastAsia" w:ascii="楷体" w:hAnsi="楷体" w:eastAsia="楷体" w:cs="楷体"/>
          <w:color w:val="auto"/>
          <w:lang w:val="zh-TW" w:eastAsia="zh-TW" w:bidi="zh-TW"/>
        </w:rPr>
        <w:t>购程序组织</w:t>
      </w:r>
      <w:r>
        <w:rPr>
          <w:rFonts w:hint="eastAsia" w:ascii="楷体" w:hAnsi="楷体" w:eastAsia="楷体" w:cs="楷体"/>
          <w:color w:val="auto"/>
          <w:lang w:bidi="zh-TW"/>
        </w:rPr>
        <w:t>公开招标</w:t>
      </w:r>
      <w:r>
        <w:rPr>
          <w:rFonts w:hint="eastAsia" w:ascii="楷体" w:hAnsi="楷体" w:eastAsia="楷体" w:cs="楷体"/>
          <w:color w:val="auto"/>
          <w:lang w:val="zh-TW" w:eastAsia="zh-TW" w:bidi="zh-TW"/>
        </w:rPr>
        <w:t>，确定乙方为</w:t>
      </w:r>
      <w:r>
        <w:rPr>
          <w:rFonts w:hint="eastAsia" w:ascii="楷体" w:hAnsi="楷体" w:eastAsia="楷体" w:cs="楷体"/>
          <w:color w:val="auto"/>
          <w:lang w:val="zh-TW" w:eastAsia="zh-CN" w:bidi="zh-TW"/>
        </w:rPr>
        <w:t>西安国家民用航天产业基地城市管理服务中心航天基地公厕日常管理服务外包项目第2标段</w:t>
      </w:r>
      <w:r>
        <w:rPr>
          <w:rFonts w:hint="eastAsia" w:ascii="楷体" w:hAnsi="楷体" w:eastAsia="楷体" w:cs="楷体"/>
          <w:color w:val="auto"/>
          <w:lang w:bidi="zh-TW"/>
        </w:rPr>
        <w:t>（项目编号：</w:t>
      </w:r>
      <w:r>
        <w:rPr>
          <w:rFonts w:hint="eastAsia" w:ascii="楷体" w:hAnsi="楷体" w:eastAsia="楷体" w:cs="楷体"/>
          <w:color w:val="auto"/>
          <w:lang w:val="zh-TW" w:eastAsia="zh-CN" w:bidi="zh-TW"/>
        </w:rPr>
        <w:t>HYTF-202409087</w:t>
      </w:r>
      <w:r>
        <w:rPr>
          <w:rFonts w:hint="eastAsia" w:ascii="楷体" w:hAnsi="楷体" w:eastAsia="楷体" w:cs="楷体"/>
          <w:color w:val="auto"/>
          <w:lang w:val="en-US" w:eastAsia="zh-CN" w:bidi="zh-TW"/>
        </w:rPr>
        <w:t>-2</w:t>
      </w:r>
      <w:r>
        <w:rPr>
          <w:rFonts w:hint="eastAsia" w:ascii="楷体" w:hAnsi="楷体" w:eastAsia="楷体" w:cs="楷体"/>
          <w:color w:val="auto"/>
          <w:lang w:bidi="zh-TW"/>
        </w:rPr>
        <w:t>）中标</w:t>
      </w:r>
      <w:r>
        <w:rPr>
          <w:rFonts w:hint="eastAsia" w:ascii="楷体" w:hAnsi="楷体" w:eastAsia="楷体" w:cs="楷体"/>
          <w:color w:val="auto"/>
          <w:lang w:val="zh-TW" w:eastAsia="zh-TW" w:bidi="zh-TW"/>
        </w:rPr>
        <w:t>供应商。依据</w:t>
      </w:r>
      <w:r>
        <w:rPr>
          <w:rFonts w:hint="eastAsia" w:ascii="楷体" w:hAnsi="楷体" w:eastAsia="楷体" w:cs="楷体"/>
          <w:color w:val="auto"/>
          <w:lang w:bidi="zh-TW"/>
        </w:rPr>
        <w:t>《</w:t>
      </w:r>
      <w:r>
        <w:rPr>
          <w:rFonts w:hint="eastAsia" w:ascii="楷体" w:hAnsi="楷体" w:eastAsia="楷体" w:cs="楷体"/>
          <w:color w:val="auto"/>
          <w:lang w:val="zh-TW" w:eastAsia="zh-TW" w:bidi="zh-TW"/>
        </w:rPr>
        <w:t>中华人民共和国政府</w:t>
      </w:r>
      <w:r>
        <w:rPr>
          <w:rFonts w:hint="eastAsia" w:ascii="楷体" w:hAnsi="楷体" w:eastAsia="楷体" w:cs="楷体"/>
          <w:color w:val="auto"/>
          <w:lang w:bidi="zh-TW"/>
        </w:rPr>
        <w:t>采购法》、</w:t>
      </w:r>
      <w:r>
        <w:rPr>
          <w:rFonts w:hint="eastAsia" w:ascii="楷体" w:hAnsi="楷体" w:eastAsia="楷体" w:cs="楷体"/>
          <w:color w:val="auto"/>
          <w:lang w:val="zh-TW" w:eastAsia="zh-TW" w:bidi="zh-TW"/>
        </w:rPr>
        <w:t>《</w:t>
      </w:r>
      <w:r>
        <w:rPr>
          <w:rFonts w:hint="eastAsia" w:ascii="楷体" w:hAnsi="楷体" w:eastAsia="楷体" w:cs="楷体"/>
          <w:color w:val="auto"/>
          <w:lang w:bidi="zh-TW"/>
        </w:rPr>
        <w:t>中</w:t>
      </w:r>
      <w:r>
        <w:rPr>
          <w:rFonts w:hint="eastAsia" w:ascii="楷体" w:hAnsi="楷体" w:eastAsia="楷体" w:cs="楷体"/>
          <w:color w:val="auto"/>
          <w:lang w:val="zh-TW" w:eastAsia="zh-TW" w:bidi="zh-TW"/>
        </w:rPr>
        <w:t>华人民共和国民法典》以及</w:t>
      </w:r>
      <w:r>
        <w:rPr>
          <w:rFonts w:hint="eastAsia" w:ascii="楷体" w:hAnsi="楷体" w:eastAsia="楷体" w:cs="楷体"/>
          <w:color w:val="auto"/>
        </w:rPr>
        <w:t>陕西四方衡裕项目管理有限公司</w:t>
      </w:r>
      <w:r>
        <w:rPr>
          <w:rFonts w:hint="eastAsia" w:ascii="楷体" w:hAnsi="楷体" w:eastAsia="楷体" w:cs="楷体"/>
          <w:color w:val="auto"/>
          <w:lang w:bidi="zh-TW"/>
        </w:rPr>
        <w:t>招标文件、中标</w:t>
      </w:r>
      <w:r>
        <w:rPr>
          <w:rFonts w:hint="eastAsia" w:ascii="楷体" w:hAnsi="楷体" w:eastAsia="楷体" w:cs="楷体"/>
          <w:color w:val="auto"/>
          <w:lang w:val="zh-TW" w:eastAsia="zh-TW" w:bidi="zh-TW"/>
        </w:rPr>
        <w:t>通知书，经甲、乙双方协商，鉴证方确认，达成如下合同条款</w:t>
      </w:r>
      <w:r>
        <w:rPr>
          <w:rFonts w:hint="eastAsia" w:ascii="楷体" w:hAnsi="楷体" w:eastAsia="楷体" w:cs="楷体"/>
          <w:color w:val="auto"/>
          <w:lang w:val="zh-TW" w:bidi="zh-TW"/>
        </w:rPr>
        <w:t>。</w:t>
      </w:r>
    </w:p>
    <w:p w14:paraId="06F4B33F">
      <w:pPr>
        <w:widowControl w:val="0"/>
        <w:spacing w:after="100" w:line="360" w:lineRule="auto"/>
        <w:ind w:firstLine="480" w:firstLineChars="200"/>
        <w:jc w:val="both"/>
        <w:rPr>
          <w:rFonts w:hint="default" w:ascii="楷体" w:hAnsi="楷体" w:eastAsia="楷体" w:cs="楷体"/>
          <w:b/>
          <w:bCs/>
          <w:color w:val="auto"/>
          <w:lang w:val="en-US" w:eastAsia="zh-CN" w:bidi="zh-TW"/>
        </w:rPr>
      </w:pPr>
      <w:r>
        <w:rPr>
          <w:rFonts w:hint="eastAsia" w:ascii="楷体" w:hAnsi="楷体" w:eastAsia="楷体" w:cs="楷体"/>
          <w:b/>
          <w:bCs/>
          <w:color w:val="auto"/>
          <w:lang w:val="zh-TW" w:eastAsia="zh-TW" w:bidi="zh-TW"/>
        </w:rPr>
        <w:t>一、</w:t>
      </w:r>
      <w:r>
        <w:rPr>
          <w:rFonts w:hint="eastAsia" w:ascii="楷体" w:hAnsi="楷体" w:eastAsia="楷体" w:cs="楷体"/>
          <w:b/>
          <w:bCs/>
          <w:color w:val="auto"/>
          <w:lang w:val="en-US" w:eastAsia="zh-CN" w:bidi="zh-TW"/>
        </w:rPr>
        <w:t>项目概况</w:t>
      </w:r>
    </w:p>
    <w:p w14:paraId="56AE55EA">
      <w:pPr>
        <w:widowControl w:val="0"/>
        <w:spacing w:after="80" w:line="360" w:lineRule="auto"/>
        <w:ind w:firstLine="480" w:firstLineChars="200"/>
        <w:jc w:val="left"/>
        <w:rPr>
          <w:rFonts w:hint="eastAsia" w:ascii="楷体" w:hAnsi="楷体" w:eastAsia="楷体" w:cs="楷体"/>
          <w:b w:val="0"/>
          <w:bCs w:val="0"/>
          <w:color w:val="auto"/>
          <w:lang w:val="zh-TW" w:eastAsia="zh-CN" w:bidi="zh-TW"/>
        </w:rPr>
      </w:pPr>
      <w:r>
        <w:rPr>
          <w:rFonts w:hint="eastAsia" w:ascii="楷体" w:hAnsi="楷体" w:eastAsia="楷体" w:cs="楷体"/>
          <w:b w:val="0"/>
          <w:bCs w:val="0"/>
          <w:color w:val="auto"/>
          <w:lang w:val="zh-TW" w:eastAsia="zh-TW" w:bidi="zh-TW"/>
        </w:rPr>
        <w:t>（一）项目名称：</w:t>
      </w:r>
      <w:r>
        <w:rPr>
          <w:rFonts w:hint="eastAsia" w:ascii="楷体" w:hAnsi="楷体" w:eastAsia="楷体" w:cs="楷体"/>
          <w:b w:val="0"/>
          <w:bCs w:val="0"/>
          <w:color w:val="auto"/>
          <w:lang w:val="zh-TW" w:eastAsia="zh-CN" w:bidi="zh-TW"/>
        </w:rPr>
        <w:t>西安国家民用航天产业基地城市管理服务中心航天基地公厕日常管理服务外包项目第2标段</w:t>
      </w:r>
    </w:p>
    <w:p w14:paraId="1B9FD7DC">
      <w:pPr>
        <w:widowControl w:val="0"/>
        <w:spacing w:after="80" w:line="360" w:lineRule="auto"/>
        <w:ind w:firstLine="480" w:firstLineChars="200"/>
        <w:jc w:val="left"/>
        <w:rPr>
          <w:rFonts w:hint="default" w:ascii="楷体" w:hAnsi="楷体" w:eastAsia="楷体" w:cs="楷体"/>
          <w:b w:val="0"/>
          <w:bCs w:val="0"/>
          <w:color w:val="auto"/>
          <w:u w:val="single"/>
          <w:lang w:val="en-US" w:eastAsia="zh-CN" w:bidi="zh-TW"/>
        </w:rPr>
      </w:pPr>
      <w:r>
        <w:rPr>
          <w:rFonts w:hint="eastAsia" w:ascii="楷体" w:hAnsi="楷体" w:eastAsia="楷体" w:cs="楷体"/>
          <w:b w:val="0"/>
          <w:bCs w:val="0"/>
          <w:color w:val="auto"/>
          <w:lang w:val="zh-TW" w:eastAsia="zh-TW" w:bidi="zh-TW"/>
        </w:rPr>
        <w:t>（二）</w:t>
      </w:r>
      <w:r>
        <w:rPr>
          <w:rFonts w:hint="eastAsia" w:ascii="楷体" w:hAnsi="楷体" w:eastAsia="楷体" w:cs="楷体"/>
          <w:b w:val="0"/>
          <w:bCs w:val="0"/>
          <w:color w:val="auto"/>
          <w:lang w:val="en-US" w:eastAsia="zh-CN" w:bidi="zh-TW"/>
        </w:rPr>
        <w:t>服务区域：</w:t>
      </w:r>
    </w:p>
    <w:p w14:paraId="6DE090DD">
      <w:pPr>
        <w:widowControl w:val="0"/>
        <w:spacing w:after="80"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1.二标段：负责管理30座公厕的保洁服务工作，包含一类公厕20座，二类公厕10座（详见附件）。</w:t>
      </w:r>
    </w:p>
    <w:p w14:paraId="68DD3E81">
      <w:pPr>
        <w:widowControl w:val="0"/>
        <w:spacing w:after="80"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b/>
          <w:bCs/>
          <w:color w:val="auto"/>
          <w:lang w:val="zh-TW" w:eastAsia="zh-TW" w:bidi="zh-TW"/>
        </w:rPr>
        <w:t>二、</w:t>
      </w:r>
      <w:r>
        <w:rPr>
          <w:rFonts w:hint="eastAsia" w:ascii="楷体" w:hAnsi="楷体" w:eastAsia="楷体" w:cs="楷体"/>
          <w:b/>
          <w:bCs/>
          <w:color w:val="auto"/>
          <w:lang w:bidi="zh-TW"/>
        </w:rPr>
        <w:t>服务条件</w:t>
      </w:r>
    </w:p>
    <w:p w14:paraId="402B2098">
      <w:pPr>
        <w:widowControl w:val="0"/>
        <w:spacing w:after="80"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en-US" w:eastAsia="zh-CN" w:bidi="zh-TW"/>
        </w:rPr>
        <w:t>1、</w:t>
      </w:r>
      <w:r>
        <w:rPr>
          <w:rFonts w:hint="eastAsia" w:ascii="楷体" w:hAnsi="楷体" w:eastAsia="楷体" w:cs="楷体"/>
          <w:color w:val="auto"/>
          <w:lang w:bidi="zh-TW"/>
        </w:rPr>
        <w:t>服务地点</w:t>
      </w:r>
      <w:r>
        <w:rPr>
          <w:rFonts w:hint="eastAsia" w:ascii="楷体" w:hAnsi="楷体" w:eastAsia="楷体" w:cs="楷体"/>
          <w:color w:val="auto"/>
          <w:lang w:val="zh-TW" w:eastAsia="zh-TW" w:bidi="zh-TW"/>
        </w:rPr>
        <w:t>：甲方</w:t>
      </w:r>
      <w:r>
        <w:rPr>
          <w:rFonts w:hint="eastAsia" w:ascii="楷体" w:hAnsi="楷体" w:eastAsia="楷体" w:cs="楷体"/>
          <w:color w:val="auto"/>
          <w:lang w:bidi="zh-TW"/>
        </w:rPr>
        <w:t>指定</w:t>
      </w:r>
      <w:r>
        <w:rPr>
          <w:rFonts w:hint="eastAsia" w:ascii="楷体" w:hAnsi="楷体" w:eastAsia="楷体" w:cs="楷体"/>
          <w:color w:val="auto"/>
          <w:lang w:val="zh-TW" w:eastAsia="zh-TW" w:bidi="zh-TW"/>
        </w:rPr>
        <w:t>地点。</w:t>
      </w:r>
    </w:p>
    <w:p w14:paraId="7544D1C0">
      <w:pPr>
        <w:widowControl w:val="0"/>
        <w:spacing w:after="80" w:line="360" w:lineRule="auto"/>
        <w:ind w:firstLine="480" w:firstLineChars="200"/>
        <w:jc w:val="left"/>
        <w:rPr>
          <w:rFonts w:hint="eastAsia" w:ascii="楷体" w:hAnsi="楷体" w:eastAsia="楷体" w:cs="楷体"/>
          <w:color w:val="auto"/>
          <w:highlight w:val="none"/>
          <w:lang w:val="en-US" w:eastAsia="zh-CN" w:bidi="zh-TW"/>
        </w:rPr>
      </w:pPr>
      <w:r>
        <w:rPr>
          <w:rFonts w:hint="eastAsia" w:ascii="楷体" w:hAnsi="楷体" w:eastAsia="楷体" w:cs="楷体"/>
          <w:color w:val="auto"/>
          <w:highlight w:val="none"/>
          <w:lang w:val="en-US" w:eastAsia="zh-CN" w:bidi="zh-TW"/>
        </w:rPr>
        <w:t>2、服务期限：两年。</w:t>
      </w:r>
    </w:p>
    <w:p w14:paraId="40E93E2A">
      <w:pPr>
        <w:widowControl w:val="0"/>
        <w:spacing w:after="80" w:line="360" w:lineRule="auto"/>
        <w:ind w:firstLine="480" w:firstLineChars="200"/>
        <w:jc w:val="left"/>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1）.服务合同每年签定一次，服务期满1年后，由采购人根据中标人综合考评情况，选择续签合同；若采购人对中标人当期的服务质量考核不通过，采购人有权选择不与中标人续签下一年合同，由此引起的经济损失及全部责任由乙方承担，同时采购人有权重新选择服务单位。</w:t>
      </w:r>
    </w:p>
    <w:p w14:paraId="25936826">
      <w:pPr>
        <w:widowControl w:val="0"/>
        <w:spacing w:after="80" w:line="360" w:lineRule="auto"/>
        <w:ind w:firstLine="480" w:firstLineChars="200"/>
        <w:jc w:val="left"/>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2）.采购人将公厕保洁管理任务交给中标人，中标人按采购人的管理要求和标准组织公厕管理保洁工作，并接受采购人的指导、监督和检查验收，不得将任务转包或分包，擅自将任务转包或分包的，采购人有权认定中标人当期的服务质量考核不通过，有权选择不与中标人续签下一年合同，由此引起的经济损失及全部责任由乙方承担，同时采购人有权重新选择服务单位（若服务合同对擅自转包、分包行为有相应的违约责任约定的，以具体合同约定的处理方式为准）。</w:t>
      </w:r>
    </w:p>
    <w:p w14:paraId="4ED9085B">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3、服务内容：</w:t>
      </w:r>
    </w:p>
    <w:p w14:paraId="6FAD48DD">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1）.公厕的日常管理工作，包含保洁、清污、消杀、水电费缴纳、小型维修（公厕内部水管网、线缆、感应器、光源等设施维修及更换；门窗、顶棚、地面、墙面、隔断、大小便池、各类洁器具等设施设备维修及维护）。</w:t>
      </w:r>
    </w:p>
    <w:p w14:paraId="3CBE63F4">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2）.所有渠道投诉、舆情的处理。</w:t>
      </w:r>
    </w:p>
    <w:p w14:paraId="23CB8E01">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3）.贯彻落实陕西省、西安市及航天基地管委会相关文件和规定。</w:t>
      </w:r>
    </w:p>
    <w:p w14:paraId="5702F056">
      <w:pPr>
        <w:widowControl w:val="0"/>
        <w:tabs>
          <w:tab w:val="left" w:pos="6015"/>
          <w:tab w:val="left" w:pos="7407"/>
        </w:tabs>
        <w:spacing w:line="360" w:lineRule="auto"/>
        <w:ind w:firstLine="480" w:firstLineChars="200"/>
        <w:jc w:val="left"/>
        <w:rPr>
          <w:rFonts w:hint="default"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4）.公厕门前“三包”、病媒防制等工作。</w:t>
      </w:r>
    </w:p>
    <w:p w14:paraId="64DBC521">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5）.甲方安排的其它工作。</w:t>
      </w:r>
    </w:p>
    <w:p w14:paraId="43909370">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4、日常监管</w:t>
      </w:r>
    </w:p>
    <w:p w14:paraId="24ACA8C2">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1）.按照“免费开放、标志明显、设施完善、卫生达标、环境优美、管理规范、服务一流”的标准，“公开、公平、透明”的原则，对公厕管理进行检查考评。</w:t>
      </w:r>
    </w:p>
    <w:p w14:paraId="2B5BB307">
      <w:pPr>
        <w:widowControl w:val="0"/>
        <w:tabs>
          <w:tab w:val="left" w:pos="6015"/>
          <w:tab w:val="left" w:pos="7407"/>
        </w:tabs>
        <w:spacing w:line="360" w:lineRule="auto"/>
        <w:ind w:firstLine="480" w:firstLineChars="200"/>
        <w:jc w:val="left"/>
        <w:rPr>
          <w:rFonts w:hint="default"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2）.每次随机抽取公厕管理单位2-6座公厕，进行现场检查考核。考核内容包括：公厕管理、公厕保洁质量、耗材放置、设施设备维护、通报及投诉处置、宣传及资料报送、工作指令落实等内容等，如公厕管理单位未按照要求作业，将按照违约责任中的细则进行处理。</w:t>
      </w:r>
    </w:p>
    <w:p w14:paraId="10B55965">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5、人员配备要求：（以招标文件要求及投标文件人员配备响应为准）</w:t>
      </w:r>
    </w:p>
    <w:p w14:paraId="38F36E7A">
      <w:pPr>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 xml:space="preserve">    6、工作质量标准：应符合西安市地方标准《公共厕所管理与服务规范》（DB 6101/T3010—2018）、西安市城市管理和综合执法局《关于印发西安市环卫保洁精细化作业指引的通知》（市城管发〔2023〕132 号）。</w:t>
      </w:r>
    </w:p>
    <w:p w14:paraId="2DDA6583">
      <w:pPr>
        <w:widowControl w:val="0"/>
        <w:tabs>
          <w:tab w:val="left" w:pos="6015"/>
          <w:tab w:val="left" w:pos="7407"/>
        </w:tabs>
        <w:spacing w:line="360" w:lineRule="auto"/>
        <w:ind w:firstLine="480" w:firstLineChars="200"/>
        <w:jc w:val="left"/>
        <w:rPr>
          <w:rFonts w:ascii="楷体" w:hAnsi="楷体" w:eastAsia="楷体" w:cs="楷体"/>
          <w:b/>
          <w:bCs/>
          <w:color w:val="auto"/>
          <w:lang w:bidi="zh-TW"/>
        </w:rPr>
      </w:pPr>
      <w:r>
        <w:rPr>
          <w:rFonts w:hint="eastAsia" w:ascii="楷体" w:hAnsi="楷体" w:eastAsia="楷体" w:cs="楷体"/>
          <w:b/>
          <w:bCs/>
          <w:color w:val="auto"/>
          <w:lang w:bidi="zh-TW"/>
        </w:rPr>
        <w:t>三、合同价款</w:t>
      </w:r>
    </w:p>
    <w:p w14:paraId="03410052">
      <w:pPr>
        <w:widowControl w:val="0"/>
        <w:tabs>
          <w:tab w:val="left" w:pos="6015"/>
          <w:tab w:val="left" w:pos="7407"/>
        </w:tabs>
        <w:spacing w:line="360" w:lineRule="auto"/>
        <w:ind w:left="960" w:leftChars="200" w:hanging="480" w:hanging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highlight w:val="none"/>
          <w:lang w:val="en-US" w:eastAsia="zh-CN" w:bidi="zh-TW"/>
        </w:rPr>
        <w:t>（一）合同总价为：人民币</w:t>
      </w:r>
      <w:r>
        <w:rPr>
          <w:rFonts w:hint="eastAsia" w:ascii="楷体" w:hAnsi="楷体" w:eastAsia="楷体" w:cs="楷体"/>
          <w:b w:val="0"/>
          <w:bCs w:val="0"/>
          <w:color w:val="auto"/>
          <w:highlight w:val="none"/>
          <w:u w:val="single"/>
          <w:lang w:val="en-US" w:eastAsia="zh-CN" w:bidi="zh-TW"/>
        </w:rPr>
        <w:t xml:space="preserve">           </w:t>
      </w:r>
      <w:r>
        <w:rPr>
          <w:rFonts w:hint="eastAsia" w:ascii="楷体" w:hAnsi="楷体" w:eastAsia="楷体" w:cs="楷体"/>
          <w:b w:val="0"/>
          <w:bCs w:val="0"/>
          <w:color w:val="auto"/>
          <w:highlight w:val="none"/>
          <w:lang w:val="en-US" w:eastAsia="zh-CN" w:bidi="zh-TW"/>
        </w:rPr>
        <w:t>元/年，其</w:t>
      </w:r>
      <w:r>
        <w:rPr>
          <w:rFonts w:hint="eastAsia" w:ascii="楷体" w:hAnsi="楷体" w:eastAsia="楷体" w:cs="楷体"/>
          <w:b w:val="0"/>
          <w:bCs w:val="0"/>
          <w:color w:val="auto"/>
          <w:lang w:val="en-US" w:eastAsia="zh-CN" w:bidi="zh-TW"/>
        </w:rPr>
        <w:t>中一类公厕单价：</w:t>
      </w:r>
      <w:r>
        <w:rPr>
          <w:rFonts w:hint="eastAsia" w:ascii="楷体" w:hAnsi="楷体" w:eastAsia="楷体" w:cs="楷体"/>
          <w:b w:val="0"/>
          <w:bCs w:val="0"/>
          <w:color w:val="auto"/>
          <w:u w:val="single"/>
          <w:lang w:val="en-US" w:eastAsia="zh-CN" w:bidi="zh-TW"/>
        </w:rPr>
        <w:t xml:space="preserve">       </w:t>
      </w:r>
      <w:r>
        <w:rPr>
          <w:rFonts w:hint="eastAsia" w:ascii="楷体" w:hAnsi="楷体" w:eastAsia="楷体" w:cs="楷体"/>
          <w:b w:val="0"/>
          <w:bCs w:val="0"/>
          <w:color w:val="auto"/>
          <w:lang w:val="en-US" w:eastAsia="zh-CN" w:bidi="zh-TW"/>
        </w:rPr>
        <w:t>元</w:t>
      </w:r>
    </w:p>
    <w:p w14:paraId="75B92525">
      <w:pPr>
        <w:widowControl w:val="0"/>
        <w:tabs>
          <w:tab w:val="left" w:pos="6015"/>
          <w:tab w:val="left" w:pos="7407"/>
        </w:tabs>
        <w:spacing w:line="360" w:lineRule="auto"/>
        <w:jc w:val="left"/>
        <w:rPr>
          <w:rFonts w:hint="eastAsia" w:ascii="楷体" w:hAnsi="楷体" w:eastAsia="楷体" w:cs="楷体"/>
          <w:b w:val="0"/>
          <w:bCs w:val="0"/>
          <w:color w:val="auto"/>
          <w:highlight w:val="yellow"/>
          <w:lang w:val="en-US" w:eastAsia="zh-CN" w:bidi="zh-TW"/>
        </w:rPr>
      </w:pPr>
      <w:r>
        <w:rPr>
          <w:rFonts w:hint="eastAsia" w:ascii="楷体" w:hAnsi="楷体" w:eastAsia="楷体" w:cs="楷体"/>
          <w:b w:val="0"/>
          <w:bCs w:val="0"/>
          <w:color w:val="auto"/>
          <w:lang w:val="en-US" w:eastAsia="zh-CN" w:bidi="zh-TW"/>
        </w:rPr>
        <w:t>/座/年，二类公厕单价：</w:t>
      </w:r>
      <w:r>
        <w:rPr>
          <w:rFonts w:hint="eastAsia" w:ascii="楷体" w:hAnsi="楷体" w:eastAsia="楷体" w:cs="楷体"/>
          <w:b w:val="0"/>
          <w:bCs w:val="0"/>
          <w:color w:val="auto"/>
          <w:u w:val="single"/>
          <w:lang w:val="en-US" w:eastAsia="zh-CN" w:bidi="zh-TW"/>
        </w:rPr>
        <w:t xml:space="preserve">            </w:t>
      </w:r>
      <w:r>
        <w:rPr>
          <w:rFonts w:hint="eastAsia" w:ascii="楷体" w:hAnsi="楷体" w:eastAsia="楷体" w:cs="楷体"/>
          <w:b w:val="0"/>
          <w:bCs w:val="0"/>
          <w:color w:val="auto"/>
          <w:lang w:val="en-US" w:eastAsia="zh-CN" w:bidi="zh-TW"/>
        </w:rPr>
        <w:t>元/座/年。</w:t>
      </w:r>
    </w:p>
    <w:p w14:paraId="3CC4CDC9">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（二）合</w:t>
      </w:r>
      <w:r>
        <w:rPr>
          <w:rFonts w:hint="eastAsia" w:ascii="楷体" w:hAnsi="楷体" w:eastAsia="楷体" w:cs="楷体"/>
          <w:b w:val="0"/>
          <w:bCs w:val="0"/>
          <w:color w:val="auto"/>
          <w:highlight w:val="none"/>
          <w:lang w:val="en-US" w:eastAsia="zh-CN" w:bidi="zh-TW"/>
        </w:rPr>
        <w:t>同费用</w:t>
      </w:r>
      <w:r>
        <w:rPr>
          <w:rFonts w:hint="eastAsia" w:ascii="楷体" w:hAnsi="楷体" w:eastAsia="楷体" w:cs="楷体"/>
          <w:b w:val="0"/>
          <w:bCs w:val="0"/>
          <w:color w:val="auto"/>
          <w:lang w:val="en-US" w:eastAsia="zh-CN" w:bidi="zh-TW"/>
        </w:rPr>
        <w:t>包括：管理人员工资、社会劳动保险、人身意外保险、劳保福利、周末法定节假日费用、夏季降温费及高温补助费、冬季取暖及补助费、劳动工器具、低值易耗品购置及工服等相关各项费用、水电费缴纳、小型维修（公厕内部水管网、线缆、感应器、光源等设施维修及更换；门窗、顶棚、地面、墙面、隔断、大小便池、各类洁器具等设施设备维修及维护）等一切运行费用。</w:t>
      </w:r>
    </w:p>
    <w:p w14:paraId="37E3CD04">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（三）合同</w:t>
      </w:r>
      <w:r>
        <w:rPr>
          <w:rFonts w:hint="eastAsia" w:ascii="楷体" w:hAnsi="楷体" w:eastAsia="楷体" w:cs="楷体"/>
          <w:b w:val="0"/>
          <w:bCs w:val="0"/>
          <w:color w:val="auto"/>
          <w:highlight w:val="none"/>
          <w:lang w:val="en-US" w:eastAsia="zh-CN" w:bidi="zh-TW"/>
        </w:rPr>
        <w:t>价格</w:t>
      </w:r>
      <w:r>
        <w:rPr>
          <w:rFonts w:hint="eastAsia" w:ascii="楷体" w:hAnsi="楷体" w:eastAsia="楷体" w:cs="楷体"/>
          <w:b w:val="0"/>
          <w:bCs w:val="0"/>
          <w:color w:val="auto"/>
          <w:lang w:val="en-US" w:eastAsia="zh-CN" w:bidi="zh-TW"/>
        </w:rPr>
        <w:t>一次性包死，不受市场价格变化因素的影响。</w:t>
      </w:r>
    </w:p>
    <w:p w14:paraId="2E6C4E06">
      <w:pPr>
        <w:pStyle w:val="31"/>
        <w:spacing w:line="360" w:lineRule="auto"/>
        <w:ind w:left="0" w:leftChars="0" w:firstLine="0" w:firstLineChars="0"/>
        <w:rPr>
          <w:rFonts w:hint="default" w:ascii="楷体" w:hAnsi="楷体" w:eastAsia="楷体" w:cs="楷体"/>
          <w:b w:val="0"/>
          <w:bCs w:val="0"/>
          <w:color w:val="auto"/>
          <w:kern w:val="2"/>
          <w:sz w:val="24"/>
          <w:szCs w:val="24"/>
          <w:lang w:val="en-US" w:eastAsia="zh-CN" w:bidi="zh-TW"/>
        </w:rPr>
      </w:pPr>
      <w:r>
        <w:rPr>
          <w:rFonts w:hint="eastAsia" w:ascii="楷体" w:hAnsi="楷体" w:eastAsia="楷体" w:cs="楷体"/>
          <w:b w:val="0"/>
          <w:bCs w:val="0"/>
          <w:color w:val="auto"/>
          <w:highlight w:val="none"/>
          <w:lang w:val="en-US" w:eastAsia="zh-CN" w:bidi="zh-TW"/>
        </w:rPr>
        <w:t xml:space="preserve">  </w:t>
      </w:r>
      <w:r>
        <w:rPr>
          <w:rFonts w:hint="eastAsia" w:ascii="楷体" w:hAnsi="楷体" w:eastAsia="楷体" w:cs="楷体"/>
          <w:b w:val="0"/>
          <w:bCs w:val="0"/>
          <w:color w:val="auto"/>
          <w:kern w:val="2"/>
          <w:sz w:val="24"/>
          <w:szCs w:val="24"/>
          <w:highlight w:val="none"/>
          <w:lang w:val="en-US" w:eastAsia="zh-CN" w:bidi="zh-TW"/>
        </w:rPr>
        <w:t xml:space="preserve">   </w:t>
      </w:r>
      <w:r>
        <w:rPr>
          <w:rFonts w:hint="eastAsia" w:ascii="楷体" w:hAnsi="楷体" w:eastAsia="楷体" w:cs="楷体"/>
          <w:b/>
          <w:bCs/>
          <w:color w:val="auto"/>
          <w:kern w:val="2"/>
          <w:sz w:val="24"/>
          <w:szCs w:val="24"/>
          <w:highlight w:val="none"/>
          <w:lang w:val="en-US" w:eastAsia="zh-CN" w:bidi="zh-TW"/>
        </w:rPr>
        <w:t>备注：</w:t>
      </w:r>
      <w:r>
        <w:rPr>
          <w:rFonts w:hint="eastAsia" w:ascii="楷体" w:hAnsi="楷体" w:eastAsia="楷体" w:cs="楷体"/>
          <w:b w:val="0"/>
          <w:bCs w:val="0"/>
          <w:color w:val="auto"/>
          <w:kern w:val="2"/>
          <w:sz w:val="24"/>
          <w:szCs w:val="24"/>
          <w:highlight w:val="none"/>
          <w:lang w:val="en-US" w:eastAsia="zh-CN" w:bidi="zh-TW"/>
        </w:rPr>
        <w:t>在承包期内，经甲方同意后，乙方可以在公厕内部分公共区域投放便民设施、设置摊点或其他设施，便民设施、摊点或其他设施的租金均用于冲抵服务费用，租金不得低于同区域同等地段租金，甲方在向乙方支付服务费用时直接予以扣除。乙方负责对便民设施、摊点或其他设施进行日常管理、经营、维修维护并向甲方按季度汇报管理、维护情况。</w:t>
      </w:r>
    </w:p>
    <w:p w14:paraId="3878F22D">
      <w:pPr>
        <w:widowControl w:val="0"/>
        <w:tabs>
          <w:tab w:val="left" w:pos="6015"/>
          <w:tab w:val="left" w:pos="7407"/>
        </w:tabs>
        <w:spacing w:line="360" w:lineRule="auto"/>
        <w:ind w:firstLine="480" w:firstLineChars="200"/>
        <w:jc w:val="left"/>
        <w:rPr>
          <w:rFonts w:ascii="楷体" w:hAnsi="楷体" w:eastAsia="楷体" w:cs="楷体"/>
          <w:b/>
          <w:bCs/>
          <w:color w:val="auto"/>
          <w:lang w:bidi="zh-TW"/>
        </w:rPr>
      </w:pPr>
      <w:r>
        <w:rPr>
          <w:rFonts w:hint="eastAsia" w:ascii="楷体" w:hAnsi="楷体" w:eastAsia="楷体" w:cs="楷体"/>
          <w:b/>
          <w:bCs/>
          <w:color w:val="auto"/>
          <w:lang w:bidi="zh-TW"/>
        </w:rPr>
        <w:t>四、款项结算</w:t>
      </w:r>
    </w:p>
    <w:p w14:paraId="57EB1F1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付款方式：承包费用按季度支付，合同约定的公厕管理保洁费用每季度末核算一次，核算完成并经审定、批准后，甲方向乙方支付承包费用（最终支付金额以扣除因乙方违约应承担的违约金以及甲方实际损失金额为准）。</w:t>
      </w:r>
    </w:p>
    <w:p w14:paraId="584F877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2"/>
          <w:sz w:val="24"/>
          <w:szCs w:val="24"/>
          <w:highlight w:val="none"/>
          <w:lang w:val="zh-TW" w:eastAsia="zh-TW" w:bidi="ar-SA"/>
        </w:rPr>
      </w:pP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二</w:t>
      </w: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支付</w:t>
      </w:r>
      <w:r>
        <w:rPr>
          <w:rFonts w:hint="eastAsia" w:ascii="楷体" w:hAnsi="楷体" w:eastAsia="楷体" w:cs="楷体"/>
          <w:color w:val="auto"/>
          <w:kern w:val="2"/>
          <w:sz w:val="24"/>
          <w:szCs w:val="24"/>
          <w:highlight w:val="none"/>
          <w:lang w:val="zh-TW" w:eastAsia="zh-TW" w:bidi="ar-SA"/>
        </w:rPr>
        <w:t>方式：银行转账。</w:t>
      </w:r>
    </w:p>
    <w:p w14:paraId="483660F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结算方式：每次付款前乙方应向甲方提供合法有效的发票。乙方持中标通知书、服务合同、发票，与甲方结算。</w:t>
      </w:r>
    </w:p>
    <w:p w14:paraId="2F132D2A">
      <w:pPr>
        <w:widowControl w:val="0"/>
        <w:spacing w:line="360" w:lineRule="auto"/>
        <w:ind w:firstLine="480" w:firstLineChars="200"/>
        <w:jc w:val="both"/>
        <w:rPr>
          <w:rFonts w:ascii="楷体" w:hAnsi="楷体" w:eastAsia="楷体" w:cs="楷体"/>
          <w:b/>
          <w:bCs/>
          <w:color w:val="auto"/>
          <w:highlight w:val="none"/>
          <w:lang w:bidi="zh-TW"/>
        </w:rPr>
      </w:pPr>
      <w:r>
        <w:rPr>
          <w:rFonts w:hint="eastAsia" w:ascii="楷体" w:hAnsi="楷体" w:eastAsia="楷体" w:cs="楷体"/>
          <w:b/>
          <w:bCs/>
          <w:color w:val="auto"/>
          <w:highlight w:val="none"/>
          <w:lang w:bidi="zh-TW"/>
        </w:rPr>
        <w:t>五、双方的权利和义务</w:t>
      </w:r>
    </w:p>
    <w:p w14:paraId="23CD5D3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1、甲方对公厕管理服务质量进行监督检查，并委托西安航天基地城市管理和综合执法局按照本合同约定的方式对乙方进行考核。</w:t>
      </w:r>
    </w:p>
    <w:p w14:paraId="7FBF7C0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2、对乙方工作进行监督、检查和考评，指导乙方做好工作，对检查中发现的工作质量问题及时向乙方提出口头或书面整改意见。</w:t>
      </w:r>
    </w:p>
    <w:p w14:paraId="2B13166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在检查时如发现有不合格之处，及时通知乙方在规定时间内进行整改，若乙方逾期未整改或整改不彻底的，甲方有权在当季度承包费用中按考核标准进行处罚，且乙方必须按甲方要求予以彻底整改，再次检查仍未整改或整改不彻底的，甲方有权不予支付相应费用直至解除合同并不予补偿乙方任何损失。</w:t>
      </w:r>
    </w:p>
    <w:p w14:paraId="7EDB58A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4、严格按服务质量标准、考核标准、西安市地方标准《公共厕所管理与服务规范》（DB 6101/T3010—2018）、西安市城市管理和综合执法局《关于印发西安市环卫保洁精细化作业指引的通知》（市城管发〔2023〕132 号）和甲方相关规定、要求对乙方进行检查和考核。</w:t>
      </w:r>
    </w:p>
    <w:p w14:paraId="0E37722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5、甲方应按约定的方式付款，以保证乙方服务管理工作的正常进行。</w:t>
      </w:r>
    </w:p>
    <w:p w14:paraId="0488184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6、甲方可对乙方人员工资、福利、保险、服装、工器具的发放和配备进行监督检查（乙方发放前报备甲方），以确保乙方有效履行本合同约定义务。</w:t>
      </w:r>
    </w:p>
    <w:p w14:paraId="433850B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7、甲方不承担乙方员工的工伤、伤亡事故、劳资纠纷及其他任何责任。</w:t>
      </w:r>
    </w:p>
    <w:p w14:paraId="6179DF8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8、如乙方现场人员不服从甲方管理的，甲方有权要求乙方限期予以更换，乙方应于限期内予以更换，否则甲方有权从当季承包费用中扣减相应人员费用。</w:t>
      </w:r>
    </w:p>
    <w:p w14:paraId="62D4894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（二）乙方权利、义务</w:t>
      </w:r>
    </w:p>
    <w:p w14:paraId="0B65373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1、乙方应服从甲方的监督、管理、指导和考评，采取切实有效措施保证服务质量。</w:t>
      </w:r>
    </w:p>
    <w:p w14:paraId="4870E37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2、为保证管理到位，乙方必须配备专职管理人员，遇紧急情况及时处理。</w:t>
      </w:r>
    </w:p>
    <w:p w14:paraId="20B0E06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3、乙方必须足额安排服务管理人员上岗，上岗人员必须身着航天基地要求的工装，工装按照春秋、夏装、冬装分类，及时发放更换。</w:t>
      </w:r>
    </w:p>
    <w:p w14:paraId="44F8160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4、乙方使用的工作人员必须身体健康、仪容端正、品德良好、无违法犯罪记录，能够胜任本职工作，否则，出现的相关责任由乙方自负。</w:t>
      </w:r>
    </w:p>
    <w:p w14:paraId="0201D18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5、乙方必须为其服务人员办理人身意外伤害保险、西安市要求的社会保险及其等相应的保险种类。</w:t>
      </w:r>
    </w:p>
    <w:p w14:paraId="073A373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6.乙方聘用工作人员、保洁员、管理员之前，应进行入职体检，重大疾病的不应聘用，同时乙方每年应对所有工作人员至少体检一次。</w:t>
      </w:r>
    </w:p>
    <w:p w14:paraId="0EE7101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7、乙方应对服务管理人员进行相应的岗位培训及安全作业培训。</w:t>
      </w:r>
    </w:p>
    <w:p w14:paraId="1BAF2EB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乙方必须遵循安全作业和文明作业的规定，在履行本合同的过程中，采取严格的安全防范措施，加强工作人员安全生产教育管理，力争不出现意外事故。对于发生的一切人身伤亡事故、意外事故及其他损害，由乙方自行承担所有责任。若造成甲方因此而承担有关法律责任，乙方除应赔偿因此造成的一切损失外，甲方有权根据造成事故及损害的程度进行处罚，直至单方面解除双方所签合约。</w:t>
      </w:r>
    </w:p>
    <w:p w14:paraId="5EFE8FB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9、乙方必须满足公厕服务管理工作需要，按照西安市相关规定，及时购买工具、器具和相关物料，并配发到位。由甲方为乙方配发的物品其所有权归甲方，合同期满后甲方有权收回，乙方不予交接的，甲方有权扣除一定费用。</w:t>
      </w:r>
    </w:p>
    <w:p w14:paraId="1E3AF9C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10、乙方必须对承包区域的公厕进行日常巡视检查，及时解决处理所存在的问题。</w:t>
      </w:r>
    </w:p>
    <w:p w14:paraId="7642765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11、乙方须按规定按时足额发放月工资、劳保用品、工具、服装等。</w:t>
      </w:r>
    </w:p>
    <w:p w14:paraId="4DB9B92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12、乙方应向甲方提供公厕服务管理人员名册和人员分布图，遇有人员变化时应及时变更，并向甲方提供备案。</w:t>
      </w:r>
    </w:p>
    <w:p w14:paraId="14414DA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13、乙方需加强对公厕服务管理人员的动态管理，绝不允许出现有损航天基地形象的行为及员工上访的现象。</w:t>
      </w:r>
    </w:p>
    <w:p w14:paraId="37D3639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14、乙方为承包责任主体，绝不允许出现转包其他单位或个人负责公厕的服务管理工作。</w:t>
      </w:r>
    </w:p>
    <w:p w14:paraId="3C03F10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15、严格遵守国家法律法规，全面保障劳动者的合法权益，如因乙方原因导致劳动者权益受到侵害，而引发群访事件，甲方有权视情节轻重扣除相应的未发放的费用，造成较大影响或表现恶劣的，甲方有权单方面解除合同。</w:t>
      </w:r>
    </w:p>
    <w:p w14:paraId="5FDEF96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16、遇重大活动、重要节假日、大雨、冰雪等，乙方必须无条件投入充足的人力、物力，确保能够圆满完成紧急任务。</w:t>
      </w:r>
    </w:p>
    <w:p w14:paraId="53BC847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17、切实履行投标服务承诺。</w:t>
      </w:r>
    </w:p>
    <w:p w14:paraId="58615E96">
      <w:pPr>
        <w:widowControl w:val="0"/>
        <w:spacing w:line="360" w:lineRule="auto"/>
        <w:ind w:firstLine="480" w:firstLineChars="200"/>
        <w:jc w:val="both"/>
        <w:rPr>
          <w:rFonts w:ascii="楷体" w:hAnsi="楷体" w:eastAsia="楷体" w:cs="楷体"/>
          <w:b/>
          <w:bCs/>
          <w:color w:val="auto"/>
          <w:lang w:bidi="zh-TW"/>
        </w:rPr>
      </w:pPr>
      <w:r>
        <w:rPr>
          <w:rFonts w:hint="eastAsia" w:ascii="楷体" w:hAnsi="楷体" w:eastAsia="楷体" w:cs="楷体"/>
          <w:b/>
          <w:bCs/>
          <w:color w:val="auto"/>
          <w:lang w:bidi="zh-TW"/>
        </w:rPr>
        <w:t>六、质量保证</w:t>
      </w:r>
    </w:p>
    <w:p w14:paraId="699F271C">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乙方所供服务必须执行下列条款：</w:t>
      </w:r>
    </w:p>
    <w:p w14:paraId="6DE7A13E">
      <w:pPr>
        <w:widowControl w:val="0"/>
        <w:numPr>
          <w:ilvl w:val="0"/>
          <w:numId w:val="7"/>
        </w:numPr>
        <w:spacing w:line="360" w:lineRule="auto"/>
        <w:ind w:left="1200" w:hanging="720" w:firstLineChars="0"/>
        <w:jc w:val="both"/>
        <w:rPr>
          <w:rFonts w:ascii="楷体" w:hAnsi="楷体" w:eastAsia="楷体" w:cs="楷体"/>
          <w:color w:val="auto"/>
          <w:kern w:val="2"/>
          <w:sz w:val="24"/>
          <w:szCs w:val="24"/>
          <w:lang w:val="en-US" w:eastAsia="zh-CN" w:bidi="zh-TW"/>
        </w:rPr>
      </w:pPr>
      <w:r>
        <w:rPr>
          <w:rFonts w:hint="eastAsia" w:ascii="楷体" w:hAnsi="楷体" w:eastAsia="楷体" w:cs="楷体"/>
          <w:color w:val="auto"/>
          <w:kern w:val="2"/>
          <w:sz w:val="24"/>
          <w:szCs w:val="24"/>
          <w:lang w:val="en-US" w:eastAsia="zh-CN" w:bidi="zh-TW"/>
        </w:rPr>
        <w:t>服务方案和方式科学、可行，人员配置合理，全面满足要求。</w:t>
      </w:r>
    </w:p>
    <w:p w14:paraId="09C0DEC5">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（二）符合国家有关服务规范要求，确保各项服务达到最佳运行效果。</w:t>
      </w:r>
    </w:p>
    <w:p w14:paraId="374AF89C">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（三）乙方提供的服务，若发生侵权而产生的一切后果，由乙方负责。甲方保留索赔权。</w:t>
      </w:r>
    </w:p>
    <w:p w14:paraId="60838D47">
      <w:pPr>
        <w:widowControl w:val="0"/>
        <w:spacing w:line="360" w:lineRule="auto"/>
        <w:ind w:firstLine="480" w:firstLineChars="200"/>
        <w:jc w:val="both"/>
        <w:rPr>
          <w:rFonts w:ascii="楷体" w:hAnsi="楷体" w:eastAsia="楷体" w:cs="楷体"/>
          <w:b/>
          <w:bCs/>
          <w:color w:val="auto"/>
          <w:lang w:bidi="zh-TW"/>
        </w:rPr>
      </w:pPr>
      <w:r>
        <w:rPr>
          <w:rFonts w:hint="eastAsia" w:ascii="楷体" w:hAnsi="楷体" w:eastAsia="楷体" w:cs="楷体"/>
          <w:b/>
          <w:bCs/>
          <w:color w:val="auto"/>
          <w:lang w:bidi="zh-TW"/>
        </w:rPr>
        <w:t>（四）服务承诺内容</w:t>
      </w:r>
      <w:r>
        <w:rPr>
          <w:rFonts w:hint="eastAsia" w:ascii="楷体" w:hAnsi="楷体" w:eastAsia="楷体" w:cs="楷体"/>
          <w:b/>
          <w:bCs/>
          <w:color w:val="auto"/>
          <w:lang w:eastAsia="zh-CN" w:bidi="zh-TW"/>
        </w:rPr>
        <w:t>：</w:t>
      </w:r>
      <w:r>
        <w:rPr>
          <w:rFonts w:hint="eastAsia" w:ascii="楷体" w:hAnsi="楷体" w:eastAsia="楷体" w:cs="楷体"/>
          <w:b/>
          <w:bCs/>
          <w:color w:val="auto"/>
          <w:lang w:val="en-US" w:eastAsia="zh-CN" w:bidi="zh-TW"/>
        </w:rPr>
        <w:t>以投标文件为准</w:t>
      </w:r>
      <w:r>
        <w:rPr>
          <w:rFonts w:hint="eastAsia" w:ascii="楷体" w:hAnsi="楷体" w:eastAsia="楷体" w:cs="楷体"/>
          <w:b/>
          <w:bCs/>
          <w:color w:val="auto"/>
          <w:lang w:bidi="zh-TW"/>
        </w:rPr>
        <w:t>。</w:t>
      </w:r>
    </w:p>
    <w:p w14:paraId="26A7B994">
      <w:pPr>
        <w:widowControl w:val="0"/>
        <w:spacing w:line="360" w:lineRule="auto"/>
        <w:ind w:firstLine="480" w:firstLineChars="200"/>
        <w:jc w:val="both"/>
        <w:rPr>
          <w:rFonts w:ascii="楷体" w:hAnsi="楷体" w:eastAsia="楷体" w:cs="楷体"/>
          <w:b/>
          <w:bCs/>
          <w:color w:val="auto"/>
          <w:highlight w:val="none"/>
          <w:lang w:bidi="zh-TW"/>
        </w:rPr>
      </w:pPr>
      <w:r>
        <w:rPr>
          <w:rFonts w:hint="eastAsia" w:ascii="楷体" w:hAnsi="楷体" w:eastAsia="楷体" w:cs="楷体"/>
          <w:b/>
          <w:bCs/>
          <w:color w:val="auto"/>
          <w:highlight w:val="none"/>
          <w:lang w:bidi="zh-TW"/>
        </w:rPr>
        <w:t>七、验收</w:t>
      </w:r>
    </w:p>
    <w:p w14:paraId="656E071A">
      <w:pPr>
        <w:widowControl w:val="0"/>
        <w:tabs>
          <w:tab w:val="left" w:pos="1438"/>
        </w:tabs>
        <w:spacing w:line="360" w:lineRule="auto"/>
        <w:ind w:firstLine="480" w:firstLineChars="200"/>
        <w:jc w:val="both"/>
        <w:rPr>
          <w:rFonts w:ascii="楷体" w:hAnsi="楷体" w:eastAsia="楷体" w:cs="楷体"/>
          <w:color w:val="auto"/>
          <w:highlight w:val="none"/>
          <w:lang w:val="zh-TW" w:eastAsia="zh-TW" w:bidi="zh-TW"/>
        </w:rPr>
      </w:pPr>
      <w:bookmarkStart w:id="24" w:name="bookmark8"/>
      <w:r>
        <w:rPr>
          <w:rFonts w:hint="eastAsia" w:ascii="楷体" w:hAnsi="楷体" w:eastAsia="楷体" w:cs="楷体"/>
          <w:color w:val="auto"/>
          <w:highlight w:val="none"/>
          <w:lang w:val="zh-TW" w:eastAsia="zh-TW" w:bidi="zh-TW"/>
        </w:rPr>
        <w:t>（</w:t>
      </w:r>
      <w:bookmarkEnd w:id="24"/>
      <w:r>
        <w:rPr>
          <w:rFonts w:hint="eastAsia" w:ascii="楷体" w:hAnsi="楷体" w:eastAsia="楷体" w:cs="楷体"/>
          <w:color w:val="auto"/>
          <w:highlight w:val="none"/>
          <w:lang w:val="zh-TW" w:eastAsia="zh-TW" w:bidi="zh-TW"/>
        </w:rPr>
        <w:t>一）服务内容完成后先由乙方进行自检，自检合格后邀请甲方</w:t>
      </w:r>
      <w:r>
        <w:rPr>
          <w:rFonts w:hint="eastAsia" w:ascii="楷体" w:hAnsi="楷体" w:eastAsia="楷体" w:cs="楷体"/>
          <w:color w:val="auto"/>
          <w:highlight w:val="none"/>
          <w:lang w:bidi="zh-TW"/>
        </w:rPr>
        <w:t>进行</w:t>
      </w:r>
      <w:r>
        <w:rPr>
          <w:rFonts w:hint="eastAsia" w:ascii="楷体" w:hAnsi="楷体" w:eastAsia="楷体" w:cs="楷体"/>
          <w:color w:val="auto"/>
          <w:highlight w:val="none"/>
          <w:lang w:val="zh-TW" w:eastAsia="zh-TW" w:bidi="zh-TW"/>
        </w:rPr>
        <w:t>验收。</w:t>
      </w:r>
    </w:p>
    <w:p w14:paraId="3218EC24">
      <w:pPr>
        <w:widowControl w:val="0"/>
        <w:tabs>
          <w:tab w:val="left" w:pos="1419"/>
        </w:tabs>
        <w:spacing w:line="360" w:lineRule="auto"/>
        <w:ind w:firstLine="480" w:firstLineChars="200"/>
        <w:jc w:val="both"/>
        <w:rPr>
          <w:rFonts w:ascii="楷体" w:hAnsi="楷体" w:eastAsia="楷体" w:cs="楷体"/>
          <w:color w:val="auto"/>
          <w:lang w:val="zh-TW" w:eastAsia="zh-TW" w:bidi="zh-TW"/>
        </w:rPr>
      </w:pPr>
      <w:bookmarkStart w:id="25" w:name="bookmark9"/>
      <w:r>
        <w:rPr>
          <w:rFonts w:hint="eastAsia" w:ascii="楷体" w:hAnsi="楷体" w:eastAsia="楷体" w:cs="楷体"/>
          <w:color w:val="auto"/>
          <w:lang w:val="zh-TW" w:eastAsia="zh-TW" w:bidi="zh-TW"/>
        </w:rPr>
        <w:t>（</w:t>
      </w:r>
      <w:bookmarkEnd w:id="25"/>
      <w:r>
        <w:rPr>
          <w:rFonts w:hint="eastAsia" w:ascii="楷体" w:hAnsi="楷体" w:eastAsia="楷体" w:cs="楷体"/>
          <w:color w:val="auto"/>
          <w:lang w:val="zh-TW" w:eastAsia="zh-TW" w:bidi="zh-TW"/>
        </w:rPr>
        <w:t>二）乙方向甲方提交服务实施过程中的所有资料。以便甲方</w:t>
      </w:r>
      <w:r>
        <w:rPr>
          <w:rFonts w:hint="eastAsia" w:ascii="楷体" w:hAnsi="楷体" w:eastAsia="楷体" w:cs="楷体"/>
          <w:color w:val="auto"/>
          <w:lang w:bidi="zh-TW"/>
        </w:rPr>
        <w:t>日后管</w:t>
      </w:r>
      <w:r>
        <w:rPr>
          <w:rFonts w:hint="eastAsia" w:ascii="楷体" w:hAnsi="楷体" w:eastAsia="楷体" w:cs="楷体"/>
          <w:color w:val="auto"/>
          <w:lang w:val="zh-TW" w:eastAsia="zh-TW" w:bidi="zh-TW"/>
        </w:rPr>
        <w:t>理和维护。</w:t>
      </w:r>
    </w:p>
    <w:p w14:paraId="46EB22D5">
      <w:pPr>
        <w:widowControl w:val="0"/>
        <w:tabs>
          <w:tab w:val="left" w:pos="1428"/>
        </w:tabs>
        <w:spacing w:after="100" w:line="360" w:lineRule="auto"/>
        <w:ind w:firstLine="480" w:firstLineChars="200"/>
        <w:jc w:val="both"/>
        <w:rPr>
          <w:rFonts w:ascii="楷体" w:hAnsi="楷体" w:eastAsia="楷体" w:cs="楷体"/>
          <w:color w:val="auto"/>
          <w:lang w:val="zh-TW" w:eastAsia="zh-TW" w:bidi="zh-TW"/>
        </w:rPr>
      </w:pPr>
      <w:bookmarkStart w:id="26" w:name="bookmark10"/>
      <w:r>
        <w:rPr>
          <w:rFonts w:hint="eastAsia" w:ascii="楷体" w:hAnsi="楷体" w:eastAsia="楷体" w:cs="楷体"/>
          <w:color w:val="auto"/>
          <w:lang w:val="zh-TW" w:eastAsia="zh-TW" w:bidi="zh-TW"/>
        </w:rPr>
        <w:t>（</w:t>
      </w:r>
      <w:bookmarkEnd w:id="26"/>
      <w:r>
        <w:rPr>
          <w:rFonts w:hint="eastAsia" w:ascii="楷体" w:hAnsi="楷体" w:eastAsia="楷体" w:cs="楷体"/>
          <w:color w:val="auto"/>
          <w:lang w:val="zh-TW" w:eastAsia="zh-TW" w:bidi="zh-TW"/>
        </w:rPr>
        <w:t>三）验收依据：</w:t>
      </w:r>
    </w:p>
    <w:p w14:paraId="4F803FBA">
      <w:pPr>
        <w:widowControl w:val="0"/>
        <w:tabs>
          <w:tab w:val="left" w:pos="1438"/>
        </w:tabs>
        <w:spacing w:line="360" w:lineRule="auto"/>
        <w:ind w:firstLine="480" w:firstLineChars="200"/>
        <w:jc w:val="both"/>
        <w:rPr>
          <w:rFonts w:ascii="楷体" w:hAnsi="楷体" w:eastAsia="楷体" w:cs="楷体"/>
          <w:color w:val="auto"/>
          <w:lang w:val="zh-TW" w:eastAsia="zh-TW" w:bidi="zh-TW"/>
        </w:rPr>
      </w:pPr>
      <w:bookmarkStart w:id="27" w:name="bookmark11"/>
      <w:r>
        <w:rPr>
          <w:rFonts w:hint="eastAsia" w:ascii="楷体" w:hAnsi="楷体" w:eastAsia="楷体" w:cs="楷体"/>
          <w:color w:val="auto"/>
          <w:lang w:val="zh-TW" w:eastAsia="zh-TW" w:bidi="zh-TW"/>
        </w:rPr>
        <w:t>1</w:t>
      </w:r>
      <w:bookmarkEnd w:id="27"/>
      <w:r>
        <w:rPr>
          <w:rFonts w:hint="eastAsia" w:ascii="楷体" w:hAnsi="楷体" w:eastAsia="楷体" w:cs="楷体"/>
          <w:color w:val="auto"/>
          <w:lang w:val="zh-TW" w:eastAsia="zh-TW" w:bidi="zh-TW"/>
        </w:rPr>
        <w:t>、</w:t>
      </w:r>
      <w:r>
        <w:rPr>
          <w:rFonts w:hint="eastAsia" w:ascii="楷体" w:hAnsi="楷体" w:eastAsia="楷体" w:cs="楷体"/>
          <w:color w:val="auto"/>
          <w:lang w:bidi="zh-TW"/>
        </w:rPr>
        <w:t>招标文件</w:t>
      </w:r>
      <w:r>
        <w:rPr>
          <w:rFonts w:hint="eastAsia" w:ascii="楷体" w:hAnsi="楷体" w:eastAsia="楷体" w:cs="楷体"/>
          <w:color w:val="auto"/>
          <w:lang w:val="zh-TW" w:eastAsia="zh-TW" w:bidi="zh-TW"/>
        </w:rPr>
        <w:t>、</w:t>
      </w:r>
      <w:r>
        <w:rPr>
          <w:rFonts w:hint="eastAsia" w:ascii="楷体" w:hAnsi="楷体" w:eastAsia="楷体" w:cs="楷体"/>
          <w:color w:val="auto"/>
          <w:lang w:val="zh-TW" w:bidi="zh-TW"/>
        </w:rPr>
        <w:t>投标文件</w:t>
      </w:r>
      <w:r>
        <w:rPr>
          <w:rFonts w:hint="eastAsia" w:ascii="楷体" w:hAnsi="楷体" w:eastAsia="楷体" w:cs="楷体"/>
          <w:color w:val="auto"/>
          <w:lang w:val="zh-TW" w:eastAsia="zh-TW" w:bidi="zh-TW"/>
        </w:rPr>
        <w:t>、澄清表（函）；</w:t>
      </w:r>
    </w:p>
    <w:p w14:paraId="319BA80E">
      <w:pPr>
        <w:widowControl w:val="0"/>
        <w:tabs>
          <w:tab w:val="left" w:pos="1438"/>
        </w:tabs>
        <w:spacing w:line="360" w:lineRule="auto"/>
        <w:ind w:firstLine="480" w:firstLineChars="200"/>
        <w:jc w:val="both"/>
        <w:rPr>
          <w:rFonts w:ascii="楷体" w:hAnsi="楷体" w:eastAsia="楷体" w:cs="楷体"/>
          <w:color w:val="auto"/>
          <w:lang w:val="zh-TW" w:eastAsia="zh-TW" w:bidi="zh-TW"/>
        </w:rPr>
      </w:pPr>
      <w:bookmarkStart w:id="28" w:name="bookmark12"/>
      <w:r>
        <w:rPr>
          <w:rFonts w:hint="eastAsia" w:ascii="楷体" w:hAnsi="楷体" w:eastAsia="楷体" w:cs="楷体"/>
          <w:color w:val="auto"/>
          <w:lang w:val="zh-TW" w:eastAsia="zh-TW" w:bidi="zh-TW"/>
        </w:rPr>
        <w:t>2</w:t>
      </w:r>
      <w:bookmarkEnd w:id="28"/>
      <w:r>
        <w:rPr>
          <w:rFonts w:hint="eastAsia" w:ascii="楷体" w:hAnsi="楷体" w:eastAsia="楷体" w:cs="楷体"/>
          <w:color w:val="auto"/>
          <w:lang w:val="zh-TW" w:eastAsia="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合同及附件文本；</w:t>
      </w:r>
    </w:p>
    <w:p w14:paraId="63431C9C">
      <w:pPr>
        <w:widowControl w:val="0"/>
        <w:tabs>
          <w:tab w:val="left" w:pos="1438"/>
        </w:tabs>
        <w:spacing w:line="360" w:lineRule="auto"/>
        <w:ind w:firstLine="480" w:firstLineChars="200"/>
        <w:jc w:val="both"/>
        <w:rPr>
          <w:rFonts w:ascii="楷体" w:hAnsi="楷体" w:eastAsia="楷体" w:cs="楷体"/>
          <w:color w:val="auto"/>
          <w:lang w:val="zh-TW" w:eastAsia="zh-TW" w:bidi="zh-TW"/>
        </w:rPr>
      </w:pPr>
      <w:bookmarkStart w:id="29" w:name="bookmark13"/>
      <w:r>
        <w:rPr>
          <w:rFonts w:hint="eastAsia" w:ascii="楷体" w:hAnsi="楷体" w:eastAsia="楷体" w:cs="楷体"/>
          <w:color w:val="auto"/>
          <w:lang w:val="zh-TW" w:eastAsia="zh-TW" w:bidi="zh-TW"/>
        </w:rPr>
        <w:t>3</w:t>
      </w:r>
      <w:bookmarkEnd w:id="29"/>
      <w:r>
        <w:rPr>
          <w:rFonts w:hint="eastAsia" w:ascii="楷体" w:hAnsi="楷体" w:eastAsia="楷体" w:cs="楷体"/>
          <w:color w:val="auto"/>
          <w:lang w:val="zh-TW" w:eastAsia="zh-TW" w:bidi="zh-TW"/>
        </w:rPr>
        <w:t>、国家相应的标准、规范。</w:t>
      </w:r>
    </w:p>
    <w:p w14:paraId="220C0FFC">
      <w:pPr>
        <w:widowControl w:val="0"/>
        <w:spacing w:after="120" w:line="360" w:lineRule="auto"/>
        <w:ind w:left="0" w:leftChars="0" w:firstLine="480" w:firstLineChars="200"/>
        <w:jc w:val="both"/>
        <w:rPr>
          <w:rFonts w:ascii="Times New Roman" w:hAnsi="Times New Roman" w:eastAsia="楷体" w:cs="Times New Roman"/>
          <w:b/>
          <w:bCs/>
          <w:color w:val="auto"/>
          <w:kern w:val="2"/>
          <w:sz w:val="24"/>
          <w:szCs w:val="24"/>
          <w:lang w:val="en-US" w:eastAsia="zh-CN" w:bidi="ar-SA"/>
        </w:rPr>
      </w:pP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四</w:t>
      </w: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双方拟定的其他条款：无</w:t>
      </w:r>
    </w:p>
    <w:p w14:paraId="7B29CA2D">
      <w:pPr>
        <w:widowControl w:val="0"/>
        <w:spacing w:after="200" w:line="360" w:lineRule="auto"/>
        <w:ind w:firstLine="480" w:firstLineChars="200"/>
        <w:jc w:val="both"/>
        <w:rPr>
          <w:rFonts w:ascii="楷体" w:hAnsi="楷体" w:eastAsia="楷体" w:cs="楷体"/>
          <w:b/>
          <w:bCs/>
          <w:color w:val="auto"/>
          <w:highlight w:val="none"/>
          <w:lang w:val="zh-TW" w:eastAsia="zh-TW" w:bidi="zh-TW"/>
        </w:rPr>
      </w:pPr>
      <w:r>
        <w:rPr>
          <w:rFonts w:hint="eastAsia" w:ascii="楷体" w:hAnsi="楷体" w:eastAsia="楷体" w:cs="楷体"/>
          <w:b/>
          <w:bCs/>
          <w:color w:val="auto"/>
          <w:highlight w:val="none"/>
          <w:lang w:bidi="zh-TW"/>
        </w:rPr>
        <w:t>八</w:t>
      </w:r>
      <w:r>
        <w:rPr>
          <w:rFonts w:hint="eastAsia" w:ascii="楷体" w:hAnsi="楷体" w:eastAsia="楷体" w:cs="楷体"/>
          <w:b/>
          <w:bCs/>
          <w:color w:val="auto"/>
          <w:highlight w:val="none"/>
          <w:lang w:val="zh-TW" w:eastAsia="zh-TW" w:bidi="zh-TW"/>
        </w:rPr>
        <w:t>、违约责任</w:t>
      </w:r>
    </w:p>
    <w:p w14:paraId="5E0A4FA3">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highlight w:val="none"/>
          <w:lang w:val="en-US" w:eastAsia="zh-CN" w:bidi="zh-TW"/>
        </w:rPr>
        <w:t>以</w:t>
      </w:r>
      <w:r>
        <w:rPr>
          <w:rFonts w:hint="eastAsia" w:ascii="楷体" w:hAnsi="楷体" w:eastAsia="楷体" w:cs="楷体"/>
          <w:color w:val="auto"/>
          <w:highlight w:val="none"/>
          <w:lang w:val="zh-TW" w:eastAsia="zh-TW" w:bidi="zh-TW"/>
        </w:rPr>
        <w:t>航天基地公厕日常</w:t>
      </w:r>
      <w:r>
        <w:rPr>
          <w:rFonts w:hint="eastAsia" w:ascii="楷体" w:hAnsi="楷体" w:eastAsia="楷体" w:cs="楷体"/>
          <w:color w:val="auto"/>
          <w:highlight w:val="none"/>
          <w:lang w:val="en-US" w:eastAsia="zh-CN" w:bidi="zh-TW"/>
        </w:rPr>
        <w:t>要求</w:t>
      </w:r>
      <w:r>
        <w:rPr>
          <w:rFonts w:hint="eastAsia" w:ascii="楷体" w:hAnsi="楷体" w:eastAsia="楷体" w:cs="楷体"/>
          <w:color w:val="auto"/>
          <w:highlight w:val="none"/>
          <w:lang w:val="zh-TW" w:eastAsia="zh-TW" w:bidi="zh-TW"/>
        </w:rPr>
        <w:t>为准，若乙方未达到相应的要求，视为违约。</w:t>
      </w:r>
    </w:p>
    <w:p w14:paraId="13643A3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（一）日常管理</w:t>
      </w:r>
    </w:p>
    <w:p w14:paraId="1FCDD76E">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1.管理员着装不统一，未按照作业标准保洁，从事与工作无关事项不服从管理的，一次违约扣款300元。</w:t>
      </w:r>
    </w:p>
    <w:p w14:paraId="3CA708C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2.未按规定时间开放或私自关停卫生间，一次违约扣款200元。</w:t>
      </w:r>
    </w:p>
    <w:p w14:paraId="45D10D76">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3.未按要求记录各项巡查、消杀台账，一次违约扣款100元。</w:t>
      </w:r>
    </w:p>
    <w:p w14:paraId="0B106A5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4.未及时报送各项工作、宣传等资料的，一次违约扣款300元。</w:t>
      </w:r>
    </w:p>
    <w:p w14:paraId="738F426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5.乙方未按照中标方案中配备人员及工器具，按照现场检查情况，一次违约扣款100-1000元。</w:t>
      </w:r>
    </w:p>
    <w:p w14:paraId="7CB2F5D0">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（二）设施设备管理与维护</w:t>
      </w:r>
    </w:p>
    <w:p w14:paraId="1485F64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1.设施丢失未及时上报，一次违约扣款300元。</w:t>
      </w:r>
    </w:p>
    <w:p w14:paraId="4E441E8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2.未按要求及时维修简单设施故障问题，一次违约扣款200元。</w:t>
      </w:r>
    </w:p>
    <w:p w14:paraId="6A22EFBE">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3.设施设备出现故障未向市民做好解释，未张贴关闭通知。关闭通知未张贴平整，文字叙述不得体，时间落款不得当，一次违约扣款200元。</w:t>
      </w:r>
    </w:p>
    <w:p w14:paraId="67A27515">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5.违章使用电器，一次违约扣款200元。</w:t>
      </w:r>
    </w:p>
    <w:p w14:paraId="61E6615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6.规章制度牌、温馨提示牌未规范设置。出现脏污、破损、信息不齐全的，一次违约扣款200元。</w:t>
      </w:r>
    </w:p>
    <w:p w14:paraId="584606C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7.未按要求配备保洁工具及清洁用品等，一次违约扣款100元。</w:t>
      </w:r>
    </w:p>
    <w:p w14:paraId="4C0442B3">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（三）保洁质量</w:t>
      </w:r>
    </w:p>
    <w:p w14:paraId="2B7AE8A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地面、墙面、天花板、门窗、隔断板、冲水设备、外立面、灯具、洗手池、面镜、防蚊蝇防鼠设备、烘手机、便器、换气扇、空调、多功能台、无障碍扶手、儿童安全座椅、呼叫器等保洁不到位,一次违约扣款200元。</w:t>
      </w:r>
    </w:p>
    <w:p w14:paraId="54B2A17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2.墙面、隔断板、外立面、门窗等有野广告、乱贴乱画，一次违约扣款100元。</w:t>
      </w:r>
    </w:p>
    <w:p w14:paraId="3844E22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3.垃圾桶垃圾超过三分之二，未定时清除，桶身脏污，一次违约扣款100元。</w:t>
      </w:r>
    </w:p>
    <w:p w14:paraId="74F718F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4.屋顶有杂物、垃圾，一次违约扣款100元。</w:t>
      </w:r>
    </w:p>
    <w:p w14:paraId="23AF88F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5.公厕内出现蚊、蝇、蟑螂等，一次违约扣款100元.</w:t>
      </w:r>
    </w:p>
    <w:p w14:paraId="58CA042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6.工具不齐全，未按要求使用、摆放,一次违约扣款100元。</w:t>
      </w:r>
    </w:p>
    <w:p w14:paraId="5BA381D0">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7.物品乱堆、乱放、乱摆、乱挂，一次违约扣款100元。</w:t>
      </w:r>
    </w:p>
    <w:p w14:paraId="688D978E">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8.未落实公厕门前三包制度，一次违约扣款100元。</w:t>
      </w:r>
    </w:p>
    <w:p w14:paraId="7B6D7B2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9.公厕存在异味，一次违约扣款100元。</w:t>
      </w:r>
    </w:p>
    <w:p w14:paraId="12694D6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10.未按要求落实病媒防工作，一次违约扣款100元。</w:t>
      </w:r>
    </w:p>
    <w:p w14:paraId="1D2ED5F6">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11.地漏有杂物垃圾、排水不通畅，一次违约扣款100元。</w:t>
      </w:r>
    </w:p>
    <w:p w14:paraId="64D468B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（四）安全管理</w:t>
      </w:r>
    </w:p>
    <w:p w14:paraId="0436127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1.未制定安全管理制度，未定期组织安全培训，一次违约扣款500元。</w:t>
      </w:r>
    </w:p>
    <w:p w14:paraId="213119A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2.未定期对灭火器及电器等设备进行安全检查，一次违约扣款500元。</w:t>
      </w:r>
    </w:p>
    <w:p w14:paraId="061D2297">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3.遇突发事件没有安全应急处置预案，一次违约扣款500元。</w:t>
      </w:r>
    </w:p>
    <w:p w14:paraId="2FB3F0F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4.管理员不按安全规范作业、存在安全隐患的未定期对灭火器及电器等设备进行安全检查，一次违约扣款500元。</w:t>
      </w:r>
    </w:p>
    <w:p w14:paraId="5285A982">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5.遇雨雪天气未铺设防滑垫，未及时扫雪（水）除冰，未设置相关警示标志，发现一次违约扣款300元。</w:t>
      </w:r>
    </w:p>
    <w:p w14:paraId="48894D2A">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（五）督查督办和社会评价</w:t>
      </w:r>
    </w:p>
    <w:p w14:paraId="73E6333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1.被电视、报纸、网络等媒体曝光，一次违约扣款1000元。</w:t>
      </w:r>
    </w:p>
    <w:p w14:paraId="5C1D26B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2.被市级相关部门通报，一次违约扣款500元。</w:t>
      </w:r>
    </w:p>
    <w:p w14:paraId="707D640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3.未按时完成整改通知和群众投诉的，一次违约扣款500元。</w:t>
      </w:r>
    </w:p>
    <w:p w14:paraId="77CDD27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4.日常工作不能够及时完成、推诿扯皮的，一次违约扣款500元。</w:t>
      </w:r>
    </w:p>
    <w:p w14:paraId="60A4663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5.应急处置预案不健全，不能高效、创造性完成任务，一次违约扣款500元。</w:t>
      </w:r>
    </w:p>
    <w:p w14:paraId="09C2C0F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6.出现安全事故及造成恶劣影响的，应当承担事故及影响给甲方造成的全部损失，若未及时承担上述损失，则甲方有权从应付服务费中扣除甲方损失数额后，再行支付。若出现重大安全事故及造成恶劣影响的，违约责任同上，甲方有权按照合同约定解除服务合同关系。</w:t>
      </w:r>
    </w:p>
    <w:p w14:paraId="50BA89CD">
      <w:pPr>
        <w:widowControl w:val="0"/>
        <w:spacing w:line="360" w:lineRule="auto"/>
        <w:ind w:firstLine="480" w:firstLineChars="200"/>
        <w:jc w:val="both"/>
        <w:rPr>
          <w:rFonts w:hint="default" w:ascii="楷体" w:hAnsi="楷体" w:eastAsia="楷体" w:cs="楷体"/>
          <w:color w:val="auto"/>
          <w:lang w:val="en-US" w:eastAsia="zh-CN" w:bidi="zh-TW"/>
        </w:rPr>
      </w:pPr>
      <w:r>
        <w:rPr>
          <w:rFonts w:hint="eastAsia" w:ascii="楷体" w:hAnsi="楷体" w:eastAsia="楷体" w:cs="楷体"/>
          <w:color w:val="auto"/>
          <w:lang w:val="zh-TW" w:eastAsia="zh-CN" w:bidi="zh-TW"/>
        </w:rPr>
        <w:t>（</w:t>
      </w:r>
      <w:r>
        <w:rPr>
          <w:rFonts w:hint="eastAsia" w:ascii="楷体" w:hAnsi="楷体" w:eastAsia="楷体" w:cs="楷体"/>
          <w:color w:val="auto"/>
          <w:lang w:val="en-US" w:eastAsia="zh-CN" w:bidi="zh-TW"/>
        </w:rPr>
        <w:t>六</w:t>
      </w:r>
      <w:r>
        <w:rPr>
          <w:rFonts w:hint="eastAsia" w:ascii="楷体" w:hAnsi="楷体" w:eastAsia="楷体" w:cs="楷体"/>
          <w:color w:val="auto"/>
          <w:lang w:val="zh-TW" w:eastAsia="zh-CN" w:bidi="zh-TW"/>
        </w:rPr>
        <w:t>）</w:t>
      </w:r>
      <w:r>
        <w:rPr>
          <w:rFonts w:hint="eastAsia" w:ascii="楷体" w:hAnsi="楷体" w:eastAsia="楷体" w:cs="楷体"/>
          <w:color w:val="auto"/>
          <w:lang w:val="en-US" w:eastAsia="zh-CN" w:bidi="zh-TW"/>
        </w:rPr>
        <w:t>其他</w:t>
      </w:r>
    </w:p>
    <w:p w14:paraId="25E0609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乙方不能足额安排公厕服务管理人员或有意克扣员工的工资、福利时，视为违约。乙方每缺岗1人，甲方每月从承包费用中扣除3000元作为违约金（每座公厕的服务管理人数为本合同核定人数）；乙方克扣工资、福利时，甲方从服务费用中扣除相等金额作为违约金，同时乙方应在三日内补足。如乙方无法达到，甲方有权进一步处罚，甚直至单方面解除合同。</w:t>
      </w:r>
    </w:p>
    <w:p w14:paraId="041EC46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乙方所承包的公厕，因乙方管理原因受到上级部门批评或造成负面影响时，视为乙方违约，甲方根据情况，在承包费结算确认单中扣除当月1%--10%服务费用作为违约金，造成严重影响时，甲方有权单方面解除合同。</w:t>
      </w:r>
    </w:p>
    <w:p w14:paraId="59C2041A">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3、乙方员工出现群体上访事件时，视为乙方违约，甲方有权扣除总承包费用的1--10%作为违约金，并有权解除合同。</w:t>
      </w:r>
    </w:p>
    <w:p w14:paraId="7D31CCD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4、乙方工作不能达到市级考核部门要求的，甲方将按照本协议处罚</w:t>
      </w:r>
      <w:r>
        <w:rPr>
          <w:rFonts w:hint="eastAsia" w:ascii="楷体" w:hAnsi="楷体" w:eastAsia="楷体" w:cs="楷体"/>
          <w:color w:val="auto"/>
          <w:lang w:val="en-US" w:eastAsia="zh-CN" w:bidi="zh-TW"/>
        </w:rPr>
        <w:t>规定</w:t>
      </w:r>
      <w:r>
        <w:rPr>
          <w:rFonts w:hint="eastAsia" w:ascii="楷体" w:hAnsi="楷体" w:eastAsia="楷体" w:cs="楷体"/>
          <w:color w:val="auto"/>
          <w:lang w:val="zh-TW" w:eastAsia="zh-TW" w:bidi="zh-TW"/>
        </w:rPr>
        <w:t>进行处罚。</w:t>
      </w:r>
    </w:p>
    <w:p w14:paraId="3EF272D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5</w:t>
      </w:r>
      <w:r>
        <w:rPr>
          <w:rFonts w:hint="eastAsia" w:ascii="楷体" w:hAnsi="楷体" w:eastAsia="楷体" w:cs="楷体"/>
          <w:color w:val="auto"/>
          <w:lang w:val="zh-TW" w:eastAsia="zh-TW" w:bidi="zh-TW"/>
        </w:rPr>
        <w:t>、乙方如有虚报公厕承包费的，甲方有权从当月承包费用中扣除虚报费用同时乙方应按虚报费用的双倍金额向甲方支付违约金。</w:t>
      </w:r>
    </w:p>
    <w:p w14:paraId="6C8E851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6</w:t>
      </w:r>
      <w:r>
        <w:rPr>
          <w:rFonts w:hint="eastAsia" w:ascii="楷体" w:hAnsi="楷体" w:eastAsia="楷体" w:cs="楷体"/>
          <w:color w:val="auto"/>
          <w:lang w:val="zh-TW" w:eastAsia="zh-TW" w:bidi="zh-TW"/>
        </w:rPr>
        <w:t>、乙方必须严格执行双方所签订的合同，由于乙方履行合同不到位造成甲方损失或乙方拒不承担违约责任的，甲方有权从</w:t>
      </w:r>
      <w:r>
        <w:rPr>
          <w:rFonts w:hint="eastAsia" w:ascii="楷体" w:hAnsi="楷体" w:eastAsia="楷体" w:cs="楷体"/>
          <w:color w:val="auto"/>
          <w:lang w:val="en-US" w:eastAsia="zh-CN" w:bidi="zh-TW"/>
        </w:rPr>
        <w:t>承包费用</w:t>
      </w:r>
      <w:r>
        <w:rPr>
          <w:rFonts w:hint="eastAsia" w:ascii="楷体" w:hAnsi="楷体" w:eastAsia="楷体" w:cs="楷体"/>
          <w:color w:val="auto"/>
          <w:lang w:val="zh-TW" w:eastAsia="zh-TW" w:bidi="zh-TW"/>
        </w:rPr>
        <w:t>中扣罚相关费用。</w:t>
      </w:r>
    </w:p>
    <w:p w14:paraId="7BEEFD86">
      <w:pPr>
        <w:widowControl w:val="0"/>
        <w:spacing w:line="360" w:lineRule="auto"/>
        <w:ind w:firstLine="480" w:firstLineChars="200"/>
        <w:jc w:val="both"/>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7、乙方为承包责任主体，绝不允许出现转包其他单位或个人负责公厕管理服务工作，如出现此现象，甲方可单方面解除合同。</w:t>
      </w:r>
    </w:p>
    <w:p w14:paraId="320F56B8">
      <w:pPr>
        <w:widowControl w:val="0"/>
        <w:spacing w:line="360" w:lineRule="auto"/>
        <w:ind w:firstLine="480" w:firstLineChars="200"/>
        <w:jc w:val="both"/>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8、甲方不能按期付款，应承担相应违约责任。</w:t>
      </w:r>
    </w:p>
    <w:p w14:paraId="042F2705">
      <w:pPr>
        <w:widowControl w:val="0"/>
        <w:spacing w:line="360" w:lineRule="auto"/>
        <w:ind w:firstLine="480" w:firstLineChars="200"/>
        <w:jc w:val="left"/>
        <w:rPr>
          <w:rFonts w:ascii="楷体" w:hAnsi="楷体" w:eastAsia="楷体" w:cs="楷体"/>
          <w:b/>
          <w:bCs/>
          <w:color w:val="auto"/>
          <w:lang w:val="zh-TW" w:eastAsia="zh-TW" w:bidi="zh-TW"/>
        </w:rPr>
      </w:pPr>
      <w:r>
        <w:rPr>
          <w:rFonts w:hint="eastAsia" w:ascii="楷体" w:hAnsi="楷体" w:eastAsia="楷体" w:cs="楷体"/>
          <w:b/>
          <w:bCs/>
          <w:color w:val="auto"/>
          <w:lang w:bidi="zh-TW"/>
        </w:rPr>
        <w:t>九、保密</w:t>
      </w:r>
      <w:r>
        <w:rPr>
          <w:rFonts w:hint="eastAsia" w:ascii="楷体" w:hAnsi="楷体" w:eastAsia="楷体" w:cs="楷体"/>
          <w:b/>
          <w:bCs/>
          <w:color w:val="auto"/>
          <w:lang w:val="zh-TW" w:eastAsia="zh-TW" w:bidi="zh-TW"/>
        </w:rPr>
        <w:t>条款</w:t>
      </w:r>
    </w:p>
    <w:p w14:paraId="3E20C153">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val="zh-TW" w:eastAsia="zh-TW" w:bidi="zh-TW"/>
        </w:rPr>
        <w:t>乙方应遵守国家有关保密的法律法规和行业规定，并对甲方</w:t>
      </w:r>
      <w:r>
        <w:rPr>
          <w:rFonts w:hint="eastAsia" w:ascii="楷体" w:hAnsi="楷体" w:eastAsia="楷体" w:cs="楷体"/>
          <w:color w:val="auto"/>
          <w:lang w:bidi="zh-TW"/>
        </w:rPr>
        <w:t>提供的资料负有保密义务。未经</w:t>
      </w:r>
      <w:r>
        <w:rPr>
          <w:rFonts w:hint="eastAsia" w:ascii="楷体" w:hAnsi="楷体" w:eastAsia="楷体" w:cs="楷体"/>
          <w:color w:val="auto"/>
          <w:lang w:val="zh-TW" w:eastAsia="zh-TW" w:bidi="zh-TW"/>
        </w:rPr>
        <w:t>甲方同意，不得将承接政府服务项目获得的</w:t>
      </w:r>
      <w:r>
        <w:rPr>
          <w:rFonts w:hint="eastAsia" w:ascii="楷体" w:hAnsi="楷体" w:eastAsia="楷体" w:cs="楷体"/>
          <w:color w:val="auto"/>
          <w:lang w:bidi="zh-TW"/>
        </w:rPr>
        <w:t>政府、公民个</w:t>
      </w:r>
      <w:r>
        <w:rPr>
          <w:rFonts w:hint="eastAsia" w:ascii="楷体" w:hAnsi="楷体" w:eastAsia="楷体" w:cs="楷体"/>
          <w:color w:val="auto"/>
          <w:lang w:val="zh-TW" w:eastAsia="zh-TW" w:bidi="zh-TW"/>
        </w:rPr>
        <w:t>人等各种信息和资料提供给其他单位和个人。如发生以上</w:t>
      </w:r>
      <w:r>
        <w:rPr>
          <w:rFonts w:hint="eastAsia" w:ascii="楷体" w:hAnsi="楷体" w:eastAsia="楷体" w:cs="楷体"/>
          <w:color w:val="auto"/>
          <w:lang w:bidi="zh-TW"/>
        </w:rPr>
        <w:t>情况，甲方有权</w:t>
      </w:r>
      <w:r>
        <w:rPr>
          <w:rFonts w:hint="eastAsia" w:ascii="楷体" w:hAnsi="楷体" w:eastAsia="楷体" w:cs="楷体"/>
          <w:color w:val="auto"/>
          <w:lang w:val="zh-TW" w:eastAsia="zh-TW" w:bidi="zh-TW"/>
        </w:rPr>
        <w:t>索赔。</w:t>
      </w:r>
    </w:p>
    <w:p w14:paraId="7BFD2D45">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二</w:t>
      </w:r>
      <w:r>
        <w:rPr>
          <w:rFonts w:hint="eastAsia" w:ascii="楷体" w:hAnsi="楷体" w:eastAsia="楷体" w:cs="楷体"/>
          <w:color w:val="auto"/>
          <w:lang w:val="zh-TW" w:bidi="zh-TW"/>
        </w:rPr>
        <w:t>）</w:t>
      </w:r>
      <w:r>
        <w:rPr>
          <w:rFonts w:hint="eastAsia" w:ascii="楷体" w:hAnsi="楷体" w:eastAsia="楷体" w:cs="楷体"/>
          <w:color w:val="auto"/>
          <w:lang w:bidi="zh-TW"/>
        </w:rPr>
        <w:t>甲方有</w:t>
      </w:r>
      <w:r>
        <w:rPr>
          <w:rFonts w:hint="eastAsia" w:ascii="楷体" w:hAnsi="楷体" w:eastAsia="楷体" w:cs="楷体"/>
          <w:color w:val="auto"/>
          <w:lang w:val="zh-TW" w:eastAsia="zh-TW" w:bidi="zh-TW"/>
        </w:rPr>
        <w:t>义务保护乙方的知识产权，未经乙方同意，不得将乙方</w:t>
      </w:r>
      <w:r>
        <w:rPr>
          <w:rFonts w:hint="eastAsia" w:ascii="楷体" w:hAnsi="楷体" w:eastAsia="楷体" w:cs="楷体"/>
          <w:color w:val="auto"/>
          <w:lang w:bidi="zh-TW"/>
        </w:rPr>
        <w:t>交付的具有知识</w:t>
      </w:r>
      <w:r>
        <w:rPr>
          <w:rFonts w:hint="eastAsia" w:ascii="楷体" w:hAnsi="楷体" w:eastAsia="楷体" w:cs="楷体"/>
          <w:color w:val="auto"/>
          <w:lang w:val="zh-TW" w:eastAsia="zh-TW" w:bidi="zh-TW"/>
        </w:rPr>
        <w:t>产权性质的成果文件、资料向第三方转让或用于本合同以</w:t>
      </w:r>
      <w:r>
        <w:rPr>
          <w:rFonts w:hint="eastAsia" w:ascii="楷体" w:hAnsi="楷体" w:eastAsia="楷体" w:cs="楷体"/>
          <w:color w:val="auto"/>
          <w:lang w:bidi="zh-TW"/>
        </w:rPr>
        <w:t>外的项目。</w:t>
      </w:r>
      <w:r>
        <w:rPr>
          <w:rFonts w:hint="eastAsia" w:ascii="楷体" w:hAnsi="楷体" w:eastAsia="楷体" w:cs="楷体"/>
          <w:color w:val="auto"/>
          <w:lang w:val="zh-TW" w:eastAsia="zh-TW" w:bidi="zh-TW"/>
        </w:rPr>
        <w:t>如发生以上情况，乙方有权索赔，但甲方依据相关法定职责对</w:t>
      </w:r>
      <w:r>
        <w:rPr>
          <w:rFonts w:hint="eastAsia" w:ascii="楷体" w:hAnsi="楷体" w:eastAsia="楷体" w:cs="楷体"/>
          <w:color w:val="auto"/>
          <w:lang w:bidi="zh-TW"/>
        </w:rPr>
        <w:t>外公开的除外</w:t>
      </w:r>
      <w:r>
        <w:rPr>
          <w:rFonts w:hint="eastAsia" w:ascii="楷体" w:hAnsi="楷体" w:eastAsia="楷体" w:cs="楷体"/>
          <w:color w:val="auto"/>
          <w:lang w:val="zh-TW" w:eastAsia="zh-TW" w:bidi="zh-TW"/>
        </w:rPr>
        <w:t>。</w:t>
      </w:r>
    </w:p>
    <w:p w14:paraId="64424EE0">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三</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条款为独立条款，本合同的无效、变更、解除和终止均不</w:t>
      </w:r>
      <w:r>
        <w:rPr>
          <w:rFonts w:hint="eastAsia" w:ascii="楷体" w:hAnsi="楷体" w:eastAsia="楷体" w:cs="楷体"/>
          <w:color w:val="auto"/>
          <w:lang w:bidi="zh-TW"/>
        </w:rPr>
        <w:t>影响本条款的效力。</w:t>
      </w:r>
    </w:p>
    <w:p w14:paraId="4CF7F99D">
      <w:pPr>
        <w:widowControl w:val="0"/>
        <w:spacing w:after="120" w:line="360" w:lineRule="auto"/>
        <w:ind w:left="0" w:leftChars="0" w:firstLine="480" w:firstLineChars="200"/>
        <w:jc w:val="both"/>
        <w:rPr>
          <w:rFonts w:ascii="Times New Roman" w:hAnsi="Times New Roman" w:eastAsia="楷体" w:cs="Times New Roman"/>
          <w:b/>
          <w:bCs/>
          <w:color w:val="auto"/>
          <w:kern w:val="2"/>
          <w:sz w:val="24"/>
          <w:szCs w:val="24"/>
          <w:lang w:val="en-US" w:eastAsia="zh-CN" w:bidi="ar-SA"/>
        </w:rPr>
      </w:pP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四</w:t>
      </w: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双方拟定的其他条款。</w:t>
      </w:r>
    </w:p>
    <w:p w14:paraId="385AB296">
      <w:pPr>
        <w:widowControl w:val="0"/>
        <w:spacing w:line="360" w:lineRule="auto"/>
        <w:ind w:firstLine="480" w:firstLineChars="200"/>
        <w:jc w:val="both"/>
        <w:rPr>
          <w:rFonts w:ascii="楷体" w:hAnsi="楷体" w:eastAsia="楷体" w:cs="楷体"/>
          <w:b/>
          <w:bCs/>
          <w:color w:val="auto"/>
          <w:lang w:bidi="zh-TW"/>
        </w:rPr>
      </w:pPr>
      <w:r>
        <w:rPr>
          <w:rFonts w:hint="eastAsia" w:ascii="楷体" w:hAnsi="楷体" w:eastAsia="楷体" w:cs="楷体"/>
          <w:b/>
          <w:bCs/>
          <w:color w:val="auto"/>
          <w:lang w:bidi="zh-TW"/>
        </w:rPr>
        <w:t>十、争议解决</w:t>
      </w:r>
    </w:p>
    <w:p w14:paraId="1F0C5833">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合同在履行过程中发生的争议，由甲、乙双方当事人协商</w:t>
      </w:r>
      <w:r>
        <w:rPr>
          <w:rFonts w:hint="eastAsia" w:ascii="楷体" w:hAnsi="楷体" w:eastAsia="楷体" w:cs="楷体"/>
          <w:color w:val="auto"/>
          <w:lang w:bidi="zh-TW"/>
        </w:rPr>
        <w:t>解决，协商不成</w:t>
      </w:r>
      <w:r>
        <w:rPr>
          <w:rFonts w:hint="eastAsia" w:ascii="楷体" w:hAnsi="楷体" w:eastAsia="楷体" w:cs="楷体"/>
          <w:color w:val="auto"/>
          <w:lang w:val="zh-TW" w:eastAsia="zh-TW" w:bidi="zh-TW"/>
        </w:rPr>
        <w:t>的按下列第</w:t>
      </w:r>
      <w:r>
        <w:rPr>
          <w:rFonts w:hint="eastAsia" w:ascii="楷体" w:hAnsi="楷体" w:eastAsia="楷体" w:cs="楷体"/>
          <w:color w:val="auto"/>
          <w:u w:val="single"/>
          <w:lang w:bidi="zh-TW"/>
        </w:rPr>
        <w:t xml:space="preserve">  2  </w:t>
      </w:r>
      <w:r>
        <w:rPr>
          <w:rFonts w:hint="eastAsia" w:ascii="楷体" w:hAnsi="楷体" w:eastAsia="楷体" w:cs="楷体"/>
          <w:color w:val="auto"/>
          <w:lang w:val="zh-TW" w:eastAsia="zh-TW" w:bidi="zh-TW"/>
        </w:rPr>
        <w:t>种方式解决：</w:t>
      </w:r>
    </w:p>
    <w:p w14:paraId="2AAD705E">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bidi="zh-TW"/>
        </w:rPr>
        <w:t>1、提交</w:t>
      </w:r>
      <w:r>
        <w:rPr>
          <w:rFonts w:hint="eastAsia" w:ascii="楷体" w:hAnsi="楷体" w:eastAsia="楷体" w:cs="楷体"/>
          <w:color w:val="auto"/>
          <w:lang w:val="zh-TW" w:eastAsia="zh-TW" w:bidi="zh-TW"/>
        </w:rPr>
        <w:t>西安仲裁委员会仲裁；</w:t>
      </w:r>
    </w:p>
    <w:p w14:paraId="5997AC86">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bidi="zh-TW"/>
        </w:rPr>
        <w:t>2、依法向</w:t>
      </w:r>
      <w:r>
        <w:rPr>
          <w:rFonts w:hint="eastAsia" w:ascii="楷体" w:hAnsi="楷体" w:eastAsia="楷体" w:cs="楷体"/>
          <w:color w:val="auto"/>
          <w:lang w:val="zh-TW" w:eastAsia="zh-TW" w:bidi="zh-TW"/>
        </w:rPr>
        <w:t>甲方所在地人民法院起诉。</w:t>
      </w:r>
    </w:p>
    <w:p w14:paraId="2E8AA448">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二</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条款为独立条款，本合同的无效、变更、解除和终止均不</w:t>
      </w:r>
      <w:r>
        <w:rPr>
          <w:rFonts w:hint="eastAsia" w:ascii="楷体" w:hAnsi="楷体" w:eastAsia="楷体" w:cs="楷体"/>
          <w:color w:val="auto"/>
          <w:lang w:bidi="zh-TW"/>
        </w:rPr>
        <w:t>影响本条款的</w:t>
      </w:r>
      <w:r>
        <w:rPr>
          <w:rFonts w:hint="eastAsia" w:ascii="楷体" w:hAnsi="楷体" w:eastAsia="楷体" w:cs="楷体"/>
          <w:color w:val="auto"/>
          <w:lang w:val="zh-TW" w:eastAsia="zh-TW" w:bidi="zh-TW"/>
        </w:rPr>
        <w:t>效力。</w:t>
      </w:r>
    </w:p>
    <w:p w14:paraId="19133522">
      <w:pPr>
        <w:widowControl w:val="0"/>
        <w:spacing w:line="360" w:lineRule="auto"/>
        <w:ind w:firstLine="48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val="zh-TW" w:eastAsia="zh-TW" w:bidi="zh-TW"/>
        </w:rPr>
        <w:t>十</w:t>
      </w:r>
      <w:r>
        <w:rPr>
          <w:rFonts w:hint="eastAsia" w:ascii="楷体" w:hAnsi="楷体" w:eastAsia="楷体" w:cs="楷体"/>
          <w:b/>
          <w:bCs/>
          <w:color w:val="auto"/>
          <w:lang w:val="en-US" w:eastAsia="zh-CN" w:bidi="zh-TW"/>
        </w:rPr>
        <w:t>一</w:t>
      </w:r>
      <w:r>
        <w:rPr>
          <w:rFonts w:hint="eastAsia" w:ascii="楷体" w:hAnsi="楷体" w:eastAsia="楷体" w:cs="楷体"/>
          <w:b/>
          <w:bCs/>
          <w:color w:val="auto"/>
          <w:lang w:val="zh-TW" w:eastAsia="zh-TW" w:bidi="zh-TW"/>
        </w:rPr>
        <w:t>、合同变更</w:t>
      </w:r>
    </w:p>
    <w:p w14:paraId="70577E40">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eastAsia="zh-TW" w:bidi="zh-TW"/>
        </w:rPr>
        <w:t>在合同的执行期内，双方均不得随意变更或解除合同。如因项目</w:t>
      </w:r>
      <w:r>
        <w:rPr>
          <w:rFonts w:hint="eastAsia" w:ascii="楷体" w:hAnsi="楷体" w:eastAsia="楷体" w:cs="楷体"/>
          <w:color w:val="auto"/>
          <w:lang w:bidi="zh-TW"/>
        </w:rPr>
        <w:t>需求</w:t>
      </w:r>
      <w:r>
        <w:rPr>
          <w:rFonts w:hint="eastAsia" w:ascii="楷体" w:hAnsi="楷体" w:eastAsia="楷体" w:cs="楷体"/>
          <w:color w:val="auto"/>
          <w:lang w:val="zh-TW" w:eastAsia="zh-TW" w:bidi="zh-TW"/>
        </w:rPr>
        <w:t>情况发生变化，需要项目变更的，应双方协商后签订项目变更协议，</w:t>
      </w:r>
      <w:r>
        <w:rPr>
          <w:rFonts w:hint="eastAsia" w:ascii="楷体" w:hAnsi="楷体" w:eastAsia="楷体" w:cs="楷体"/>
          <w:color w:val="auto"/>
          <w:lang w:bidi="zh-TW"/>
        </w:rPr>
        <w:t>并经</w:t>
      </w:r>
      <w:r>
        <w:rPr>
          <w:rFonts w:hint="eastAsia" w:ascii="楷体" w:hAnsi="楷体" w:eastAsia="楷体" w:cs="楷体"/>
          <w:color w:val="auto"/>
          <w:lang w:val="zh-TW" w:eastAsia="zh-TW" w:bidi="zh-TW"/>
        </w:rPr>
        <w:t>鉴证方确认后生效（如双方变更事项不能达成一致的，仍按原合同履</w:t>
      </w:r>
      <w:r>
        <w:rPr>
          <w:rFonts w:hint="eastAsia" w:ascii="楷体" w:hAnsi="楷体" w:eastAsia="楷体" w:cs="楷体"/>
          <w:color w:val="auto"/>
          <w:lang w:bidi="zh-TW"/>
        </w:rPr>
        <w:t>行，</w:t>
      </w:r>
      <w:r>
        <w:rPr>
          <w:rFonts w:hint="eastAsia" w:ascii="楷体" w:hAnsi="楷体" w:eastAsia="楷体" w:cs="楷体"/>
          <w:color w:val="auto"/>
          <w:lang w:val="zh-TW" w:eastAsia="zh-TW" w:bidi="zh-TW"/>
        </w:rPr>
        <w:t>否则视为违约）。</w:t>
      </w:r>
    </w:p>
    <w:p w14:paraId="5F1003E5">
      <w:pPr>
        <w:widowControl w:val="0"/>
        <w:spacing w:line="360" w:lineRule="auto"/>
        <w:ind w:firstLine="48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val="zh-TW" w:eastAsia="zh-TW" w:bidi="zh-TW"/>
        </w:rPr>
        <w:t>十</w:t>
      </w:r>
      <w:r>
        <w:rPr>
          <w:rFonts w:hint="eastAsia" w:ascii="楷体" w:hAnsi="楷体" w:eastAsia="楷体" w:cs="楷体"/>
          <w:b/>
          <w:bCs/>
          <w:color w:val="auto"/>
          <w:lang w:val="en-US" w:eastAsia="zh-CN" w:bidi="zh-TW"/>
        </w:rPr>
        <w:t>二</w:t>
      </w:r>
      <w:r>
        <w:rPr>
          <w:rFonts w:hint="eastAsia" w:ascii="楷体" w:hAnsi="楷体" w:eastAsia="楷体" w:cs="楷体"/>
          <w:b/>
          <w:bCs/>
          <w:color w:val="auto"/>
          <w:lang w:val="zh-TW" w:eastAsia="zh-TW" w:bidi="zh-TW"/>
        </w:rPr>
        <w:t>、合同生效</w:t>
      </w:r>
    </w:p>
    <w:p w14:paraId="352D9CEE">
      <w:pPr>
        <w:widowControl w:val="0"/>
        <w:spacing w:after="100"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1.</w:t>
      </w:r>
      <w:r>
        <w:rPr>
          <w:rFonts w:hint="eastAsia" w:ascii="楷体" w:hAnsi="楷体" w:eastAsia="楷体" w:cs="楷体"/>
          <w:color w:val="auto"/>
          <w:lang w:val="zh-TW" w:eastAsia="zh-TW" w:bidi="zh-TW"/>
        </w:rPr>
        <w:t>本合同一式</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份,甲方持</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份，乙方持</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份,鉴证方持壹</w:t>
      </w:r>
      <w:r>
        <w:rPr>
          <w:rFonts w:hint="eastAsia" w:ascii="楷体" w:hAnsi="楷体" w:eastAsia="楷体" w:cs="楷体"/>
          <w:color w:val="auto"/>
          <w:lang w:bidi="zh-TW"/>
        </w:rPr>
        <w:t>份，西安国家民用航天产业基地财政金融局备案叁份，</w:t>
      </w:r>
      <w:r>
        <w:rPr>
          <w:rFonts w:hint="eastAsia" w:ascii="楷体" w:hAnsi="楷体" w:eastAsia="楷体" w:cs="楷体"/>
          <w:color w:val="auto"/>
          <w:lang w:val="zh-TW" w:eastAsia="zh-TW" w:bidi="zh-TW"/>
        </w:rPr>
        <w:t>本合同甲、乙、鉴证各方签字并盖章后生效，</w:t>
      </w:r>
      <w:r>
        <w:rPr>
          <w:rFonts w:hint="eastAsia" w:ascii="楷体" w:hAnsi="楷体" w:eastAsia="楷体" w:cs="楷体"/>
          <w:color w:val="auto"/>
          <w:lang w:bidi="zh-TW"/>
        </w:rPr>
        <w:t>合同执行完毕后，自动</w:t>
      </w:r>
      <w:r>
        <w:rPr>
          <w:rFonts w:hint="eastAsia" w:ascii="楷体" w:hAnsi="楷体" w:eastAsia="楷体" w:cs="楷体"/>
          <w:color w:val="auto"/>
          <w:lang w:val="zh-TW" w:eastAsia="zh-TW" w:bidi="zh-TW"/>
        </w:rPr>
        <w:t>失效（合同的服务承诺则长期有效）。</w:t>
      </w:r>
    </w:p>
    <w:p w14:paraId="41EF45D1">
      <w:pPr>
        <w:widowControl w:val="0"/>
        <w:adjustRightInd w:val="0"/>
        <w:snapToGrid w:val="0"/>
        <w:spacing w:line="520" w:lineRule="exact"/>
        <w:ind w:firstLine="480" w:firstLineChars="200"/>
        <w:jc w:val="both"/>
        <w:rPr>
          <w:rFonts w:hint="eastAsia" w:ascii="楷体" w:hAnsi="楷体" w:eastAsia="楷体" w:cs="楷体"/>
        </w:rPr>
      </w:pPr>
      <w:r>
        <w:rPr>
          <w:rFonts w:hint="eastAsia" w:ascii="楷体" w:hAnsi="楷体" w:eastAsia="楷体" w:cs="楷体"/>
          <w:lang w:val="zh-TW" w:eastAsia="zh-TW"/>
        </w:rPr>
        <w:t>2、本合同附件是本合同的组成部分与本合同具有同等法律效力</w:t>
      </w:r>
      <w:r>
        <w:rPr>
          <w:rFonts w:hint="eastAsia" w:ascii="楷体" w:hAnsi="楷体" w:eastAsia="楷体" w:cs="楷体"/>
          <w:lang w:val="zh-TW"/>
        </w:rPr>
        <w:t>，</w:t>
      </w:r>
      <w:r>
        <w:rPr>
          <w:rFonts w:hint="eastAsia" w:ascii="楷体" w:hAnsi="楷体" w:eastAsia="楷体" w:cs="楷体"/>
        </w:rPr>
        <w:t>包括：</w:t>
      </w:r>
    </w:p>
    <w:p w14:paraId="75DD9A7D">
      <w:pPr>
        <w:widowControl w:val="0"/>
        <w:adjustRightInd w:val="0"/>
        <w:snapToGrid w:val="0"/>
        <w:spacing w:line="520" w:lineRule="exact"/>
        <w:ind w:firstLine="480" w:firstLineChars="200"/>
        <w:jc w:val="both"/>
        <w:rPr>
          <w:rFonts w:hint="default" w:ascii="楷体" w:hAnsi="楷体" w:eastAsia="楷体" w:cs="楷体"/>
          <w:lang w:val="en-US" w:eastAsia="zh-CN"/>
        </w:rPr>
      </w:pPr>
      <w:r>
        <w:rPr>
          <w:rFonts w:hint="eastAsia" w:ascii="楷体" w:hAnsi="楷体" w:eastAsia="楷体" w:cs="楷体"/>
        </w:rPr>
        <w:t>附件一：</w:t>
      </w:r>
      <w:r>
        <w:rPr>
          <w:rFonts w:hint="eastAsia" w:ascii="楷体" w:hAnsi="楷体" w:eastAsia="楷体" w:cs="楷体"/>
          <w:lang w:val="en-US" w:eastAsia="zh-CN"/>
        </w:rPr>
        <w:t>公厕保洁明细</w:t>
      </w:r>
    </w:p>
    <w:p w14:paraId="66AA0920">
      <w:pPr>
        <w:spacing w:line="400" w:lineRule="exact"/>
        <w:ind w:firstLine="480" w:firstLineChars="200"/>
        <w:jc w:val="both"/>
        <w:rPr>
          <w:rFonts w:hint="default" w:ascii="楷体" w:hAnsi="楷体" w:eastAsia="楷体" w:cs="楷体"/>
          <w:lang w:val="en-US" w:eastAsia="zh-CN"/>
        </w:rPr>
      </w:pPr>
      <w:r>
        <w:rPr>
          <w:rFonts w:hint="eastAsia" w:ascii="楷体" w:hAnsi="楷体" w:eastAsia="楷体" w:cs="楷体"/>
        </w:rPr>
        <w:t>附件</w:t>
      </w:r>
      <w:r>
        <w:rPr>
          <w:rFonts w:hint="eastAsia" w:ascii="楷体" w:hAnsi="楷体" w:eastAsia="楷体" w:cs="楷体"/>
          <w:lang w:val="en-US" w:eastAsia="zh-CN"/>
        </w:rPr>
        <w:t>二</w:t>
      </w:r>
      <w:r>
        <w:rPr>
          <w:rFonts w:hint="eastAsia" w:ascii="楷体" w:hAnsi="楷体" w:eastAsia="楷体" w:cs="楷体"/>
        </w:rPr>
        <w:t>：拟投入本项目</w:t>
      </w:r>
      <w:r>
        <w:rPr>
          <w:rFonts w:hint="eastAsia" w:ascii="楷体" w:hAnsi="楷体" w:eastAsia="楷体" w:cs="楷体"/>
          <w:lang w:val="en-US" w:eastAsia="zh-CN"/>
        </w:rPr>
        <w:t>的设备、工器具配备</w:t>
      </w:r>
      <w:r>
        <w:rPr>
          <w:rFonts w:hint="eastAsia" w:ascii="楷体" w:hAnsi="楷体" w:eastAsia="楷体" w:cs="楷体"/>
        </w:rPr>
        <w:t>情况表</w:t>
      </w:r>
    </w:p>
    <w:p w14:paraId="754E133F">
      <w:pPr>
        <w:widowControl w:val="0"/>
        <w:spacing w:line="360" w:lineRule="auto"/>
        <w:ind w:firstLine="480" w:firstLineChars="200"/>
        <w:jc w:val="left"/>
        <w:rPr>
          <w:rFonts w:ascii="楷体" w:hAnsi="楷体" w:eastAsia="楷体" w:cs="楷体"/>
          <w:b/>
          <w:bCs/>
          <w:color w:val="auto"/>
          <w:lang w:bidi="en-US"/>
        </w:rPr>
      </w:pPr>
      <w:r>
        <w:rPr>
          <w:rFonts w:hint="eastAsia" w:ascii="楷体" w:hAnsi="楷体" w:eastAsia="楷体" w:cs="楷体"/>
          <w:b/>
          <w:bCs/>
          <w:color w:val="auto"/>
          <w:lang w:bidi="en-US"/>
        </w:rPr>
        <w:t>十</w:t>
      </w:r>
      <w:r>
        <w:rPr>
          <w:rFonts w:hint="eastAsia" w:ascii="楷体" w:hAnsi="楷体" w:eastAsia="楷体" w:cs="楷体"/>
          <w:b/>
          <w:bCs/>
          <w:color w:val="auto"/>
          <w:lang w:val="en-US" w:eastAsia="zh-CN" w:bidi="en-US"/>
        </w:rPr>
        <w:t>三</w:t>
      </w:r>
      <w:r>
        <w:rPr>
          <w:rFonts w:hint="eastAsia" w:ascii="楷体" w:hAnsi="楷体" w:eastAsia="楷体" w:cs="楷体"/>
          <w:b/>
          <w:bCs/>
          <w:color w:val="auto"/>
          <w:lang w:bidi="en-US"/>
        </w:rPr>
        <w:t>、其他事项</w:t>
      </w:r>
    </w:p>
    <w:p w14:paraId="47CE88B6">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bidi="zh-TW"/>
        </w:rPr>
        <w:t>鉴证方</w:t>
      </w:r>
      <w:r>
        <w:rPr>
          <w:rFonts w:hint="eastAsia" w:ascii="楷体" w:hAnsi="楷体" w:eastAsia="楷体" w:cs="楷体"/>
          <w:color w:val="auto"/>
          <w:lang w:val="zh-TW" w:eastAsia="zh-TW" w:bidi="zh-TW"/>
        </w:rPr>
        <w:t>作为</w:t>
      </w:r>
      <w:r>
        <w:rPr>
          <w:rFonts w:hint="eastAsia" w:ascii="楷体" w:hAnsi="楷体" w:eastAsia="楷体" w:cs="楷体"/>
          <w:color w:val="auto"/>
          <w:lang w:bidi="zh-TW"/>
        </w:rPr>
        <w:t>社会采购代理机构</w:t>
      </w:r>
      <w:r>
        <w:rPr>
          <w:rFonts w:hint="eastAsia" w:ascii="楷体" w:hAnsi="楷体" w:eastAsia="楷体" w:cs="楷体"/>
          <w:color w:val="auto"/>
          <w:lang w:val="zh-TW" w:eastAsia="zh-TW" w:bidi="zh-TW"/>
        </w:rPr>
        <w:t>对合同进行确认。</w:t>
      </w:r>
    </w:p>
    <w:p w14:paraId="780EAFF2">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（二）西安国家民用航天产业基地财政金融局在合同的履行期间以及履行期后，可以随时检查项目的执行情况，对采购标准、釆购内容进行调查核实，并对发现的问题进行处理。</w:t>
      </w:r>
    </w:p>
    <w:p w14:paraId="6B1FECAC">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三</w:t>
      </w:r>
      <w:r>
        <w:rPr>
          <w:rFonts w:hint="eastAsia" w:ascii="楷体" w:hAnsi="楷体" w:eastAsia="楷体" w:cs="楷体"/>
          <w:color w:val="auto"/>
          <w:lang w:val="zh-TW" w:bidi="zh-TW"/>
        </w:rPr>
        <w:t>）</w:t>
      </w:r>
      <w:r>
        <w:rPr>
          <w:rFonts w:hint="eastAsia" w:ascii="楷体" w:hAnsi="楷体" w:eastAsia="楷体" w:cs="楷体"/>
          <w:color w:val="auto"/>
          <w:lang w:bidi="zh-TW"/>
        </w:rPr>
        <w:t>招标文件</w:t>
      </w:r>
      <w:r>
        <w:rPr>
          <w:rFonts w:hint="eastAsia" w:ascii="楷体" w:hAnsi="楷体" w:eastAsia="楷体" w:cs="楷体"/>
          <w:color w:val="auto"/>
          <w:lang w:val="zh-TW" w:eastAsia="zh-TW" w:bidi="zh-TW"/>
        </w:rPr>
        <w:t>、</w:t>
      </w:r>
      <w:r>
        <w:rPr>
          <w:rFonts w:hint="eastAsia" w:ascii="楷体" w:hAnsi="楷体" w:eastAsia="楷体" w:cs="楷体"/>
          <w:color w:val="auto"/>
          <w:lang w:val="zh-TW" w:bidi="zh-TW"/>
        </w:rPr>
        <w:t>投标文件</w:t>
      </w:r>
      <w:r>
        <w:rPr>
          <w:rFonts w:hint="eastAsia" w:ascii="楷体" w:hAnsi="楷体" w:eastAsia="楷体" w:cs="楷体"/>
          <w:color w:val="auto"/>
          <w:lang w:val="zh-TW" w:eastAsia="zh-TW" w:bidi="zh-TW"/>
        </w:rPr>
        <w:t>、澄清表（函）、成交通知书、合同</w:t>
      </w:r>
      <w:r>
        <w:rPr>
          <w:rFonts w:hint="eastAsia" w:ascii="楷体" w:hAnsi="楷体" w:eastAsia="楷体" w:cs="楷体"/>
          <w:color w:val="auto"/>
          <w:lang w:bidi="zh-TW"/>
        </w:rPr>
        <w:t>附件均为合同</w:t>
      </w:r>
      <w:r>
        <w:rPr>
          <w:rFonts w:hint="eastAsia" w:ascii="楷体" w:hAnsi="楷体" w:eastAsia="楷体" w:cs="楷体"/>
          <w:color w:val="auto"/>
          <w:lang w:val="zh-TW" w:eastAsia="zh-TW" w:bidi="zh-TW"/>
        </w:rPr>
        <w:t>不可分割的部分。</w:t>
      </w:r>
    </w:p>
    <w:p w14:paraId="0A4BFCB8">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四</w:t>
      </w:r>
      <w:r>
        <w:rPr>
          <w:rFonts w:hint="eastAsia" w:ascii="楷体" w:hAnsi="楷体" w:eastAsia="楷体" w:cs="楷体"/>
          <w:color w:val="auto"/>
          <w:lang w:val="zh-TW" w:bidi="zh-TW"/>
        </w:rPr>
        <w:t>）</w:t>
      </w:r>
      <w:r>
        <w:rPr>
          <w:rFonts w:hint="eastAsia" w:ascii="楷体" w:hAnsi="楷体" w:eastAsia="楷体" w:cs="楷体"/>
          <w:color w:val="auto"/>
          <w:lang w:bidi="zh-TW"/>
        </w:rPr>
        <w:t>甲乙</w:t>
      </w:r>
      <w:r>
        <w:rPr>
          <w:rFonts w:hint="eastAsia" w:ascii="楷体" w:hAnsi="楷体" w:eastAsia="楷体" w:cs="楷体"/>
          <w:color w:val="auto"/>
          <w:lang w:val="zh-TW" w:eastAsia="zh-TW" w:bidi="zh-TW"/>
        </w:rPr>
        <w:t>双方因不可抗力导致本合同全部或部分不能履行时，发生</w:t>
      </w:r>
      <w:r>
        <w:rPr>
          <w:rFonts w:hint="eastAsia" w:ascii="楷体" w:hAnsi="楷体" w:eastAsia="楷体" w:cs="楷体"/>
          <w:color w:val="auto"/>
          <w:lang w:bidi="zh-TW"/>
        </w:rPr>
        <w:t>不可抗力的一方应当</w:t>
      </w:r>
      <w:r>
        <w:rPr>
          <w:rFonts w:hint="eastAsia" w:ascii="楷体" w:hAnsi="楷体" w:eastAsia="楷体" w:cs="楷体"/>
          <w:color w:val="auto"/>
          <w:lang w:val="zh-TW" w:eastAsia="zh-TW" w:bidi="zh-TW"/>
        </w:rPr>
        <w:t>在不可抗力发生后</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天内书面通知对方，以减轻</w:t>
      </w:r>
      <w:r>
        <w:rPr>
          <w:rFonts w:hint="eastAsia" w:ascii="楷体" w:hAnsi="楷体" w:eastAsia="楷体" w:cs="楷体"/>
          <w:color w:val="auto"/>
          <w:lang w:bidi="zh-TW"/>
        </w:rPr>
        <w:t>可能给对方造成的损失</w:t>
      </w:r>
      <w:r>
        <w:rPr>
          <w:rFonts w:hint="eastAsia" w:ascii="楷体" w:hAnsi="楷体" w:eastAsia="楷体" w:cs="楷体"/>
          <w:color w:val="auto"/>
          <w:lang w:val="zh-TW" w:eastAsia="zh-TW" w:bidi="zh-TW"/>
        </w:rPr>
        <w:t>。因不可抗力导致本合同全部或部分不能履行时，</w:t>
      </w:r>
      <w:r>
        <w:rPr>
          <w:rFonts w:hint="eastAsia" w:ascii="楷体" w:hAnsi="楷体" w:eastAsia="楷体" w:cs="楷体"/>
          <w:color w:val="auto"/>
          <w:lang w:bidi="zh-TW"/>
        </w:rPr>
        <w:t>双方各自承担其因此而造成的损失</w:t>
      </w:r>
      <w:r>
        <w:rPr>
          <w:rFonts w:hint="eastAsia" w:ascii="楷体" w:hAnsi="楷体" w:eastAsia="楷体" w:cs="楷体"/>
          <w:color w:val="auto"/>
          <w:lang w:val="zh-TW" w:eastAsia="zh-TW" w:bidi="zh-TW"/>
        </w:rPr>
        <w:t>、损害。</w:t>
      </w:r>
    </w:p>
    <w:p w14:paraId="701E92FC">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五</w:t>
      </w:r>
      <w:r>
        <w:rPr>
          <w:rFonts w:hint="eastAsia" w:ascii="楷体" w:hAnsi="楷体" w:eastAsia="楷体" w:cs="楷体"/>
          <w:color w:val="auto"/>
          <w:lang w:val="zh-TW" w:bidi="zh-TW"/>
        </w:rPr>
        <w:t>）</w:t>
      </w:r>
      <w:r>
        <w:rPr>
          <w:rFonts w:hint="eastAsia" w:ascii="楷体" w:hAnsi="楷体" w:eastAsia="楷体" w:cs="楷体"/>
          <w:color w:val="auto"/>
          <w:lang w:bidi="zh-TW"/>
        </w:rPr>
        <w:t>合同</w:t>
      </w:r>
      <w:r>
        <w:rPr>
          <w:rFonts w:hint="eastAsia" w:ascii="楷体" w:hAnsi="楷体" w:eastAsia="楷体" w:cs="楷体"/>
          <w:color w:val="auto"/>
          <w:lang w:val="zh-TW" w:eastAsia="zh-TW" w:bidi="zh-TW"/>
        </w:rPr>
        <w:t>未尽事宜，由甲、乙双方协商并经鉴证方确认后签订政府</w:t>
      </w:r>
      <w:r>
        <w:rPr>
          <w:rFonts w:hint="eastAsia" w:ascii="楷体" w:hAnsi="楷体" w:eastAsia="楷体" w:cs="楷体"/>
          <w:color w:val="auto"/>
          <w:lang w:bidi="zh-TW"/>
        </w:rPr>
        <w:t>采购补充合同，</w:t>
      </w:r>
      <w:r>
        <w:rPr>
          <w:rFonts w:hint="eastAsia" w:ascii="楷体" w:hAnsi="楷体" w:eastAsia="楷体" w:cs="楷体"/>
          <w:color w:val="auto"/>
          <w:lang w:val="zh-TW" w:eastAsia="zh-TW" w:bidi="zh-TW"/>
        </w:rPr>
        <w:t>与原合同具有同等法律效力。</w:t>
      </w:r>
    </w:p>
    <w:p w14:paraId="00F6DBEA">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eastAsia="zh-TW" w:bidi="zh-TW"/>
        </w:rPr>
        <w:br w:type="page"/>
      </w:r>
    </w:p>
    <w:p w14:paraId="71F9D7F3">
      <w:pPr>
        <w:widowControl w:val="0"/>
        <w:spacing w:line="360" w:lineRule="auto"/>
        <w:jc w:val="both"/>
        <w:rPr>
          <w:rFonts w:ascii="楷体" w:hAnsi="楷体" w:eastAsia="楷体" w:cs="楷体"/>
          <w:color w:val="000000"/>
          <w:lang w:bidi="zh-TW"/>
        </w:rPr>
      </w:pPr>
      <w:r>
        <w:rPr>
          <w:rFonts w:hint="eastAsia" w:ascii="楷体" w:hAnsi="楷体" w:eastAsia="楷体" w:cs="楷体"/>
          <w:color w:val="000000"/>
          <w:lang w:bidi="zh-TW"/>
        </w:rPr>
        <w:t>（本页无正文）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14:paraId="490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noWrap/>
            <w:vAlign w:val="center"/>
          </w:tcPr>
          <w:p w14:paraId="46E63272">
            <w:pPr>
              <w:widowControl w:val="0"/>
              <w:ind w:left="119" w:hanging="118" w:hangingChars="54"/>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甲方</w:t>
            </w:r>
          </w:p>
        </w:tc>
        <w:tc>
          <w:tcPr>
            <w:tcW w:w="3110" w:type="dxa"/>
            <w:tcBorders>
              <w:bottom w:val="single" w:color="auto" w:sz="4" w:space="0"/>
            </w:tcBorders>
            <w:noWrap/>
            <w:vAlign w:val="center"/>
          </w:tcPr>
          <w:p w14:paraId="2A320091">
            <w:pPr>
              <w:widowControl w:val="0"/>
              <w:tabs>
                <w:tab w:val="left" w:pos="1191"/>
              </w:tabs>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乙方</w:t>
            </w:r>
          </w:p>
        </w:tc>
        <w:tc>
          <w:tcPr>
            <w:tcW w:w="2630" w:type="dxa"/>
            <w:tcBorders>
              <w:bottom w:val="single" w:color="auto" w:sz="4" w:space="0"/>
            </w:tcBorders>
            <w:noWrap/>
            <w:vAlign w:val="center"/>
          </w:tcPr>
          <w:p w14:paraId="0EB7C02D">
            <w:pPr>
              <w:widowControl w:val="0"/>
              <w:ind w:firstLine="1023" w:firstLineChars="465"/>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鉴</w:t>
            </w:r>
            <w:r>
              <w:rPr>
                <w:rFonts w:hint="eastAsia" w:ascii="楷体" w:hAnsi="楷体" w:eastAsia="楷体" w:cs="楷体"/>
                <w:color w:val="000000"/>
                <w:sz w:val="22"/>
                <w:szCs w:val="22"/>
                <w:lang w:val="zh-TW" w:eastAsia="zh-TW" w:bidi="zh-TW"/>
              </w:rPr>
              <w:t>证方</w:t>
            </w:r>
          </w:p>
        </w:tc>
      </w:tr>
      <w:tr w14:paraId="2734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2947" w:type="dxa"/>
            <w:tcBorders>
              <w:top w:val="single" w:color="auto" w:sz="4" w:space="0"/>
            </w:tcBorders>
            <w:noWrap/>
            <w:vAlign w:val="center"/>
          </w:tcPr>
          <w:p w14:paraId="6759AB99">
            <w:pPr>
              <w:widowControl w:val="0"/>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釆购人名称</w:t>
            </w:r>
          </w:p>
          <w:p w14:paraId="1F3F6D70">
            <w:pPr>
              <w:widowControl w:val="0"/>
              <w:ind w:left="1080" w:firstLine="440" w:firstLineChars="200"/>
              <w:jc w:val="center"/>
              <w:rPr>
                <w:rFonts w:ascii="楷体" w:hAnsi="楷体" w:eastAsia="楷体" w:cs="楷体"/>
                <w:color w:val="000000"/>
                <w:sz w:val="22"/>
                <w:szCs w:val="22"/>
                <w:lang w:val="zh-TW" w:eastAsia="zh-TW" w:bidi="zh-TW"/>
              </w:rPr>
            </w:pPr>
          </w:p>
          <w:p w14:paraId="010C8373">
            <w:pPr>
              <w:widowControl w:val="0"/>
              <w:ind w:firstLine="440" w:firstLineChars="200"/>
              <w:jc w:val="both"/>
              <w:rPr>
                <w:rFonts w:ascii="楷体" w:hAnsi="楷体" w:eastAsia="楷体" w:cs="楷体"/>
                <w:b/>
                <w:bCs/>
                <w:color w:val="000000"/>
                <w:sz w:val="22"/>
                <w:szCs w:val="22"/>
                <w:lang w:val="zh-TW" w:bidi="zh-TW"/>
              </w:rPr>
            </w:pPr>
            <w:r>
              <w:rPr>
                <w:rFonts w:hint="eastAsia" w:ascii="楷体" w:hAnsi="楷体" w:eastAsia="楷体" w:cs="楷体"/>
                <w:b/>
                <w:bCs/>
                <w:color w:val="000000"/>
                <w:sz w:val="22"/>
                <w:szCs w:val="22"/>
                <w:lang w:val="zh-TW" w:bidi="zh-TW"/>
              </w:rPr>
              <w:t>（</w:t>
            </w:r>
            <w:r>
              <w:rPr>
                <w:rFonts w:hint="eastAsia" w:ascii="楷体" w:hAnsi="楷体" w:eastAsia="楷体" w:cs="楷体"/>
                <w:b/>
                <w:bCs/>
                <w:color w:val="000000"/>
                <w:sz w:val="22"/>
                <w:szCs w:val="22"/>
                <w:lang w:bidi="zh-TW"/>
              </w:rPr>
              <w:t>请填写具体名称</w:t>
            </w:r>
            <w:r>
              <w:rPr>
                <w:rFonts w:hint="eastAsia" w:ascii="楷体" w:hAnsi="楷体" w:eastAsia="楷体" w:cs="楷体"/>
                <w:b/>
                <w:bCs/>
                <w:color w:val="000000"/>
                <w:sz w:val="22"/>
                <w:szCs w:val="22"/>
                <w:lang w:val="zh-TW" w:bidi="zh-TW"/>
              </w:rPr>
              <w:t>）</w:t>
            </w:r>
          </w:p>
          <w:p w14:paraId="1004D8C3">
            <w:pPr>
              <w:widowControl w:val="0"/>
              <w:jc w:val="both"/>
              <w:rPr>
                <w:rFonts w:ascii="楷体" w:hAnsi="楷体" w:eastAsia="楷体" w:cs="楷体"/>
                <w:color w:val="000000"/>
                <w:sz w:val="22"/>
                <w:szCs w:val="22"/>
                <w:lang w:val="zh-TW" w:eastAsia="zh-TW" w:bidi="zh-TW"/>
              </w:rPr>
            </w:pPr>
          </w:p>
          <w:p w14:paraId="42995FA2">
            <w:pPr>
              <w:widowControl w:val="0"/>
              <w:ind w:firstLine="937" w:firstLineChars="426"/>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c>
          <w:tcPr>
            <w:tcW w:w="3110" w:type="dxa"/>
            <w:tcBorders>
              <w:top w:val="single" w:color="auto" w:sz="4" w:space="0"/>
            </w:tcBorders>
            <w:noWrap/>
            <w:vAlign w:val="center"/>
          </w:tcPr>
          <w:p w14:paraId="07A36254">
            <w:pPr>
              <w:widowControl w:val="0"/>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中标人</w:t>
            </w:r>
            <w:r>
              <w:rPr>
                <w:rFonts w:hint="eastAsia" w:ascii="楷体" w:hAnsi="楷体" w:eastAsia="楷体" w:cs="楷体"/>
                <w:color w:val="000000"/>
                <w:sz w:val="22"/>
                <w:szCs w:val="22"/>
                <w:lang w:val="zh-TW" w:eastAsia="zh-TW" w:bidi="zh-TW"/>
              </w:rPr>
              <w:t>全称</w:t>
            </w:r>
          </w:p>
          <w:p w14:paraId="1D28413B">
            <w:pPr>
              <w:widowControl w:val="0"/>
              <w:ind w:firstLine="440" w:firstLineChars="200"/>
              <w:jc w:val="center"/>
              <w:rPr>
                <w:rFonts w:ascii="楷体" w:hAnsi="楷体" w:eastAsia="楷体" w:cs="楷体"/>
                <w:color w:val="000000"/>
                <w:sz w:val="22"/>
                <w:szCs w:val="22"/>
                <w:lang w:val="zh-TW" w:eastAsia="zh-TW" w:bidi="zh-TW"/>
              </w:rPr>
            </w:pPr>
          </w:p>
          <w:p w14:paraId="326623F8">
            <w:pPr>
              <w:widowControl w:val="0"/>
              <w:ind w:firstLine="440" w:firstLineChars="200"/>
              <w:jc w:val="both"/>
              <w:rPr>
                <w:rFonts w:ascii="楷体" w:hAnsi="楷体" w:eastAsia="楷体" w:cs="楷体"/>
                <w:color w:val="000000"/>
                <w:sz w:val="22"/>
                <w:szCs w:val="22"/>
                <w:lang w:val="zh-TW" w:eastAsia="zh-TW" w:bidi="zh-TW"/>
              </w:rPr>
            </w:pPr>
            <w:r>
              <w:rPr>
                <w:rFonts w:hint="eastAsia" w:ascii="楷体" w:hAnsi="楷体" w:eastAsia="楷体" w:cs="楷体"/>
                <w:b/>
                <w:bCs/>
                <w:color w:val="000000"/>
                <w:sz w:val="22"/>
                <w:szCs w:val="22"/>
                <w:lang w:val="zh-TW" w:bidi="zh-TW"/>
              </w:rPr>
              <w:t>（</w:t>
            </w:r>
            <w:r>
              <w:rPr>
                <w:rFonts w:hint="eastAsia" w:ascii="楷体" w:hAnsi="楷体" w:eastAsia="楷体" w:cs="楷体"/>
                <w:b/>
                <w:bCs/>
                <w:color w:val="000000"/>
                <w:sz w:val="22"/>
                <w:szCs w:val="22"/>
                <w:lang w:bidi="zh-TW"/>
              </w:rPr>
              <w:t>请填写具体名称</w:t>
            </w:r>
            <w:r>
              <w:rPr>
                <w:rFonts w:hint="eastAsia" w:ascii="楷体" w:hAnsi="楷体" w:eastAsia="楷体" w:cs="楷体"/>
                <w:b/>
                <w:bCs/>
                <w:color w:val="000000"/>
                <w:sz w:val="22"/>
                <w:szCs w:val="22"/>
                <w:lang w:val="zh-TW" w:bidi="zh-TW"/>
              </w:rPr>
              <w:t>）</w:t>
            </w:r>
          </w:p>
          <w:p w14:paraId="17106843">
            <w:pPr>
              <w:widowControl w:val="0"/>
              <w:ind w:firstLine="440" w:firstLineChars="200"/>
              <w:jc w:val="center"/>
              <w:rPr>
                <w:rFonts w:ascii="楷体" w:hAnsi="楷体" w:eastAsia="楷体" w:cs="楷体"/>
                <w:color w:val="000000"/>
                <w:sz w:val="22"/>
                <w:szCs w:val="22"/>
                <w:lang w:val="zh-TW" w:eastAsia="zh-TW" w:bidi="zh-TW"/>
              </w:rPr>
            </w:pPr>
          </w:p>
          <w:p w14:paraId="12D7885F">
            <w:pPr>
              <w:widowControl w:val="0"/>
              <w:ind w:firstLine="239" w:firstLineChars="109"/>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c>
          <w:tcPr>
            <w:tcW w:w="2630" w:type="dxa"/>
            <w:tcBorders>
              <w:top w:val="single" w:color="auto" w:sz="4" w:space="0"/>
            </w:tcBorders>
            <w:noWrap/>
            <w:vAlign w:val="center"/>
          </w:tcPr>
          <w:p w14:paraId="45B27556">
            <w:pPr>
              <w:widowControl w:val="0"/>
              <w:jc w:val="both"/>
              <w:rPr>
                <w:rFonts w:hint="eastAsia" w:ascii="楷体" w:hAnsi="楷体" w:eastAsia="楷体" w:cs="楷体"/>
                <w:color w:val="000000"/>
                <w:sz w:val="22"/>
                <w:szCs w:val="22"/>
                <w:lang w:val="zh-TW" w:eastAsia="zh-CN" w:bidi="zh-TW"/>
              </w:rPr>
            </w:pPr>
            <w:r>
              <w:rPr>
                <w:rFonts w:hint="eastAsia" w:ascii="楷体" w:hAnsi="楷体" w:eastAsia="楷体" w:cs="楷体"/>
                <w:color w:val="000000"/>
                <w:sz w:val="22"/>
                <w:szCs w:val="22"/>
                <w:lang w:val="zh-TW" w:eastAsia="zh-CN" w:bidi="zh-TW"/>
              </w:rPr>
              <w:t>陕西四方衡裕项目管理有限公司</w:t>
            </w:r>
          </w:p>
          <w:p w14:paraId="1037861F">
            <w:pPr>
              <w:widowControl w:val="0"/>
              <w:ind w:firstLine="239" w:firstLineChars="109"/>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r>
      <w:tr w14:paraId="222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noWrap/>
          </w:tcPr>
          <w:p w14:paraId="40F685C4">
            <w:pPr>
              <w:widowControl w:val="0"/>
              <w:spacing w:before="24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地址：</w:t>
            </w:r>
          </w:p>
        </w:tc>
        <w:tc>
          <w:tcPr>
            <w:tcW w:w="3110" w:type="dxa"/>
            <w:noWrap/>
          </w:tcPr>
          <w:p w14:paraId="265A543F">
            <w:pPr>
              <w:widowControl w:val="0"/>
              <w:spacing w:before="24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地址：</w:t>
            </w:r>
          </w:p>
        </w:tc>
        <w:tc>
          <w:tcPr>
            <w:tcW w:w="2630" w:type="dxa"/>
            <w:noWrap/>
            <w:vAlign w:val="center"/>
          </w:tcPr>
          <w:p w14:paraId="3B6FA7D6">
            <w:pPr>
              <w:widowControl w:val="0"/>
              <w:rPr>
                <w:rFonts w:ascii="楷体" w:hAnsi="楷体" w:eastAsia="楷体" w:cs="楷体"/>
                <w:color w:val="000000"/>
                <w:sz w:val="22"/>
                <w:szCs w:val="22"/>
                <w:lang w:val="zh-TW" w:bidi="zh-TW"/>
              </w:rPr>
            </w:pPr>
            <w:r>
              <w:rPr>
                <w:rFonts w:hint="eastAsia" w:ascii="楷体" w:hAnsi="楷体" w:eastAsia="楷体" w:cs="楷体"/>
                <w:color w:val="000000"/>
                <w:sz w:val="22"/>
                <w:szCs w:val="22"/>
                <w:lang w:val="zh-TW" w:eastAsia="zh-TW" w:bidi="zh-TW"/>
              </w:rPr>
              <w:t>地址：</w:t>
            </w:r>
          </w:p>
          <w:p w14:paraId="1FDA7C31">
            <w:pPr>
              <w:widowControl w:val="0"/>
              <w:spacing w:before="240"/>
              <w:ind w:firstLine="440" w:firstLineChars="200"/>
              <w:jc w:val="center"/>
              <w:rPr>
                <w:rFonts w:ascii="楷体" w:hAnsi="楷体" w:eastAsia="楷体" w:cs="楷体"/>
                <w:color w:val="000000"/>
                <w:sz w:val="22"/>
                <w:szCs w:val="22"/>
                <w:lang w:val="zh-TW" w:eastAsia="zh-TW" w:bidi="zh-TW"/>
              </w:rPr>
            </w:pPr>
          </w:p>
        </w:tc>
      </w:tr>
      <w:tr w14:paraId="4E62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58224131">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c>
          <w:tcPr>
            <w:tcW w:w="3110" w:type="dxa"/>
            <w:noWrap/>
            <w:vAlign w:val="center"/>
          </w:tcPr>
          <w:p w14:paraId="3893994A">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c>
          <w:tcPr>
            <w:tcW w:w="2630" w:type="dxa"/>
            <w:noWrap/>
            <w:vAlign w:val="center"/>
          </w:tcPr>
          <w:p w14:paraId="71425264">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r>
      <w:tr w14:paraId="4EF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8" w:hRule="exact"/>
          <w:jc w:val="center"/>
        </w:trPr>
        <w:tc>
          <w:tcPr>
            <w:tcW w:w="2947" w:type="dxa"/>
            <w:noWrap/>
          </w:tcPr>
          <w:p w14:paraId="1DEBBCBE">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法定代表人或委托代理人：</w:t>
            </w:r>
          </w:p>
          <w:p w14:paraId="3507D6C2">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c>
          <w:tcPr>
            <w:tcW w:w="3110" w:type="dxa"/>
            <w:noWrap/>
          </w:tcPr>
          <w:p w14:paraId="6FAEA8FA">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w:t>
            </w:r>
            <w:r>
              <w:rPr>
                <w:rFonts w:hint="eastAsia" w:ascii="楷体" w:hAnsi="楷体" w:eastAsia="楷体" w:cs="楷体"/>
                <w:color w:val="000000"/>
                <w:sz w:val="22"/>
                <w:szCs w:val="22"/>
                <w:lang w:bidi="zh-TW"/>
              </w:rPr>
              <w:t>委托代理人</w:t>
            </w:r>
            <w:r>
              <w:rPr>
                <w:rFonts w:hint="eastAsia" w:ascii="楷体" w:hAnsi="楷体" w:eastAsia="楷体" w:cs="楷体"/>
                <w:color w:val="000000"/>
                <w:sz w:val="22"/>
                <w:szCs w:val="22"/>
                <w:lang w:val="zh-TW" w:eastAsia="zh-TW" w:bidi="zh-TW"/>
              </w:rPr>
              <w:t>：</w:t>
            </w:r>
          </w:p>
          <w:p w14:paraId="041B3D9E">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c>
          <w:tcPr>
            <w:tcW w:w="2630" w:type="dxa"/>
            <w:noWrap/>
          </w:tcPr>
          <w:p w14:paraId="241F8009">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法定代表人或委托代理人</w:t>
            </w:r>
          </w:p>
          <w:p w14:paraId="66B4FFA4">
            <w:pPr>
              <w:widowControl w:val="0"/>
              <w:ind w:firstLine="220" w:firstLineChars="1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r>
      <w:tr w14:paraId="48E3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3A003E04">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c>
          <w:tcPr>
            <w:tcW w:w="3110" w:type="dxa"/>
            <w:noWrap/>
            <w:vAlign w:val="center"/>
          </w:tcPr>
          <w:p w14:paraId="21F4682D">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c>
          <w:tcPr>
            <w:tcW w:w="2630" w:type="dxa"/>
            <w:noWrap/>
            <w:vAlign w:val="center"/>
          </w:tcPr>
          <w:p w14:paraId="66911DEB">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r>
      <w:tr w14:paraId="5BC1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5086EEA1">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c>
          <w:tcPr>
            <w:tcW w:w="3110" w:type="dxa"/>
            <w:noWrap/>
            <w:vAlign w:val="center"/>
          </w:tcPr>
          <w:p w14:paraId="69D2E7ED">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c>
          <w:tcPr>
            <w:tcW w:w="2630" w:type="dxa"/>
            <w:noWrap/>
            <w:vAlign w:val="center"/>
          </w:tcPr>
          <w:p w14:paraId="32D0C4B4">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r>
      <w:tr w14:paraId="5AD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2514FAEB">
            <w:pPr>
              <w:widowControl w:val="0"/>
              <w:ind w:firstLine="440" w:firstLineChars="200"/>
              <w:rPr>
                <w:rFonts w:ascii="楷体" w:hAnsi="楷体" w:eastAsia="楷体" w:cs="楷体"/>
                <w:color w:val="000000"/>
                <w:sz w:val="22"/>
                <w:szCs w:val="22"/>
                <w:lang w:val="zh-TW" w:eastAsia="zh-TW" w:bidi="zh-TW"/>
              </w:rPr>
            </w:pPr>
          </w:p>
        </w:tc>
        <w:tc>
          <w:tcPr>
            <w:tcW w:w="3110" w:type="dxa"/>
            <w:noWrap/>
            <w:vAlign w:val="center"/>
          </w:tcPr>
          <w:p w14:paraId="3CEFA800">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开户银行：</w:t>
            </w:r>
          </w:p>
        </w:tc>
        <w:tc>
          <w:tcPr>
            <w:tcW w:w="2630" w:type="dxa"/>
            <w:noWrap/>
            <w:vAlign w:val="center"/>
          </w:tcPr>
          <w:p w14:paraId="4B58EEB7">
            <w:pPr>
              <w:widowControl w:val="0"/>
              <w:ind w:firstLine="440" w:firstLineChars="200"/>
              <w:rPr>
                <w:rFonts w:ascii="楷体" w:hAnsi="楷体" w:eastAsia="楷体" w:cs="楷体"/>
                <w:color w:val="000000"/>
                <w:sz w:val="22"/>
                <w:szCs w:val="22"/>
                <w:lang w:val="zh-TW" w:eastAsia="zh-TW" w:bidi="zh-TW"/>
              </w:rPr>
            </w:pPr>
          </w:p>
        </w:tc>
      </w:tr>
      <w:tr w14:paraId="6EA6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noWrap/>
          </w:tcPr>
          <w:p w14:paraId="1EF7A2C6">
            <w:pPr>
              <w:widowControl w:val="0"/>
              <w:rPr>
                <w:rFonts w:ascii="楷体" w:hAnsi="楷体" w:eastAsia="楷体" w:cs="楷体"/>
                <w:color w:val="000000"/>
                <w:kern w:val="0"/>
                <w:sz w:val="10"/>
                <w:szCs w:val="10"/>
                <w:lang w:eastAsia="en-US" w:bidi="en-US"/>
              </w:rPr>
            </w:pPr>
          </w:p>
        </w:tc>
        <w:tc>
          <w:tcPr>
            <w:tcW w:w="3110" w:type="dxa"/>
            <w:noWrap/>
            <w:vAlign w:val="center"/>
          </w:tcPr>
          <w:p w14:paraId="685C51AD">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账</w:t>
            </w:r>
            <w:r>
              <w:rPr>
                <w:rFonts w:hint="eastAsia" w:ascii="楷体" w:hAnsi="楷体" w:eastAsia="楷体" w:cs="楷体"/>
                <w:color w:val="000000"/>
                <w:sz w:val="22"/>
                <w:szCs w:val="22"/>
                <w:lang w:val="zh-TW" w:eastAsia="zh-TW" w:bidi="zh-TW"/>
              </w:rPr>
              <w:t>号：</w:t>
            </w:r>
          </w:p>
        </w:tc>
        <w:tc>
          <w:tcPr>
            <w:tcW w:w="2630" w:type="dxa"/>
            <w:noWrap/>
            <w:vAlign w:val="center"/>
          </w:tcPr>
          <w:p w14:paraId="76216CF5">
            <w:pPr>
              <w:widowControl w:val="0"/>
              <w:ind w:firstLine="440" w:firstLineChars="200"/>
              <w:rPr>
                <w:rFonts w:ascii="楷体" w:hAnsi="楷体" w:eastAsia="楷体" w:cs="楷体"/>
                <w:color w:val="000000"/>
                <w:sz w:val="22"/>
                <w:szCs w:val="22"/>
                <w:lang w:val="zh-TW" w:eastAsia="zh-TW" w:bidi="zh-TW"/>
              </w:rPr>
            </w:pPr>
          </w:p>
        </w:tc>
      </w:tr>
      <w:tr w14:paraId="6773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noWrap/>
            <w:vAlign w:val="center"/>
          </w:tcPr>
          <w:p w14:paraId="4E09FB61">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 xml:space="preserve">日期：年 </w:t>
            </w:r>
            <w:r>
              <w:rPr>
                <w:rFonts w:hint="eastAsia" w:ascii="楷体" w:hAnsi="楷体" w:eastAsia="楷体" w:cs="楷体"/>
                <w:color w:val="000000"/>
                <w:sz w:val="22"/>
                <w:szCs w:val="22"/>
                <w:lang w:val="zh-CN" w:bidi="zh-CN"/>
              </w:rPr>
              <w:t>月</w:t>
            </w:r>
            <w:r>
              <w:rPr>
                <w:rFonts w:hint="eastAsia" w:ascii="楷体" w:hAnsi="楷体" w:eastAsia="楷体" w:cs="楷体"/>
                <w:color w:val="000000"/>
                <w:sz w:val="22"/>
                <w:szCs w:val="22"/>
                <w:lang w:bidi="zh-CN"/>
              </w:rPr>
              <w:t xml:space="preserve">  日</w:t>
            </w:r>
          </w:p>
        </w:tc>
        <w:tc>
          <w:tcPr>
            <w:tcW w:w="3110" w:type="dxa"/>
            <w:noWrap/>
            <w:vAlign w:val="center"/>
          </w:tcPr>
          <w:p w14:paraId="60B1D407">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日期：年</w:t>
            </w:r>
            <w:r>
              <w:rPr>
                <w:rFonts w:hint="eastAsia" w:ascii="楷体" w:hAnsi="楷体" w:eastAsia="楷体" w:cs="楷体"/>
                <w:color w:val="000000"/>
                <w:sz w:val="22"/>
                <w:szCs w:val="22"/>
                <w:lang w:val="zh-CN" w:bidi="zh-TW"/>
              </w:rPr>
              <w:t>月</w:t>
            </w:r>
            <w:r>
              <w:rPr>
                <w:rFonts w:hint="eastAsia" w:ascii="楷体" w:hAnsi="楷体" w:eastAsia="楷体" w:cs="楷体"/>
                <w:color w:val="000000"/>
                <w:sz w:val="22"/>
                <w:szCs w:val="22"/>
                <w:lang w:bidi="zh-TW"/>
              </w:rPr>
              <w:t xml:space="preserve">  日</w:t>
            </w:r>
          </w:p>
        </w:tc>
        <w:tc>
          <w:tcPr>
            <w:tcW w:w="2630" w:type="dxa"/>
            <w:noWrap/>
            <w:vAlign w:val="center"/>
          </w:tcPr>
          <w:p w14:paraId="1A338977">
            <w:pPr>
              <w:widowControl w:val="0"/>
              <w:tabs>
                <w:tab w:val="left" w:pos="1354"/>
              </w:tabs>
              <w:ind w:firstLine="220" w:firstLineChars="100"/>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 xml:space="preserve">日期：年 </w:t>
            </w:r>
            <w:r>
              <w:rPr>
                <w:rFonts w:hint="eastAsia" w:ascii="楷体" w:hAnsi="楷体" w:eastAsia="楷体" w:cs="楷体"/>
                <w:color w:val="000000"/>
                <w:sz w:val="22"/>
                <w:szCs w:val="22"/>
                <w:lang w:val="zh-CN" w:bidi="zh-TW"/>
              </w:rPr>
              <w:t>月</w:t>
            </w:r>
            <w:r>
              <w:rPr>
                <w:rFonts w:hint="eastAsia" w:ascii="楷体" w:hAnsi="楷体" w:eastAsia="楷体" w:cs="楷体"/>
                <w:color w:val="000000"/>
                <w:sz w:val="22"/>
                <w:szCs w:val="22"/>
                <w:lang w:bidi="zh-TW"/>
              </w:rPr>
              <w:t xml:space="preserve">  日</w:t>
            </w:r>
          </w:p>
        </w:tc>
      </w:tr>
    </w:tbl>
    <w:p w14:paraId="51973B63">
      <w:pPr>
        <w:widowControl w:val="0"/>
        <w:adjustRightInd w:val="0"/>
        <w:snapToGrid w:val="0"/>
        <w:spacing w:line="360" w:lineRule="auto"/>
        <w:jc w:val="both"/>
        <w:rPr>
          <w:rFonts w:ascii="楷体" w:hAnsi="楷体" w:eastAsia="楷体" w:cs="楷体"/>
          <w:b/>
          <w:sz w:val="21"/>
          <w:szCs w:val="21"/>
        </w:rPr>
      </w:pPr>
    </w:p>
    <w:p w14:paraId="16F637F7">
      <w:pPr>
        <w:widowControl w:val="0"/>
        <w:jc w:val="both"/>
        <w:rPr>
          <w:rFonts w:ascii="楷体" w:hAnsi="楷体" w:eastAsia="楷体" w:cs="楷体"/>
          <w:b/>
          <w:sz w:val="21"/>
          <w:szCs w:val="21"/>
        </w:rPr>
      </w:pPr>
    </w:p>
    <w:p w14:paraId="13C9A915">
      <w:pPr>
        <w:pStyle w:val="41"/>
        <w:rPr>
          <w:rFonts w:ascii="楷体" w:hAnsi="楷体" w:eastAsia="楷体" w:cs="楷体"/>
        </w:rPr>
      </w:pPr>
    </w:p>
    <w:p w14:paraId="063BCDDC">
      <w:pPr>
        <w:pStyle w:val="41"/>
        <w:rPr>
          <w:rFonts w:ascii="楷体" w:hAnsi="楷体" w:eastAsia="楷体" w:cs="楷体"/>
        </w:rPr>
      </w:pPr>
    </w:p>
    <w:p w14:paraId="15876D27">
      <w:pPr>
        <w:rPr>
          <w:rFonts w:hint="eastAsia" w:ascii="楷体" w:hAnsi="楷体" w:eastAsia="楷体" w:cs="楷体"/>
          <w:b/>
        </w:rPr>
      </w:pPr>
      <w:r>
        <w:rPr>
          <w:rFonts w:hint="eastAsia" w:ascii="楷体" w:hAnsi="楷体" w:eastAsia="楷体" w:cs="楷体"/>
          <w:b/>
        </w:rPr>
        <w:br w:type="page"/>
      </w:r>
    </w:p>
    <w:p w14:paraId="3CC54593">
      <w:pPr>
        <w:rPr>
          <w:rFonts w:hint="eastAsia" w:ascii="楷体" w:hAnsi="楷体" w:eastAsia="楷体" w:cs="楷体"/>
          <w:b/>
          <w:lang w:val="en-US" w:eastAsia="zh-CN"/>
        </w:rPr>
      </w:pPr>
      <w:r>
        <w:rPr>
          <w:rFonts w:hint="eastAsia" w:ascii="楷体" w:hAnsi="楷体" w:eastAsia="楷体" w:cs="楷体"/>
          <w:b/>
        </w:rPr>
        <w:t>附件一：</w:t>
      </w:r>
      <w:r>
        <w:rPr>
          <w:rFonts w:hint="eastAsia" w:ascii="楷体" w:hAnsi="楷体" w:eastAsia="楷体" w:cs="楷体"/>
          <w:b/>
          <w:lang w:val="en-US" w:eastAsia="zh-CN"/>
        </w:rPr>
        <w:t>公厕保洁明细</w:t>
      </w:r>
    </w:p>
    <w:p w14:paraId="04F75B7C">
      <w:pPr>
        <w:rPr>
          <w:rFonts w:hint="default" w:ascii="楷体" w:hAnsi="楷体" w:eastAsia="楷体" w:cs="楷体"/>
          <w:b/>
          <w:bCs w:val="0"/>
          <w:lang w:val="en-US" w:eastAsia="zh-CN"/>
        </w:rPr>
      </w:pPr>
      <w:r>
        <w:rPr>
          <w:rFonts w:hint="eastAsia" w:ascii="楷体" w:hAnsi="楷体" w:eastAsia="楷体" w:cs="楷体"/>
          <w:b/>
          <w:bCs w:val="0"/>
          <w:lang w:val="en-US" w:eastAsia="zh-CN"/>
        </w:rPr>
        <w:t>第2标段</w:t>
      </w:r>
      <w:r>
        <w:rPr>
          <w:rFonts w:hint="eastAsia" w:ascii="楷体" w:hAnsi="楷体" w:eastAsia="楷体" w:cs="楷体"/>
          <w:b/>
          <w:lang w:val="en-US" w:eastAsia="zh-CN"/>
        </w:rPr>
        <w:t>公厕</w:t>
      </w:r>
      <w:r>
        <w:rPr>
          <w:rFonts w:hint="eastAsia" w:ascii="楷体" w:hAnsi="楷体" w:eastAsia="楷体" w:cs="楷体"/>
          <w:b/>
          <w:bCs w:val="0"/>
          <w:lang w:val="en-US" w:eastAsia="zh-CN"/>
        </w:rPr>
        <w:t>保洁明细</w:t>
      </w:r>
    </w:p>
    <w:tbl>
      <w:tblPr>
        <w:tblStyle w:val="32"/>
        <w:tblW w:w="9495"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7605"/>
        <w:gridCol w:w="1020"/>
      </w:tblGrid>
      <w:tr w14:paraId="2D87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68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7D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公厕地址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4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类别</w:t>
            </w:r>
          </w:p>
        </w:tc>
      </w:tr>
      <w:tr w14:paraId="52D5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B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57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东长安街高速路口以北绿化带内公厕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FF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一类</w:t>
            </w:r>
          </w:p>
        </w:tc>
      </w:tr>
      <w:tr w14:paraId="77D5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8E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32B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神舟二路与东长安街十字东北角公厕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F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B2D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B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290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航天中路二号公厕(半坡)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5E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3A2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8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14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航天西路与飞天路丁字口东南角（航天逸居小区旁）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2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7B2F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99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DA0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航天中路1号人市公厕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C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2390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7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811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神舟四路和工业二路十字西南角公厕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6C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4AE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A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C8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神舟大道与航腾路十字西南角公厕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3F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D12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BA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8C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航腾路与神舟六路十字西南角公厕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FF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1F96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AA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C1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航天南路与航新路十字东南角公厕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40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85D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4A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01D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神舟四路与航天南路十字东北角（交大附中对面）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7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FB6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4A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53F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神舟二路与飞天路十字东北角公厕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83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57A7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7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0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航天南路与神舟六路丁字路口西南角公厕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D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D3F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9E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70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神舟六路与航新路十字东北角公厕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D3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439C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A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C2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航新路与航天东路十字东南角（航天城第二小学西侧）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93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FB6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5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52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航天东路与航创路十字西北角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33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3C48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B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北长安街与航天中路十字东南角（紫园小区旁）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0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5B1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B96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望月路与少陵路十字东北角公厕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4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F9A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BC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432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航天南路与天和二路十字西南角公厕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E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AC0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7B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458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神舟六路与少陵路十字西北角公厕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92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270F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87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3BE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神舟大道与少陵路十字东北角（国际会议中心对面）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A8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0E7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BB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95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腾飞路与航飞路丁字口西南角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A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5786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1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2FD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航飞路与航天东路十字西北角公厕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C2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7CD4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A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C1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航飞路与神舟大道十字西北角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2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958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F5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17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神舟七路与航腾路十字东南角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C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09B9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88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7605" w:type="dxa"/>
            <w:tcBorders>
              <w:top w:val="single" w:color="000000" w:sz="4" w:space="0"/>
              <w:left w:val="single" w:color="000000" w:sz="4" w:space="0"/>
              <w:bottom w:val="nil"/>
              <w:right w:val="single" w:color="000000" w:sz="4" w:space="0"/>
            </w:tcBorders>
            <w:shd w:val="clear" w:color="auto" w:fill="auto"/>
            <w:vAlign w:val="center"/>
          </w:tcPr>
          <w:p w14:paraId="5ED412F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神舟大道与航新路十字东南公厕</w:t>
            </w: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557873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48E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D0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B1A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航腾路与望月路十字西北角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C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AA4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25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6C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航飞路与航新路十字西北角公厕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2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A34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B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E20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内一环北路与天和二路十字西北角公厕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F9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B09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F8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2E0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神舟四路与启航路十字西南角公厕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78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169F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3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E4A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长征一路南段公厕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0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bl>
    <w:p w14:paraId="1189DB67">
      <w:pPr>
        <w:rPr>
          <w:rFonts w:hint="default" w:ascii="楷体" w:hAnsi="楷体" w:eastAsia="楷体" w:cs="楷体"/>
          <w:b/>
          <w:bCs w:val="0"/>
          <w:lang w:val="en-US" w:eastAsia="zh-CN"/>
        </w:rPr>
      </w:pPr>
      <w:r>
        <w:rPr>
          <w:rFonts w:hint="default" w:ascii="楷体" w:hAnsi="楷体" w:eastAsia="楷体" w:cs="楷体"/>
          <w:b/>
          <w:bCs w:val="0"/>
          <w:lang w:val="en-US" w:eastAsia="zh-CN"/>
        </w:rPr>
        <w:br w:type="page"/>
      </w:r>
    </w:p>
    <w:p w14:paraId="7F4477E7">
      <w:pPr>
        <w:rPr>
          <w:rFonts w:hint="eastAsia" w:ascii="楷体" w:hAnsi="楷体" w:eastAsia="楷体" w:cs="楷体"/>
          <w:b/>
          <w:bCs/>
        </w:rPr>
      </w:pPr>
      <w:r>
        <w:rPr>
          <w:rFonts w:hint="eastAsia" w:ascii="楷体" w:hAnsi="楷体" w:eastAsia="楷体" w:cs="楷体"/>
          <w:b/>
        </w:rPr>
        <w:t>附件</w:t>
      </w:r>
      <w:r>
        <w:rPr>
          <w:rFonts w:hint="eastAsia" w:ascii="楷体" w:hAnsi="楷体" w:eastAsia="楷体" w:cs="楷体"/>
          <w:b/>
          <w:lang w:val="en-US" w:eastAsia="zh-CN"/>
        </w:rPr>
        <w:t>二</w:t>
      </w:r>
      <w:r>
        <w:rPr>
          <w:rFonts w:hint="eastAsia" w:ascii="楷体" w:hAnsi="楷体" w:eastAsia="楷体" w:cs="楷体"/>
          <w:b/>
        </w:rPr>
        <w:t>：</w:t>
      </w:r>
      <w:r>
        <w:rPr>
          <w:rFonts w:hint="eastAsia" w:ascii="楷体" w:hAnsi="楷体" w:eastAsia="楷体" w:cs="楷体"/>
          <w:b/>
          <w:bCs/>
        </w:rPr>
        <w:t>拟投入本项目</w:t>
      </w:r>
      <w:r>
        <w:rPr>
          <w:rFonts w:hint="eastAsia" w:ascii="楷体" w:hAnsi="楷体" w:eastAsia="楷体" w:cs="楷体"/>
          <w:b/>
          <w:bCs/>
          <w:lang w:val="en-US" w:eastAsia="zh-CN"/>
        </w:rPr>
        <w:t>的设备、工器具配备</w:t>
      </w:r>
      <w:r>
        <w:rPr>
          <w:rFonts w:hint="eastAsia" w:ascii="楷体" w:hAnsi="楷体" w:eastAsia="楷体" w:cs="楷体"/>
          <w:b/>
          <w:bCs/>
        </w:rPr>
        <w:t>情况表</w:t>
      </w:r>
    </w:p>
    <w:p w14:paraId="7FBCC8B0">
      <w:pPr>
        <w:rPr>
          <w:rFonts w:ascii="楷体" w:hAnsi="楷体" w:eastAsia="楷体" w:cs="楷体"/>
          <w:b/>
        </w:rPr>
      </w:pPr>
      <w:r>
        <w:rPr>
          <w:rFonts w:hint="eastAsia" w:ascii="楷体" w:hAnsi="楷体" w:eastAsia="楷体" w:cs="楷体"/>
          <w:b/>
        </w:rPr>
        <w:br w:type="page"/>
      </w:r>
    </w:p>
    <w:p w14:paraId="14A9B962">
      <w:pPr>
        <w:pStyle w:val="2"/>
        <w:spacing w:before="192" w:after="192"/>
        <w:rPr>
          <w:rFonts w:hint="eastAsia" w:ascii="楷体" w:hAnsi="楷体" w:eastAsia="楷体" w:cs="楷体"/>
          <w:b/>
          <w:bCs w:val="0"/>
        </w:rPr>
      </w:pPr>
      <w:bookmarkStart w:id="30" w:name="_Toc8891"/>
      <w:r>
        <w:rPr>
          <w:rFonts w:hint="eastAsia" w:ascii="楷体" w:hAnsi="楷体" w:eastAsia="楷体" w:cs="楷体"/>
          <w:b/>
          <w:bCs w:val="0"/>
        </w:rPr>
        <w:t>第五章　投标文件格式</w:t>
      </w:r>
      <w:bookmarkEnd w:id="30"/>
    </w:p>
    <w:p w14:paraId="5DF4658C">
      <w:pPr>
        <w:ind w:firstLine="251" w:firstLineChars="70"/>
        <w:jc w:val="center"/>
        <w:rPr>
          <w:rFonts w:ascii="楷体" w:hAnsi="楷体" w:eastAsia="楷体" w:cs="楷体"/>
          <w:sz w:val="36"/>
          <w:szCs w:val="36"/>
          <w:highlight w:val="none"/>
        </w:rPr>
      </w:pPr>
    </w:p>
    <w:p w14:paraId="58AC1BF8">
      <w:pPr>
        <w:rPr>
          <w:rFonts w:ascii="楷体" w:hAnsi="楷体" w:eastAsia="楷体" w:cs="楷体"/>
          <w:sz w:val="36"/>
          <w:szCs w:val="36"/>
          <w:highlight w:val="none"/>
        </w:rPr>
      </w:pPr>
      <w:r>
        <w:rPr>
          <w:rFonts w:hint="eastAsia" w:ascii="楷体" w:hAnsi="楷体" w:eastAsia="楷体" w:cs="楷体"/>
          <w:sz w:val="36"/>
          <w:szCs w:val="36"/>
          <w:highlight w:val="none"/>
        </w:rPr>
        <w:br w:type="page"/>
      </w:r>
    </w:p>
    <w:p w14:paraId="39D84B3E">
      <w:pPr>
        <w:spacing w:line="360" w:lineRule="auto"/>
        <w:ind w:firstLine="560" w:firstLineChars="200"/>
        <w:jc w:val="both"/>
        <w:outlineLvl w:val="0"/>
        <w:rPr>
          <w:rFonts w:ascii="楷体" w:hAnsi="楷体" w:eastAsia="楷体" w:cs="楷体"/>
          <w:b/>
          <w:bCs/>
          <w:color w:val="000000"/>
          <w:kern w:val="0"/>
          <w:sz w:val="28"/>
          <w:szCs w:val="28"/>
          <w:highlight w:val="none"/>
        </w:rPr>
      </w:pPr>
      <w:bookmarkStart w:id="31" w:name="_Toc14328"/>
      <w:bookmarkStart w:id="32" w:name="_Toc21578"/>
      <w:bookmarkStart w:id="33" w:name="_Toc5420_WPSOffice_Level1"/>
      <w:bookmarkStart w:id="34" w:name="_Toc7564"/>
      <w:bookmarkStart w:id="35" w:name="_Toc13706"/>
      <w:bookmarkStart w:id="36" w:name="_Toc12435"/>
      <w:bookmarkStart w:id="37" w:name="_Toc25095_WPSOffice_Level1"/>
      <w:bookmarkStart w:id="38" w:name="_Toc16405_WPSOffice_Level1"/>
      <w:bookmarkStart w:id="39" w:name="_Toc21095_WPSOffice_Level1"/>
      <w:bookmarkStart w:id="40" w:name="_Toc26342"/>
      <w:bookmarkStart w:id="41" w:name="_Toc9951"/>
      <w:bookmarkStart w:id="42" w:name="_Toc5887_WPSOffice_Level1"/>
      <w:bookmarkStart w:id="43" w:name="_Toc14446"/>
      <w:r>
        <w:rPr>
          <w:rFonts w:hint="eastAsia" w:ascii="楷体" w:hAnsi="楷体" w:eastAsia="楷体" w:cs="楷体"/>
          <w:b/>
          <w:bCs/>
          <w:color w:val="000000"/>
          <w:kern w:val="0"/>
          <w:sz w:val="28"/>
          <w:szCs w:val="28"/>
          <w:highlight w:val="none"/>
          <w:lang w:val="zh-CN"/>
        </w:rPr>
        <w:t>正本/副本</w:t>
      </w:r>
      <w:bookmarkEnd w:id="31"/>
      <w:bookmarkEnd w:id="32"/>
      <w:bookmarkEnd w:id="33"/>
      <w:bookmarkEnd w:id="34"/>
      <w:bookmarkEnd w:id="35"/>
      <w:bookmarkEnd w:id="36"/>
      <w:bookmarkEnd w:id="37"/>
      <w:bookmarkEnd w:id="38"/>
      <w:bookmarkEnd w:id="39"/>
      <w:bookmarkEnd w:id="40"/>
      <w:bookmarkEnd w:id="41"/>
      <w:bookmarkEnd w:id="42"/>
      <w:bookmarkEnd w:id="43"/>
    </w:p>
    <w:p w14:paraId="1690C471">
      <w:pPr>
        <w:widowControl w:val="0"/>
        <w:spacing w:line="360" w:lineRule="auto"/>
        <w:rPr>
          <w:rFonts w:ascii="Copperplate Gothic Bold" w:hAnsi="Copperplate Gothic Bold" w:eastAsia="楷体" w:cs="Times New Roman"/>
          <w:color w:val="000000"/>
          <w:sz w:val="28"/>
          <w:highlight w:val="none"/>
        </w:rPr>
      </w:pPr>
      <w:bookmarkStart w:id="44" w:name="_Toc1686_WPSOffice_Level1"/>
      <w:bookmarkStart w:id="45" w:name="_Toc13152_WPSOffice_Level1"/>
      <w:r>
        <w:rPr>
          <w:rFonts w:hint="eastAsia" w:ascii="楷体" w:hAnsi="楷体" w:eastAsia="楷体" w:cs="楷体"/>
          <w:b/>
          <w:bCs/>
          <w:kern w:val="0"/>
          <w:sz w:val="28"/>
          <w:szCs w:val="28"/>
          <w:highlight w:val="none"/>
        </w:rPr>
        <w:t>项目编号：</w:t>
      </w:r>
      <w:r>
        <w:rPr>
          <w:rFonts w:hint="eastAsia" w:ascii="楷体" w:hAnsi="楷体" w:eastAsia="楷体" w:cs="楷体"/>
          <w:b/>
          <w:bCs/>
          <w:kern w:val="0"/>
          <w:sz w:val="28"/>
          <w:szCs w:val="28"/>
          <w:highlight w:val="none"/>
          <w:lang w:eastAsia="zh-CN"/>
        </w:rPr>
        <w:t>HYTF-202409087</w:t>
      </w:r>
      <w:r>
        <w:rPr>
          <w:rFonts w:hint="eastAsia" w:ascii="楷体" w:hAnsi="楷体" w:eastAsia="楷体" w:cs="楷体"/>
          <w:b/>
          <w:bCs/>
          <w:kern w:val="0"/>
          <w:sz w:val="28"/>
          <w:szCs w:val="28"/>
          <w:highlight w:val="none"/>
          <w:lang w:val="en-US" w:eastAsia="zh-CN"/>
        </w:rPr>
        <w:t>-2</w:t>
      </w:r>
      <w:r>
        <w:rPr>
          <w:rFonts w:hint="eastAsia" w:ascii="楷体" w:hAnsi="楷体" w:eastAsia="楷体" w:cs="楷体"/>
          <w:b/>
          <w:bCs/>
          <w:kern w:val="0"/>
          <w:sz w:val="28"/>
          <w:szCs w:val="28"/>
          <w:highlight w:val="none"/>
        </w:rPr>
        <w:t xml:space="preserve">                      </w:t>
      </w:r>
      <w:r>
        <w:rPr>
          <w:rFonts w:hint="eastAsia" w:ascii="楷体" w:hAnsi="楷体" w:eastAsia="楷体" w:cs="楷体"/>
          <w:b/>
          <w:bCs/>
          <w:kern w:val="0"/>
          <w:sz w:val="28"/>
          <w:szCs w:val="28"/>
          <w:highlight w:val="none"/>
          <w:lang w:val="zh-CN"/>
        </w:rPr>
        <w:t>政府采购项目</w:t>
      </w:r>
      <w:bookmarkEnd w:id="44"/>
      <w:bookmarkEnd w:id="45"/>
    </w:p>
    <w:p w14:paraId="78D9E0BC">
      <w:pPr>
        <w:pStyle w:val="41"/>
        <w:rPr>
          <w:highlight w:val="none"/>
        </w:rPr>
      </w:pPr>
    </w:p>
    <w:p w14:paraId="4F5798AB">
      <w:pPr>
        <w:ind w:firstLine="251" w:firstLineChars="70"/>
        <w:jc w:val="center"/>
        <w:rPr>
          <w:rFonts w:ascii="楷体" w:hAnsi="楷体" w:eastAsia="楷体" w:cs="楷体"/>
          <w:sz w:val="36"/>
          <w:szCs w:val="36"/>
          <w:highlight w:val="none"/>
        </w:rPr>
      </w:pPr>
    </w:p>
    <w:p w14:paraId="59AA9AD2">
      <w:pPr>
        <w:jc w:val="center"/>
        <w:rPr>
          <w:rFonts w:hint="eastAsia" w:ascii="楷体" w:hAnsi="楷体" w:eastAsia="楷体" w:cs="楷体"/>
          <w:b/>
          <w:sz w:val="44"/>
          <w:szCs w:val="44"/>
          <w:highlight w:val="none"/>
          <w:lang w:eastAsia="zh-CN"/>
        </w:rPr>
      </w:pPr>
      <w:r>
        <w:rPr>
          <w:rFonts w:hint="eastAsia" w:ascii="楷体" w:hAnsi="楷体" w:eastAsia="楷体" w:cs="楷体"/>
          <w:b/>
          <w:sz w:val="44"/>
          <w:szCs w:val="44"/>
          <w:highlight w:val="none"/>
          <w:lang w:eastAsia="zh-CN"/>
        </w:rPr>
        <w:t>西安国家民用航天产业基地城市管理服务中心航天基地公厕日常管理服务外包项目第2标段</w:t>
      </w:r>
    </w:p>
    <w:p w14:paraId="2B5DDAE6">
      <w:pPr>
        <w:jc w:val="center"/>
        <w:rPr>
          <w:rFonts w:ascii="楷体" w:hAnsi="楷体" w:eastAsia="楷体" w:cs="楷体"/>
          <w:b/>
          <w:sz w:val="44"/>
          <w:szCs w:val="44"/>
          <w:highlight w:val="none"/>
        </w:rPr>
      </w:pPr>
    </w:p>
    <w:p w14:paraId="7A63D451">
      <w:pPr>
        <w:jc w:val="center"/>
        <w:rPr>
          <w:rFonts w:ascii="楷体" w:hAnsi="楷体" w:eastAsia="楷体" w:cs="楷体"/>
          <w:b/>
          <w:sz w:val="44"/>
          <w:szCs w:val="44"/>
          <w:highlight w:val="none"/>
        </w:rPr>
      </w:pPr>
    </w:p>
    <w:p w14:paraId="6D3F1CB3">
      <w:pPr>
        <w:jc w:val="center"/>
        <w:rPr>
          <w:rFonts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14:paraId="0F5BB441">
      <w:pPr>
        <w:jc w:val="center"/>
        <w:rPr>
          <w:rFonts w:ascii="楷体" w:hAnsi="楷体" w:eastAsia="楷体" w:cs="楷体"/>
          <w:sz w:val="36"/>
          <w:szCs w:val="36"/>
          <w:highlight w:val="none"/>
        </w:rPr>
      </w:pPr>
    </w:p>
    <w:p w14:paraId="476343C9">
      <w:pPr>
        <w:jc w:val="center"/>
        <w:rPr>
          <w:rFonts w:ascii="楷体" w:hAnsi="楷体" w:eastAsia="楷体" w:cs="楷体"/>
          <w:sz w:val="36"/>
          <w:highlight w:val="none"/>
        </w:rPr>
      </w:pPr>
    </w:p>
    <w:p w14:paraId="3638BE20">
      <w:pPr>
        <w:jc w:val="center"/>
        <w:rPr>
          <w:rFonts w:ascii="楷体" w:hAnsi="楷体" w:eastAsia="楷体" w:cs="楷体"/>
          <w:sz w:val="36"/>
          <w:highlight w:val="none"/>
        </w:rPr>
      </w:pPr>
    </w:p>
    <w:p w14:paraId="428C9BB4">
      <w:pPr>
        <w:jc w:val="center"/>
        <w:rPr>
          <w:rFonts w:ascii="楷体" w:hAnsi="楷体" w:eastAsia="楷体" w:cs="楷体"/>
          <w:sz w:val="36"/>
          <w:highlight w:val="none"/>
        </w:rPr>
      </w:pPr>
    </w:p>
    <w:p w14:paraId="122F94B8">
      <w:pPr>
        <w:spacing w:line="360" w:lineRule="auto"/>
        <w:ind w:firstLine="2520" w:firstLineChars="900"/>
        <w:jc w:val="both"/>
        <w:outlineLvl w:val="0"/>
        <w:rPr>
          <w:rFonts w:ascii="楷体" w:hAnsi="楷体" w:eastAsia="楷体" w:cs="楷体"/>
          <w:b/>
          <w:bCs/>
          <w:color w:val="000000"/>
          <w:kern w:val="0"/>
          <w:sz w:val="28"/>
          <w:szCs w:val="28"/>
          <w:highlight w:val="none"/>
        </w:rPr>
      </w:pPr>
      <w:bookmarkStart w:id="46" w:name="_Toc10948_WPSOffice_Level1"/>
      <w:bookmarkStart w:id="47" w:name="_Toc6078_WPSOffice_Level1"/>
      <w:bookmarkStart w:id="48" w:name="_Toc32411_WPSOffice_Level1"/>
      <w:bookmarkStart w:id="49" w:name="_Toc31078_WPSOffice_Level1"/>
      <w:bookmarkStart w:id="50" w:name="_Toc31196_WPSOffice_Level1"/>
      <w:bookmarkStart w:id="51" w:name="_Toc12347"/>
      <w:bookmarkStart w:id="52" w:name="_Toc26863"/>
      <w:bookmarkStart w:id="53" w:name="_Toc10733"/>
      <w:bookmarkStart w:id="54" w:name="_Toc7064"/>
      <w:bookmarkStart w:id="55" w:name="_Toc768"/>
      <w:bookmarkStart w:id="56" w:name="_Toc7905"/>
      <w:bookmarkStart w:id="57" w:name="_Toc1607"/>
      <w:bookmarkStart w:id="58" w:name="_Toc2301"/>
      <w:r>
        <w:rPr>
          <w:rFonts w:hint="eastAsia" w:ascii="楷体" w:hAnsi="楷体" w:eastAsia="楷体" w:cs="楷体"/>
          <w:b/>
          <w:bCs/>
          <w:color w:val="000000"/>
          <w:kern w:val="0"/>
          <w:sz w:val="28"/>
          <w:szCs w:val="28"/>
          <w:highlight w:val="none"/>
          <w:lang w:val="zh-CN"/>
        </w:rPr>
        <w:t>投标人：</w:t>
      </w:r>
      <w:bookmarkEnd w:id="46"/>
      <w:bookmarkEnd w:id="47"/>
      <w:bookmarkEnd w:id="48"/>
      <w:bookmarkEnd w:id="49"/>
      <w:bookmarkEnd w:id="50"/>
      <w:r>
        <w:rPr>
          <w:rFonts w:hint="eastAsia" w:ascii="楷体" w:hAnsi="楷体" w:eastAsia="楷体" w:cs="楷体"/>
          <w:b/>
          <w:bCs/>
          <w:color w:val="000000"/>
          <w:kern w:val="0"/>
          <w:sz w:val="28"/>
          <w:szCs w:val="28"/>
          <w:highlight w:val="none"/>
          <w:u w:val="single"/>
        </w:rPr>
        <w:t xml:space="preserve">       （公章）</w:t>
      </w:r>
      <w:bookmarkEnd w:id="51"/>
      <w:bookmarkEnd w:id="52"/>
      <w:bookmarkEnd w:id="53"/>
      <w:bookmarkEnd w:id="54"/>
      <w:bookmarkEnd w:id="55"/>
      <w:bookmarkEnd w:id="56"/>
      <w:bookmarkEnd w:id="57"/>
      <w:bookmarkEnd w:id="58"/>
    </w:p>
    <w:p w14:paraId="3D29ADAE">
      <w:pPr>
        <w:spacing w:line="360" w:lineRule="auto"/>
        <w:jc w:val="both"/>
        <w:rPr>
          <w:rFonts w:ascii="楷体" w:hAnsi="楷体" w:eastAsia="楷体" w:cs="楷体"/>
          <w:b/>
          <w:bCs/>
          <w:color w:val="000000"/>
          <w:kern w:val="0"/>
          <w:sz w:val="28"/>
          <w:szCs w:val="28"/>
          <w:highlight w:val="none"/>
        </w:rPr>
      </w:pPr>
    </w:p>
    <w:p w14:paraId="7737459F">
      <w:pPr>
        <w:ind w:firstLine="2399" w:firstLineChars="857"/>
        <w:jc w:val="both"/>
        <w:rPr>
          <w:rFonts w:hint="default" w:ascii="楷体" w:hAnsi="楷体" w:eastAsia="楷体" w:cs="楷体"/>
          <w:sz w:val="36"/>
          <w:szCs w:val="36"/>
          <w:highlight w:val="none"/>
          <w:u w:val="single"/>
          <w:lang w:val="en-US" w:eastAsia="zh-CN"/>
        </w:rPr>
      </w:pPr>
      <w:bookmarkStart w:id="59" w:name="_Toc24196_WPSOffice_Level1"/>
      <w:bookmarkStart w:id="60" w:name="_Toc3862"/>
      <w:bookmarkStart w:id="61" w:name="_Toc11689_WPSOffice_Level1"/>
      <w:bookmarkStart w:id="62" w:name="_Toc442"/>
      <w:bookmarkStart w:id="63" w:name="_Toc5864_WPSOffice_Level1"/>
      <w:bookmarkStart w:id="64" w:name="_Toc24269_WPSOffice_Level1"/>
      <w:bookmarkStart w:id="65" w:name="_Toc8205"/>
      <w:bookmarkStart w:id="66" w:name="_Toc4186"/>
      <w:bookmarkStart w:id="67" w:name="_Toc14652_WPSOffice_Level1"/>
      <w:bookmarkStart w:id="68" w:name="_Toc5592"/>
      <w:bookmarkStart w:id="69" w:name="_Toc6647"/>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59"/>
      <w:bookmarkEnd w:id="60"/>
      <w:bookmarkEnd w:id="61"/>
      <w:bookmarkEnd w:id="62"/>
      <w:bookmarkEnd w:id="63"/>
      <w:bookmarkEnd w:id="64"/>
      <w:bookmarkEnd w:id="65"/>
      <w:bookmarkEnd w:id="66"/>
      <w:bookmarkEnd w:id="67"/>
      <w:bookmarkEnd w:id="68"/>
      <w:bookmarkEnd w:id="69"/>
      <w:r>
        <w:rPr>
          <w:rFonts w:hint="eastAsia" w:ascii="楷体" w:hAnsi="楷体" w:eastAsia="楷体" w:cs="楷体"/>
          <w:b/>
          <w:bCs/>
          <w:color w:val="000000"/>
          <w:kern w:val="0"/>
          <w:sz w:val="28"/>
          <w:szCs w:val="28"/>
          <w:highlight w:val="none"/>
          <w:u w:val="single"/>
          <w:lang w:val="en-US" w:eastAsia="zh-CN"/>
        </w:rPr>
        <w:t xml:space="preserve">                </w:t>
      </w:r>
    </w:p>
    <w:p w14:paraId="72253939">
      <w:pPr>
        <w:rPr>
          <w:rFonts w:ascii="楷体" w:hAnsi="楷体" w:eastAsia="楷体" w:cs="楷体"/>
          <w:sz w:val="36"/>
          <w:szCs w:val="36"/>
          <w:highlight w:val="none"/>
        </w:rPr>
      </w:pPr>
      <w:r>
        <w:rPr>
          <w:rFonts w:hint="eastAsia" w:ascii="楷体" w:hAnsi="楷体" w:eastAsia="楷体" w:cs="楷体"/>
          <w:sz w:val="36"/>
          <w:szCs w:val="36"/>
          <w:highlight w:val="none"/>
        </w:rPr>
        <w:br w:type="page"/>
      </w:r>
    </w:p>
    <w:p w14:paraId="0C1AFAD3">
      <w:pPr>
        <w:jc w:val="center"/>
        <w:rPr>
          <w:rFonts w:ascii="楷体" w:hAnsi="楷体" w:eastAsia="楷体" w:cs="楷体"/>
          <w:sz w:val="30"/>
          <w:szCs w:val="30"/>
          <w:highlight w:val="none"/>
        </w:rPr>
      </w:pPr>
      <w:r>
        <w:rPr>
          <w:rFonts w:hint="eastAsia" w:ascii="楷体" w:hAnsi="楷体" w:eastAsia="楷体" w:cs="楷体"/>
          <w:sz w:val="36"/>
          <w:szCs w:val="36"/>
          <w:highlight w:val="none"/>
        </w:rPr>
        <w:t>目　　录</w:t>
      </w:r>
    </w:p>
    <w:p w14:paraId="46DD0465">
      <w:pPr>
        <w:jc w:val="center"/>
        <w:rPr>
          <w:rFonts w:ascii="楷体" w:hAnsi="楷体" w:eastAsia="楷体" w:cs="楷体"/>
          <w:sz w:val="30"/>
          <w:szCs w:val="30"/>
          <w:highlight w:val="none"/>
        </w:rPr>
      </w:pPr>
    </w:p>
    <w:p w14:paraId="29904773">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EA4B32A">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A6F7323">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43AB730">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D2057DF">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12345C18">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16F70BD">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第七部分　实施方案及承诺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BA869B7">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第八部分  投标人认为有必要说明的其他资料-------------------X</w:t>
      </w:r>
    </w:p>
    <w:p w14:paraId="6B6A7275">
      <w:pPr>
        <w:pStyle w:val="14"/>
        <w:rPr>
          <w:highlight w:val="none"/>
        </w:rPr>
      </w:pPr>
    </w:p>
    <w:p w14:paraId="4DDA1D68">
      <w:pPr>
        <w:tabs>
          <w:tab w:val="right" w:leader="hyphen" w:pos="8504"/>
        </w:tabs>
        <w:spacing w:line="360" w:lineRule="auto"/>
        <w:rPr>
          <w:rFonts w:ascii="楷体" w:hAnsi="楷体" w:eastAsia="楷体" w:cs="楷体"/>
          <w:sz w:val="28"/>
          <w:szCs w:val="28"/>
          <w:highlight w:val="none"/>
        </w:rPr>
      </w:pPr>
    </w:p>
    <w:p w14:paraId="13380918">
      <w:pPr>
        <w:rPr>
          <w:rFonts w:ascii="楷体" w:hAnsi="楷体" w:eastAsia="楷体" w:cs="楷体"/>
          <w:sz w:val="36"/>
          <w:highlight w:val="none"/>
        </w:rPr>
      </w:pPr>
    </w:p>
    <w:p w14:paraId="171A6983">
      <w:pPr>
        <w:rPr>
          <w:rFonts w:ascii="楷体" w:hAnsi="楷体" w:eastAsia="楷体" w:cs="楷体"/>
          <w:highlight w:val="none"/>
        </w:rPr>
        <w:sectPr>
          <w:headerReference r:id="rId13" w:type="default"/>
          <w:footerReference r:id="rId14" w:type="default"/>
          <w:pgSz w:w="11906" w:h="16838"/>
          <w:pgMar w:top="1418" w:right="1304" w:bottom="1418" w:left="1701" w:header="851" w:footer="992" w:gutter="0"/>
          <w:pgNumType w:fmt="decimal"/>
          <w:cols w:space="425" w:num="1"/>
          <w:docGrid w:type="linesAndChars" w:linePitch="420" w:charSpace="0"/>
        </w:sectPr>
      </w:pPr>
    </w:p>
    <w:p w14:paraId="543BE1B2">
      <w:pPr>
        <w:pStyle w:val="48"/>
        <w:spacing w:before="120" w:after="120"/>
        <w:rPr>
          <w:rFonts w:ascii="楷体" w:hAnsi="楷体" w:eastAsia="楷体" w:cs="楷体"/>
          <w:b/>
          <w:bCs/>
          <w:highlight w:val="none"/>
        </w:rPr>
      </w:pPr>
      <w:r>
        <w:rPr>
          <w:rFonts w:hint="eastAsia" w:ascii="楷体" w:hAnsi="楷体" w:eastAsia="楷体" w:cs="楷体"/>
          <w:b/>
          <w:bCs/>
          <w:highlight w:val="none"/>
        </w:rPr>
        <w:t>第一部分　投标函</w:t>
      </w:r>
    </w:p>
    <w:p w14:paraId="6675C952">
      <w:pPr>
        <w:jc w:val="both"/>
        <w:rPr>
          <w:rFonts w:hint="eastAsia" w:ascii="楷体" w:hAnsi="楷体" w:eastAsia="楷体" w:cs="楷体"/>
          <w:b/>
          <w:bCs/>
          <w:color w:val="auto"/>
          <w:highlight w:val="none"/>
        </w:rPr>
      </w:pPr>
      <w:r>
        <w:rPr>
          <w:rFonts w:hint="eastAsia" w:ascii="楷体" w:hAnsi="楷体" w:eastAsia="楷体" w:cs="楷体"/>
          <w:b/>
          <w:bCs/>
          <w:color w:val="auto"/>
          <w:highlight w:val="none"/>
          <w:lang w:eastAsia="zh-CN"/>
        </w:rPr>
        <w:t>陕西四方衡裕项目管理有限公司</w:t>
      </w:r>
      <w:r>
        <w:rPr>
          <w:rFonts w:hint="eastAsia" w:ascii="楷体" w:hAnsi="楷体" w:eastAsia="楷体" w:cs="楷体"/>
          <w:b/>
          <w:bCs/>
          <w:color w:val="auto"/>
          <w:highlight w:val="none"/>
          <w:lang w:val="zh-CN"/>
        </w:rPr>
        <w:t>：</w:t>
      </w:r>
    </w:p>
    <w:p w14:paraId="5BEAFD54">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采购项目</w:t>
      </w:r>
      <w:r>
        <w:rPr>
          <w:rFonts w:hint="eastAsia" w:ascii="楷体" w:hAnsi="楷体" w:eastAsia="楷体" w:cs="楷体"/>
          <w:color w:val="auto"/>
          <w:highlight w:val="none"/>
          <w:lang w:val="zh-CN" w:eastAsia="zh-CN"/>
        </w:rPr>
        <w:t>编</w:t>
      </w:r>
      <w:r>
        <w:rPr>
          <w:rFonts w:hint="eastAsia" w:ascii="楷体" w:hAnsi="楷体" w:eastAsia="楷体" w:cs="楷体"/>
          <w:color w:val="auto"/>
          <w:highlight w:val="none"/>
          <w:lang w:val="zh-CN"/>
        </w:rPr>
        <w:t>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14:paraId="31732E0E">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14:paraId="44E5DB46">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3E6F71A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14:paraId="152AEA5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14:paraId="7ACD068A">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14:paraId="12778D8D">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67C7F09F">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14:paraId="6C26149E">
      <w:pPr>
        <w:widowControl/>
        <w:spacing w:line="360" w:lineRule="auto"/>
        <w:ind w:firstLine="480" w:firstLineChars="200"/>
        <w:jc w:val="both"/>
        <w:rPr>
          <w:rFonts w:hint="eastAsia" w:ascii="楷体" w:hAnsi="楷体" w:eastAsia="楷体" w:cs="楷体"/>
          <w:kern w:val="0"/>
          <w:highlight w:val="none"/>
          <w:lang w:val="zh-CN"/>
        </w:rPr>
      </w:pPr>
    </w:p>
    <w:p w14:paraId="76AA1212">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投标人全称（印章）：</w:t>
      </w:r>
      <w:r>
        <w:rPr>
          <w:rFonts w:hint="eastAsia" w:ascii="楷体" w:hAnsi="楷体" w:eastAsia="楷体" w:cs="楷体"/>
          <w:kern w:val="0"/>
          <w:highlight w:val="none"/>
          <w:u w:val="single"/>
        </w:rPr>
        <w:t xml:space="preserve">                                                   </w:t>
      </w:r>
    </w:p>
    <w:p w14:paraId="059F78B7">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14:paraId="4A59C475">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14:paraId="672E833D">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帐</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14:paraId="26D88222">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14:paraId="4DCBB33F">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14:paraId="78015102">
      <w:pPr>
        <w:widowControl/>
        <w:spacing w:line="360" w:lineRule="auto"/>
        <w:ind w:firstLine="480" w:firstLineChars="200"/>
        <w:jc w:val="both"/>
        <w:rPr>
          <w:rFonts w:hint="eastAsia" w:ascii="楷体" w:hAnsi="楷体" w:eastAsia="楷体" w:cs="楷体"/>
          <w:kern w:val="0"/>
          <w:highlight w:val="none"/>
          <w:lang w:val="zh-CN"/>
        </w:rPr>
      </w:pPr>
    </w:p>
    <w:p w14:paraId="22B7160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2D09B8D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227224DB">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14:paraId="4826C4C9">
      <w:pPr>
        <w:pStyle w:val="48"/>
        <w:spacing w:before="120" w:after="120"/>
        <w:rPr>
          <w:rFonts w:ascii="楷体" w:hAnsi="楷体" w:eastAsia="楷体" w:cs="楷体"/>
          <w:b/>
          <w:bCs/>
          <w:highlight w:val="none"/>
        </w:rPr>
      </w:pPr>
      <w:r>
        <w:rPr>
          <w:rFonts w:hint="eastAsia" w:ascii="楷体" w:hAnsi="楷体" w:eastAsia="楷体" w:cs="楷体"/>
          <w:b/>
          <w:bCs/>
          <w:highlight w:val="none"/>
        </w:rPr>
        <w:t>第二部分　开标一览表</w:t>
      </w:r>
    </w:p>
    <w:p w14:paraId="746E670D">
      <w:pPr>
        <w:pStyle w:val="49"/>
        <w:ind w:firstLine="480"/>
        <w:jc w:val="center"/>
        <w:rPr>
          <w:highlight w:val="none"/>
        </w:rPr>
      </w:pPr>
    </w:p>
    <w:tbl>
      <w:tblPr>
        <w:tblStyle w:val="32"/>
        <w:tblW w:w="5000" w:type="pct"/>
        <w:jc w:val="center"/>
        <w:tblLayout w:type="fixed"/>
        <w:tblCellMar>
          <w:top w:w="0" w:type="dxa"/>
          <w:left w:w="108" w:type="dxa"/>
          <w:bottom w:w="0" w:type="dxa"/>
          <w:right w:w="108" w:type="dxa"/>
        </w:tblCellMar>
      </w:tblPr>
      <w:tblGrid>
        <w:gridCol w:w="1731"/>
        <w:gridCol w:w="7555"/>
      </w:tblGrid>
      <w:tr w14:paraId="3DAA158E">
        <w:tblPrEx>
          <w:tblCellMar>
            <w:top w:w="0" w:type="dxa"/>
            <w:left w:w="108" w:type="dxa"/>
            <w:bottom w:w="0" w:type="dxa"/>
            <w:right w:w="108" w:type="dxa"/>
          </w:tblCellMar>
        </w:tblPrEx>
        <w:trPr>
          <w:trHeight w:val="783"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6A274DBE">
            <w:pPr>
              <w:spacing w:line="360" w:lineRule="auto"/>
              <w:jc w:val="center"/>
              <w:rPr>
                <w:rFonts w:ascii="楷体" w:hAnsi="楷体" w:eastAsia="楷体" w:cs="楷体"/>
                <w:kern w:val="0"/>
                <w:highlight w:val="none"/>
                <w:lang w:val="zh-CN"/>
              </w:rPr>
            </w:pPr>
            <w:r>
              <w:rPr>
                <w:rFonts w:hint="eastAsia" w:ascii="楷体" w:hAnsi="楷体" w:eastAsia="楷体" w:cs="楷体"/>
                <w:kern w:val="0"/>
                <w:highlight w:val="none"/>
              </w:rPr>
              <w:t>采购项目名称</w:t>
            </w:r>
          </w:p>
        </w:tc>
        <w:tc>
          <w:tcPr>
            <w:tcW w:w="4067" w:type="pct"/>
            <w:tcBorders>
              <w:top w:val="single" w:color="auto" w:sz="6" w:space="0"/>
              <w:left w:val="single" w:color="auto" w:sz="6" w:space="0"/>
              <w:bottom w:val="single" w:color="auto" w:sz="6" w:space="0"/>
              <w:right w:val="single" w:color="auto" w:sz="4" w:space="0"/>
            </w:tcBorders>
            <w:noWrap/>
            <w:vAlign w:val="center"/>
          </w:tcPr>
          <w:p w14:paraId="2C3795E3">
            <w:pPr>
              <w:spacing w:line="360" w:lineRule="auto"/>
              <w:ind w:firstLine="480" w:firstLineChars="200"/>
              <w:jc w:val="both"/>
              <w:rPr>
                <w:rFonts w:ascii="楷体" w:hAnsi="楷体" w:eastAsia="楷体" w:cs="楷体"/>
                <w:kern w:val="0"/>
                <w:highlight w:val="none"/>
              </w:rPr>
            </w:pPr>
          </w:p>
        </w:tc>
      </w:tr>
      <w:tr w14:paraId="0E01618B">
        <w:tblPrEx>
          <w:tblCellMar>
            <w:top w:w="0" w:type="dxa"/>
            <w:left w:w="108" w:type="dxa"/>
            <w:bottom w:w="0" w:type="dxa"/>
            <w:right w:w="108" w:type="dxa"/>
          </w:tblCellMar>
        </w:tblPrEx>
        <w:trPr>
          <w:trHeight w:val="1024"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63D53964">
            <w:pPr>
              <w:spacing w:line="360" w:lineRule="auto"/>
              <w:jc w:val="center"/>
              <w:rPr>
                <w:rFonts w:ascii="楷体" w:hAnsi="楷体" w:eastAsia="楷体" w:cs="楷体"/>
                <w:kern w:val="0"/>
                <w:highlight w:val="none"/>
              </w:rPr>
            </w:pPr>
            <w:r>
              <w:rPr>
                <w:rFonts w:hint="eastAsia" w:ascii="楷体" w:hAnsi="楷体" w:eastAsia="楷体" w:cs="楷体"/>
                <w:kern w:val="0"/>
                <w:highlight w:val="none"/>
              </w:rPr>
              <w:t>采购项目编号</w:t>
            </w:r>
          </w:p>
        </w:tc>
        <w:tc>
          <w:tcPr>
            <w:tcW w:w="4067" w:type="pct"/>
            <w:tcBorders>
              <w:top w:val="single" w:color="auto" w:sz="6" w:space="0"/>
              <w:left w:val="single" w:color="auto" w:sz="6" w:space="0"/>
              <w:bottom w:val="single" w:color="auto" w:sz="6" w:space="0"/>
              <w:right w:val="single" w:color="auto" w:sz="4" w:space="0"/>
            </w:tcBorders>
            <w:noWrap/>
            <w:vAlign w:val="center"/>
          </w:tcPr>
          <w:p w14:paraId="4BCFDE27">
            <w:pPr>
              <w:spacing w:line="360" w:lineRule="auto"/>
              <w:ind w:firstLine="480" w:firstLineChars="200"/>
              <w:jc w:val="both"/>
              <w:rPr>
                <w:rFonts w:ascii="楷体" w:hAnsi="楷体" w:eastAsia="楷体" w:cs="楷体"/>
                <w:kern w:val="0"/>
                <w:highlight w:val="none"/>
              </w:rPr>
            </w:pPr>
          </w:p>
        </w:tc>
      </w:tr>
      <w:tr w14:paraId="56D75736">
        <w:tblPrEx>
          <w:tblCellMar>
            <w:top w:w="0" w:type="dxa"/>
            <w:left w:w="108" w:type="dxa"/>
            <w:bottom w:w="0" w:type="dxa"/>
            <w:right w:w="108" w:type="dxa"/>
          </w:tblCellMar>
        </w:tblPrEx>
        <w:trPr>
          <w:trHeight w:val="868"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7C2035C3">
            <w:pPr>
              <w:spacing w:line="360" w:lineRule="auto"/>
              <w:jc w:val="center"/>
              <w:rPr>
                <w:rFonts w:ascii="楷体" w:hAnsi="楷体" w:cs="楷体"/>
                <w:kern w:val="0"/>
                <w:highlight w:val="none"/>
              </w:rPr>
            </w:pPr>
            <w:r>
              <w:rPr>
                <w:rFonts w:hint="eastAsia" w:ascii="楷体" w:hAnsi="楷体" w:eastAsia="楷体" w:cs="楷体"/>
                <w:kern w:val="0"/>
                <w:highlight w:val="none"/>
              </w:rPr>
              <w:t>投标人名称</w:t>
            </w:r>
          </w:p>
        </w:tc>
        <w:tc>
          <w:tcPr>
            <w:tcW w:w="4067" w:type="pct"/>
            <w:tcBorders>
              <w:top w:val="single" w:color="auto" w:sz="6" w:space="0"/>
              <w:left w:val="single" w:color="auto" w:sz="6" w:space="0"/>
              <w:bottom w:val="single" w:color="auto" w:sz="6" w:space="0"/>
              <w:right w:val="single" w:color="auto" w:sz="4" w:space="0"/>
            </w:tcBorders>
            <w:noWrap/>
            <w:vAlign w:val="center"/>
          </w:tcPr>
          <w:p w14:paraId="3D6C1B55">
            <w:pPr>
              <w:ind w:firstLine="480"/>
              <w:rPr>
                <w:rFonts w:ascii="楷体" w:hAnsi="楷体" w:cs="楷体"/>
                <w:color w:val="000000"/>
                <w:kern w:val="0"/>
                <w:highlight w:val="none"/>
              </w:rPr>
            </w:pPr>
          </w:p>
        </w:tc>
      </w:tr>
      <w:tr w14:paraId="4FC6E06C">
        <w:tblPrEx>
          <w:tblCellMar>
            <w:top w:w="0" w:type="dxa"/>
            <w:left w:w="108" w:type="dxa"/>
            <w:bottom w:w="0" w:type="dxa"/>
            <w:right w:w="108" w:type="dxa"/>
          </w:tblCellMar>
        </w:tblPrEx>
        <w:trPr>
          <w:trHeight w:val="1511"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53D366AD">
            <w:pPr>
              <w:spacing w:line="360" w:lineRule="auto"/>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投标报价</w:t>
            </w:r>
          </w:p>
        </w:tc>
        <w:tc>
          <w:tcPr>
            <w:tcW w:w="4067" w:type="pct"/>
            <w:tcBorders>
              <w:top w:val="single" w:color="auto" w:sz="6" w:space="0"/>
              <w:left w:val="single" w:color="auto" w:sz="6" w:space="0"/>
              <w:bottom w:val="single" w:color="auto" w:sz="6" w:space="0"/>
              <w:right w:val="single" w:color="auto" w:sz="4" w:space="0"/>
            </w:tcBorders>
            <w:noWrap/>
            <w:vAlign w:val="center"/>
          </w:tcPr>
          <w:p w14:paraId="7A1445E6">
            <w:pPr>
              <w:spacing w:line="360" w:lineRule="auto"/>
              <w:jc w:val="left"/>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大写：</w:t>
            </w:r>
            <w:r>
              <w:rPr>
                <w:rFonts w:hint="eastAsia" w:ascii="楷体" w:hAnsi="楷体" w:eastAsia="楷体" w:cs="楷体"/>
                <w:kern w:val="0"/>
                <w:highlight w:val="none"/>
                <w:u w:val="single"/>
                <w:lang w:val="en-US" w:eastAsia="zh-CN"/>
              </w:rPr>
              <w:t xml:space="preserve">                </w:t>
            </w:r>
            <w:r>
              <w:rPr>
                <w:rFonts w:hint="eastAsia" w:ascii="楷体" w:hAnsi="楷体" w:eastAsia="楷体" w:cs="楷体"/>
                <w:kern w:val="0"/>
                <w:highlight w:val="none"/>
                <w:lang w:val="en-US" w:eastAsia="zh-CN"/>
              </w:rPr>
              <w:t>元</w:t>
            </w:r>
            <w:r>
              <w:rPr>
                <w:rFonts w:hint="eastAsia" w:ascii="楷体" w:hAnsi="楷体" w:eastAsia="楷体" w:cs="楷体"/>
                <w:kern w:val="0"/>
                <w:highlight w:val="none"/>
                <w:u w:val="none"/>
                <w:lang w:val="en-US" w:eastAsia="zh-CN"/>
              </w:rPr>
              <w:t>/年</w:t>
            </w:r>
          </w:p>
          <w:p w14:paraId="21914CFF">
            <w:pPr>
              <w:pStyle w:val="31"/>
              <w:ind w:left="0" w:leftChars="0" w:firstLine="0" w:firstLineChars="0"/>
              <w:rPr>
                <w:rFonts w:hint="eastAsia" w:ascii="楷体" w:hAnsi="楷体" w:eastAsia="楷体" w:cs="楷体"/>
                <w:kern w:val="0"/>
                <w:highlight w:val="none"/>
                <w:lang w:val="en-US" w:eastAsia="zh-CN"/>
              </w:rPr>
            </w:pPr>
          </w:p>
          <w:p w14:paraId="258987C4">
            <w:pPr>
              <w:pStyle w:val="31"/>
              <w:ind w:left="0" w:leftChars="0" w:firstLine="0" w:firstLineChars="0"/>
              <w:rPr>
                <w:rFonts w:hint="eastAsia" w:ascii="楷体" w:hAnsi="楷体" w:eastAsia="楷体" w:cs="楷体"/>
                <w:b/>
                <w:bCs/>
                <w:kern w:val="0"/>
                <w:sz w:val="24"/>
                <w:szCs w:val="21"/>
                <w:highlight w:val="none"/>
                <w:lang w:val="en-US" w:eastAsia="zh-CN"/>
              </w:rPr>
            </w:pPr>
            <w:r>
              <w:rPr>
                <w:rFonts w:hint="eastAsia" w:ascii="楷体" w:hAnsi="楷体" w:eastAsia="楷体" w:cs="楷体"/>
                <w:kern w:val="0"/>
                <w:highlight w:val="none"/>
                <w:lang w:val="en-US" w:eastAsia="zh-CN"/>
              </w:rPr>
              <w:t>小写：</w:t>
            </w:r>
            <w:r>
              <w:rPr>
                <w:rFonts w:hint="eastAsia" w:ascii="楷体" w:hAnsi="楷体" w:eastAsia="楷体" w:cs="楷体"/>
                <w:kern w:val="0"/>
                <w:highlight w:val="none"/>
                <w:u w:val="single"/>
                <w:lang w:val="en-US" w:eastAsia="zh-CN"/>
              </w:rPr>
              <w:t xml:space="preserve">                </w:t>
            </w:r>
            <w:r>
              <w:rPr>
                <w:rFonts w:hint="eastAsia" w:ascii="楷体" w:hAnsi="楷体" w:eastAsia="楷体" w:cs="楷体"/>
                <w:kern w:val="0"/>
                <w:highlight w:val="none"/>
                <w:lang w:val="en-US" w:eastAsia="zh-CN"/>
              </w:rPr>
              <w:t>元</w:t>
            </w:r>
            <w:r>
              <w:rPr>
                <w:rFonts w:hint="eastAsia" w:ascii="楷体" w:hAnsi="楷体" w:eastAsia="楷体" w:cs="楷体"/>
                <w:kern w:val="0"/>
                <w:highlight w:val="none"/>
                <w:u w:val="none"/>
                <w:lang w:val="en-US" w:eastAsia="zh-CN"/>
              </w:rPr>
              <w:t>/年</w:t>
            </w:r>
          </w:p>
        </w:tc>
      </w:tr>
      <w:tr w14:paraId="008B4445">
        <w:tblPrEx>
          <w:tblCellMar>
            <w:top w:w="0" w:type="dxa"/>
            <w:left w:w="108" w:type="dxa"/>
            <w:bottom w:w="0" w:type="dxa"/>
            <w:right w:w="108" w:type="dxa"/>
          </w:tblCellMar>
        </w:tblPrEx>
        <w:trPr>
          <w:trHeight w:val="1169" w:hRule="atLeast"/>
          <w:jc w:val="center"/>
        </w:trPr>
        <w:tc>
          <w:tcPr>
            <w:tcW w:w="932" w:type="pct"/>
            <w:tcBorders>
              <w:top w:val="single" w:color="auto" w:sz="4" w:space="0"/>
              <w:left w:val="single" w:color="auto" w:sz="4" w:space="0"/>
              <w:bottom w:val="single" w:color="auto" w:sz="4" w:space="0"/>
              <w:right w:val="single" w:color="auto" w:sz="4" w:space="0"/>
            </w:tcBorders>
            <w:noWrap/>
            <w:vAlign w:val="center"/>
          </w:tcPr>
          <w:p w14:paraId="16A368BE">
            <w:pPr>
              <w:spacing w:line="360" w:lineRule="auto"/>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rPr>
              <w:t>服务</w:t>
            </w:r>
            <w:r>
              <w:rPr>
                <w:rFonts w:hint="eastAsia" w:ascii="楷体" w:hAnsi="楷体" w:eastAsia="楷体" w:cs="楷体"/>
                <w:kern w:val="0"/>
                <w:highlight w:val="none"/>
                <w:lang w:val="en-US" w:eastAsia="zh-CN"/>
              </w:rPr>
              <w:t>期限</w:t>
            </w:r>
          </w:p>
        </w:tc>
        <w:tc>
          <w:tcPr>
            <w:tcW w:w="4067" w:type="pct"/>
            <w:tcBorders>
              <w:top w:val="single" w:color="auto" w:sz="6" w:space="0"/>
              <w:left w:val="single" w:color="auto" w:sz="4" w:space="0"/>
              <w:bottom w:val="single" w:color="auto" w:sz="6" w:space="0"/>
              <w:right w:val="single" w:color="auto" w:sz="4" w:space="0"/>
            </w:tcBorders>
            <w:noWrap/>
            <w:vAlign w:val="center"/>
          </w:tcPr>
          <w:p w14:paraId="2B4BE46A">
            <w:pPr>
              <w:widowControl w:val="0"/>
              <w:spacing w:line="360" w:lineRule="auto"/>
              <w:rPr>
                <w:rFonts w:ascii="楷体" w:hAnsi="楷体" w:eastAsia="楷体_GB2312" w:cs="楷体"/>
                <w:kern w:val="0"/>
                <w:highlight w:val="none"/>
              </w:rPr>
            </w:pPr>
          </w:p>
        </w:tc>
      </w:tr>
      <w:tr w14:paraId="245A4801">
        <w:tblPrEx>
          <w:tblCellMar>
            <w:top w:w="0" w:type="dxa"/>
            <w:left w:w="108" w:type="dxa"/>
            <w:bottom w:w="0" w:type="dxa"/>
            <w:right w:w="108" w:type="dxa"/>
          </w:tblCellMar>
        </w:tblPrEx>
        <w:trPr>
          <w:trHeight w:val="967" w:hRule="atLeast"/>
          <w:jc w:val="center"/>
        </w:trPr>
        <w:tc>
          <w:tcPr>
            <w:tcW w:w="932" w:type="pct"/>
            <w:tcBorders>
              <w:top w:val="single" w:color="auto" w:sz="4" w:space="0"/>
              <w:left w:val="single" w:color="auto" w:sz="4" w:space="0"/>
              <w:bottom w:val="single" w:color="auto" w:sz="4" w:space="0"/>
              <w:right w:val="single" w:color="auto" w:sz="4" w:space="0"/>
            </w:tcBorders>
            <w:noWrap/>
            <w:vAlign w:val="center"/>
          </w:tcPr>
          <w:p w14:paraId="2596052A">
            <w:pPr>
              <w:spacing w:line="360" w:lineRule="auto"/>
              <w:jc w:val="center"/>
              <w:rPr>
                <w:rFonts w:ascii="楷体" w:hAnsi="楷体" w:eastAsia="楷体" w:cs="楷体"/>
                <w:kern w:val="0"/>
                <w:highlight w:val="none"/>
              </w:rPr>
            </w:pPr>
            <w:r>
              <w:rPr>
                <w:rFonts w:hint="eastAsia" w:ascii="楷体" w:hAnsi="楷体" w:eastAsia="楷体" w:cs="楷体"/>
                <w:b/>
                <w:bCs/>
                <w:kern w:val="0"/>
                <w:highlight w:val="none"/>
              </w:rPr>
              <w:t>备注</w:t>
            </w:r>
          </w:p>
        </w:tc>
        <w:tc>
          <w:tcPr>
            <w:tcW w:w="4067" w:type="pct"/>
            <w:tcBorders>
              <w:top w:val="single" w:color="auto" w:sz="6" w:space="0"/>
              <w:left w:val="single" w:color="auto" w:sz="4" w:space="0"/>
              <w:bottom w:val="single" w:color="auto" w:sz="6" w:space="0"/>
              <w:right w:val="single" w:color="auto" w:sz="4" w:space="0"/>
            </w:tcBorders>
            <w:noWrap/>
            <w:vAlign w:val="center"/>
          </w:tcPr>
          <w:p w14:paraId="5885E4F4">
            <w:pPr>
              <w:spacing w:line="360" w:lineRule="auto"/>
              <w:jc w:val="both"/>
              <w:rPr>
                <w:rFonts w:hint="default"/>
                <w:lang w:val="en-US"/>
              </w:rPr>
            </w:pPr>
            <w:r>
              <w:rPr>
                <w:rFonts w:hint="eastAsia" w:ascii="楷体" w:hAnsi="楷体" w:eastAsia="楷体" w:cs="楷体"/>
                <w:b/>
                <w:bCs/>
                <w:kern w:val="0"/>
                <w:highlight w:val="none"/>
              </w:rPr>
              <w:t>表内报价精确到小数点后两位。</w:t>
            </w:r>
          </w:p>
        </w:tc>
      </w:tr>
    </w:tbl>
    <w:p w14:paraId="3D8404D7">
      <w:pPr>
        <w:spacing w:line="360" w:lineRule="auto"/>
        <w:jc w:val="both"/>
        <w:rPr>
          <w:rFonts w:ascii="楷体" w:hAnsi="楷体" w:eastAsia="楷体" w:cs="楷体"/>
          <w:color w:val="000000"/>
          <w:kern w:val="0"/>
          <w:highlight w:val="none"/>
        </w:rPr>
      </w:pPr>
    </w:p>
    <w:p w14:paraId="7D4C7DD5">
      <w:pPr>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kern w:val="0"/>
          <w:highlight w:val="none"/>
          <w:u w:val="single"/>
          <w:lang w:val="en-US" w:eastAsia="zh-CN"/>
        </w:rPr>
        <w:t xml:space="preserve">                     </w:t>
      </w:r>
      <w:r>
        <w:rPr>
          <w:rFonts w:hint="eastAsia" w:ascii="楷体" w:hAnsi="楷体" w:eastAsia="楷体" w:cs="楷体"/>
          <w:color w:val="000000"/>
          <w:kern w:val="0"/>
          <w:highlight w:val="none"/>
          <w:lang w:val="zh-CN"/>
        </w:rPr>
        <w:t>（公章）</w:t>
      </w:r>
    </w:p>
    <w:p w14:paraId="730E07E5">
      <w:pPr>
        <w:spacing w:line="360" w:lineRule="auto"/>
        <w:ind w:firstLine="480" w:firstLineChars="200"/>
        <w:jc w:val="both"/>
        <w:rPr>
          <w:rFonts w:hint="eastAsia" w:ascii="楷体" w:hAnsi="楷体" w:eastAsia="楷体" w:cs="楷体"/>
          <w:color w:val="000000"/>
          <w:kern w:val="0"/>
          <w:highlight w:val="none"/>
          <w:lang w:val="zh-CN"/>
        </w:rPr>
      </w:pPr>
    </w:p>
    <w:p w14:paraId="2088885C">
      <w:pPr>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kern w:val="0"/>
          <w:highlight w:val="none"/>
          <w:u w:val="single"/>
          <w:lang w:val="en-US" w:eastAsia="zh-CN"/>
        </w:rPr>
        <w:t xml:space="preserve">                     </w:t>
      </w:r>
      <w:r>
        <w:rPr>
          <w:rFonts w:hint="eastAsia" w:ascii="楷体" w:hAnsi="楷体" w:eastAsia="楷体" w:cs="楷体"/>
          <w:color w:val="000000"/>
          <w:kern w:val="0"/>
          <w:highlight w:val="none"/>
          <w:lang w:val="zh-CN"/>
        </w:rPr>
        <w:t>（签字或盖章）</w:t>
      </w:r>
    </w:p>
    <w:p w14:paraId="4A683780">
      <w:pPr>
        <w:spacing w:line="360" w:lineRule="auto"/>
        <w:ind w:firstLine="3360" w:firstLineChars="1400"/>
        <w:jc w:val="both"/>
        <w:rPr>
          <w:rFonts w:hint="eastAsia" w:ascii="楷体" w:hAnsi="楷体" w:eastAsia="楷体" w:cs="楷体"/>
          <w:color w:val="000000"/>
          <w:kern w:val="0"/>
          <w:highlight w:val="none"/>
          <w:lang w:val="zh-CN"/>
        </w:rPr>
      </w:pPr>
    </w:p>
    <w:p w14:paraId="3746506F">
      <w:pPr>
        <w:spacing w:line="360" w:lineRule="auto"/>
        <w:ind w:firstLine="3360" w:firstLineChars="14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 xml:space="preserve"> 年       月      日</w:t>
      </w:r>
    </w:p>
    <w:p w14:paraId="27C4F688">
      <w:pPr>
        <w:keepNext/>
        <w:keepLines/>
        <w:widowControl w:val="0"/>
        <w:numPr>
          <w:ilvl w:val="1"/>
          <w:numId w:val="0"/>
        </w:numPr>
        <w:spacing w:before="260" w:after="260" w:line="413" w:lineRule="auto"/>
        <w:jc w:val="center"/>
        <w:outlineLvl w:val="1"/>
        <w:rPr>
          <w:rFonts w:hint="eastAsia" w:ascii="Arial" w:hAnsi="Arial" w:eastAsia="楷体" w:cs="Times New Roman"/>
          <w:b/>
          <w:kern w:val="2"/>
          <w:sz w:val="28"/>
          <w:szCs w:val="24"/>
          <w:highlight w:val="none"/>
          <w:lang w:val="en-US" w:eastAsia="zh-CN" w:bidi="ar-SA"/>
        </w:rPr>
      </w:pPr>
    </w:p>
    <w:p w14:paraId="1770C425">
      <w:pPr>
        <w:keepNext/>
        <w:keepLines/>
        <w:widowControl w:val="0"/>
        <w:numPr>
          <w:ilvl w:val="1"/>
          <w:numId w:val="0"/>
        </w:numPr>
        <w:spacing w:line="240" w:lineRule="auto"/>
        <w:jc w:val="center"/>
        <w:outlineLvl w:val="1"/>
        <w:rPr>
          <w:rFonts w:hint="eastAsia" w:ascii="Arial" w:hAnsi="Arial" w:eastAsia="楷体" w:cs="Times New Roman"/>
          <w:b/>
          <w:kern w:val="2"/>
          <w:sz w:val="28"/>
          <w:szCs w:val="24"/>
          <w:highlight w:val="none"/>
          <w:lang w:val="en-US" w:eastAsia="zh-CN" w:bidi="ar-SA"/>
        </w:rPr>
      </w:pPr>
    </w:p>
    <w:p w14:paraId="33A5D4E0">
      <w:pPr>
        <w:keepNext/>
        <w:keepLines/>
        <w:widowControl w:val="0"/>
        <w:numPr>
          <w:ilvl w:val="1"/>
          <w:numId w:val="0"/>
        </w:numPr>
        <w:spacing w:line="240" w:lineRule="auto"/>
        <w:jc w:val="center"/>
        <w:outlineLvl w:val="1"/>
        <w:rPr>
          <w:rFonts w:hint="eastAsia" w:ascii="Arial" w:hAnsi="Arial" w:eastAsia="楷体" w:cs="Times New Roman"/>
          <w:b/>
          <w:kern w:val="2"/>
          <w:sz w:val="28"/>
          <w:szCs w:val="24"/>
          <w:highlight w:val="none"/>
          <w:lang w:val="en-US" w:eastAsia="zh-CN" w:bidi="ar-SA"/>
        </w:rPr>
      </w:pPr>
    </w:p>
    <w:p w14:paraId="5AFFFEC1">
      <w:pPr>
        <w:pStyle w:val="48"/>
        <w:spacing w:before="120" w:after="120"/>
        <w:rPr>
          <w:rFonts w:hint="eastAsia" w:ascii="Arial" w:hAnsi="Arial" w:eastAsia="楷体" w:cs="Times New Roman"/>
          <w:b/>
          <w:kern w:val="2"/>
          <w:sz w:val="28"/>
          <w:szCs w:val="24"/>
          <w:highlight w:val="none"/>
          <w:lang w:val="en-US" w:eastAsia="zh-CN" w:bidi="ar-SA"/>
        </w:rPr>
      </w:pPr>
    </w:p>
    <w:p w14:paraId="07CE939F">
      <w:pPr>
        <w:pStyle w:val="49"/>
        <w:rPr>
          <w:rFonts w:hint="eastAsia"/>
          <w:lang w:val="en-US" w:eastAsia="zh-CN"/>
        </w:rPr>
      </w:pPr>
    </w:p>
    <w:p w14:paraId="5DD10F9F">
      <w:pPr>
        <w:keepNext/>
        <w:keepLines/>
        <w:widowControl w:val="0"/>
        <w:numPr>
          <w:ilvl w:val="1"/>
          <w:numId w:val="0"/>
        </w:numPr>
        <w:spacing w:before="260" w:after="260" w:line="413" w:lineRule="auto"/>
        <w:jc w:val="center"/>
        <w:outlineLvl w:val="1"/>
        <w:rPr>
          <w:rFonts w:hint="default" w:ascii="Arial" w:hAnsi="Arial" w:eastAsia="楷体" w:cs="Times New Roman"/>
          <w:b/>
          <w:kern w:val="2"/>
          <w:sz w:val="28"/>
          <w:szCs w:val="24"/>
          <w:highlight w:val="none"/>
          <w:lang w:val="en-US" w:eastAsia="zh-CN" w:bidi="ar-SA"/>
        </w:rPr>
      </w:pPr>
      <w:r>
        <w:rPr>
          <w:rFonts w:hint="eastAsia" w:ascii="Arial" w:hAnsi="Arial" w:eastAsia="楷体" w:cs="Times New Roman"/>
          <w:b/>
          <w:kern w:val="2"/>
          <w:sz w:val="28"/>
          <w:szCs w:val="24"/>
          <w:highlight w:val="none"/>
          <w:lang w:val="en-US" w:eastAsia="zh-CN" w:bidi="ar-SA"/>
        </w:rPr>
        <w:t>报价明细表</w:t>
      </w:r>
    </w:p>
    <w:p w14:paraId="375B8472">
      <w:pPr>
        <w:widowControl/>
        <w:spacing w:line="360" w:lineRule="auto"/>
        <w:jc w:val="both"/>
        <w:rPr>
          <w:rFonts w:hint="eastAsia" w:ascii="楷体" w:hAnsi="楷体" w:eastAsia="楷体" w:cs="楷体"/>
          <w:kern w:val="0"/>
          <w:highlight w:val="none"/>
        </w:rPr>
      </w:pPr>
    </w:p>
    <w:p w14:paraId="05A35767">
      <w:pPr>
        <w:widowControl/>
        <w:spacing w:line="360" w:lineRule="auto"/>
        <w:ind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w:t>
      </w:r>
      <w:r>
        <w:rPr>
          <w:rFonts w:hint="eastAsia" w:ascii="楷体" w:hAnsi="楷体" w:eastAsia="楷体" w:cs="楷体"/>
          <w:kern w:val="0"/>
          <w:highlight w:val="none"/>
          <w:lang w:val="en-US" w:eastAsia="zh-CN"/>
        </w:rPr>
        <w:t>项目</w:t>
      </w:r>
      <w:r>
        <w:rPr>
          <w:rFonts w:hint="eastAsia" w:ascii="楷体" w:hAnsi="楷体" w:eastAsia="楷体" w:cs="楷体"/>
          <w:kern w:val="0"/>
          <w:highlight w:val="none"/>
        </w:rPr>
        <w:t>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66"/>
        <w:gridCol w:w="1643"/>
        <w:gridCol w:w="1270"/>
        <w:gridCol w:w="1367"/>
        <w:gridCol w:w="1708"/>
        <w:gridCol w:w="897"/>
      </w:tblGrid>
      <w:tr w14:paraId="74C5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49" w:type="pct"/>
            <w:tcBorders>
              <w:top w:val="single" w:color="auto" w:sz="12" w:space="0"/>
              <w:left w:val="single" w:color="auto" w:sz="12" w:space="0"/>
              <w:bottom w:val="single" w:color="auto" w:sz="4" w:space="0"/>
              <w:right w:val="single" w:color="auto" w:sz="4" w:space="0"/>
            </w:tcBorders>
            <w:noWrap/>
            <w:vAlign w:val="center"/>
          </w:tcPr>
          <w:p w14:paraId="3D092726">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序号</w:t>
            </w:r>
          </w:p>
        </w:tc>
        <w:tc>
          <w:tcPr>
            <w:tcW w:w="843" w:type="pct"/>
            <w:tcBorders>
              <w:top w:val="single" w:color="auto" w:sz="12" w:space="0"/>
              <w:left w:val="single" w:color="auto" w:sz="4" w:space="0"/>
              <w:bottom w:val="single" w:color="auto" w:sz="4" w:space="0"/>
              <w:right w:val="single" w:color="auto" w:sz="4" w:space="0"/>
            </w:tcBorders>
            <w:noWrap/>
            <w:vAlign w:val="center"/>
          </w:tcPr>
          <w:p w14:paraId="0D583C45">
            <w:pPr>
              <w:widowControl w:val="0"/>
              <w:spacing w:line="360" w:lineRule="auto"/>
              <w:ind w:firstLine="0" w:firstLineChars="0"/>
              <w:jc w:val="center"/>
              <w:rPr>
                <w:rFonts w:hint="eastAsia" w:ascii="楷体" w:hAnsi="楷体" w:eastAsia="楷体" w:cs="楷体"/>
                <w:b/>
                <w:bCs/>
                <w:kern w:val="0"/>
                <w:sz w:val="24"/>
                <w:szCs w:val="21"/>
                <w:highlight w:val="none"/>
              </w:rPr>
            </w:pPr>
            <w:r>
              <w:rPr>
                <w:rFonts w:hint="eastAsia" w:ascii="楷体" w:hAnsi="楷体" w:eastAsia="楷体" w:cs="楷体"/>
                <w:b/>
                <w:bCs/>
                <w:kern w:val="0"/>
                <w:sz w:val="24"/>
                <w:szCs w:val="21"/>
                <w:highlight w:val="none"/>
              </w:rPr>
              <w:t>服务内容</w:t>
            </w:r>
          </w:p>
        </w:tc>
        <w:tc>
          <w:tcPr>
            <w:tcW w:w="884" w:type="pct"/>
            <w:tcBorders>
              <w:top w:val="single" w:color="auto" w:sz="12" w:space="0"/>
              <w:left w:val="single" w:color="auto" w:sz="4" w:space="0"/>
              <w:bottom w:val="single" w:color="auto" w:sz="4" w:space="0"/>
              <w:right w:val="single" w:color="auto" w:sz="4" w:space="0"/>
            </w:tcBorders>
            <w:noWrap/>
            <w:vAlign w:val="center"/>
          </w:tcPr>
          <w:p w14:paraId="554DF367">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 xml:space="preserve">单价 </w:t>
            </w:r>
          </w:p>
          <w:p w14:paraId="35BBC0D9">
            <w:pPr>
              <w:widowControl w:val="0"/>
              <w:spacing w:line="360" w:lineRule="auto"/>
              <w:ind w:firstLine="0" w:firstLineChars="0"/>
              <w:jc w:val="center"/>
              <w:rPr>
                <w:rFonts w:hint="eastAsia" w:ascii="楷体" w:hAnsi="楷体" w:eastAsia="楷体" w:cs="楷体"/>
                <w:b/>
                <w:bCs/>
                <w:kern w:val="0"/>
                <w:sz w:val="24"/>
                <w:szCs w:val="21"/>
                <w:highlight w:val="none"/>
              </w:rPr>
            </w:pPr>
            <w:r>
              <w:rPr>
                <w:rFonts w:hint="eastAsia" w:ascii="楷体" w:hAnsi="楷体" w:eastAsia="楷体" w:cs="楷体"/>
                <w:b/>
                <w:bCs/>
                <w:kern w:val="0"/>
                <w:sz w:val="24"/>
                <w:szCs w:val="21"/>
              </w:rPr>
              <w:t>（</w:t>
            </w:r>
            <w:r>
              <w:rPr>
                <w:rFonts w:hint="eastAsia" w:ascii="楷体" w:hAnsi="楷体" w:eastAsia="楷体" w:cs="楷体"/>
                <w:b/>
                <w:bCs/>
                <w:kern w:val="0"/>
                <w:highlight w:val="none"/>
                <w:lang w:val="en-US" w:eastAsia="zh-CN"/>
              </w:rPr>
              <w:t>元/座/年</w:t>
            </w:r>
            <w:r>
              <w:rPr>
                <w:rFonts w:hint="eastAsia" w:ascii="楷体" w:hAnsi="楷体" w:eastAsia="楷体" w:cs="楷体"/>
                <w:b/>
                <w:bCs/>
                <w:kern w:val="0"/>
                <w:sz w:val="24"/>
                <w:szCs w:val="21"/>
              </w:rPr>
              <w:t>）</w:t>
            </w:r>
          </w:p>
        </w:tc>
        <w:tc>
          <w:tcPr>
            <w:tcW w:w="683" w:type="pct"/>
            <w:tcBorders>
              <w:top w:val="single" w:color="auto" w:sz="12" w:space="0"/>
              <w:left w:val="single" w:color="auto" w:sz="4" w:space="0"/>
              <w:bottom w:val="single" w:color="auto" w:sz="4" w:space="0"/>
              <w:right w:val="single" w:color="auto" w:sz="4" w:space="0"/>
            </w:tcBorders>
            <w:noWrap/>
            <w:vAlign w:val="center"/>
          </w:tcPr>
          <w:p w14:paraId="689F0638">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highlight w:val="none"/>
              </w:rPr>
              <w:t>数量</w:t>
            </w:r>
          </w:p>
        </w:tc>
        <w:tc>
          <w:tcPr>
            <w:tcW w:w="736" w:type="pct"/>
            <w:tcBorders>
              <w:top w:val="single" w:color="auto" w:sz="12" w:space="0"/>
              <w:left w:val="single" w:color="auto" w:sz="4" w:space="0"/>
              <w:bottom w:val="single" w:color="auto" w:sz="4" w:space="0"/>
              <w:right w:val="single" w:color="auto" w:sz="4" w:space="0"/>
            </w:tcBorders>
            <w:noWrap/>
            <w:vAlign w:val="center"/>
          </w:tcPr>
          <w:p w14:paraId="381B8B9A">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单位</w:t>
            </w:r>
          </w:p>
        </w:tc>
        <w:tc>
          <w:tcPr>
            <w:tcW w:w="919" w:type="pct"/>
            <w:tcBorders>
              <w:top w:val="single" w:color="auto" w:sz="12" w:space="0"/>
              <w:left w:val="single" w:color="auto" w:sz="4" w:space="0"/>
              <w:bottom w:val="single" w:color="auto" w:sz="4" w:space="0"/>
              <w:right w:val="single" w:color="auto" w:sz="4" w:space="0"/>
            </w:tcBorders>
            <w:noWrap/>
            <w:vAlign w:val="center"/>
          </w:tcPr>
          <w:p w14:paraId="5A56E996">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总价 （元</w:t>
            </w:r>
            <w:r>
              <w:rPr>
                <w:rFonts w:hint="eastAsia" w:ascii="楷体" w:hAnsi="楷体" w:eastAsia="楷体" w:cs="楷体"/>
                <w:b/>
                <w:bCs/>
                <w:kern w:val="0"/>
                <w:sz w:val="24"/>
                <w:szCs w:val="21"/>
                <w:lang w:val="en-US" w:eastAsia="zh-CN"/>
              </w:rPr>
              <w:t>/年</w:t>
            </w:r>
            <w:r>
              <w:rPr>
                <w:rFonts w:hint="eastAsia" w:ascii="楷体" w:hAnsi="楷体" w:eastAsia="楷体" w:cs="楷体"/>
                <w:b/>
                <w:bCs/>
                <w:kern w:val="0"/>
                <w:sz w:val="24"/>
                <w:szCs w:val="21"/>
              </w:rPr>
              <w:t>）</w:t>
            </w:r>
          </w:p>
        </w:tc>
        <w:tc>
          <w:tcPr>
            <w:tcW w:w="482" w:type="pct"/>
            <w:tcBorders>
              <w:top w:val="single" w:color="auto" w:sz="12" w:space="0"/>
              <w:left w:val="single" w:color="auto" w:sz="4" w:space="0"/>
              <w:bottom w:val="single" w:color="auto" w:sz="4" w:space="0"/>
              <w:right w:val="single" w:color="auto" w:sz="12" w:space="0"/>
            </w:tcBorders>
            <w:noWrap/>
            <w:vAlign w:val="center"/>
          </w:tcPr>
          <w:p w14:paraId="20E21472">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备注</w:t>
            </w:r>
          </w:p>
        </w:tc>
      </w:tr>
      <w:tr w14:paraId="74F1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trPr>
        <w:tc>
          <w:tcPr>
            <w:tcW w:w="449" w:type="pct"/>
            <w:tcBorders>
              <w:top w:val="single" w:color="auto" w:sz="4" w:space="0"/>
              <w:left w:val="single" w:color="auto" w:sz="12" w:space="0"/>
              <w:bottom w:val="single" w:color="auto" w:sz="4" w:space="0"/>
              <w:right w:val="single" w:color="auto" w:sz="4" w:space="0"/>
            </w:tcBorders>
            <w:noWrap/>
            <w:vAlign w:val="center"/>
          </w:tcPr>
          <w:p w14:paraId="073F20D9">
            <w:pPr>
              <w:widowControl w:val="0"/>
              <w:spacing w:line="360" w:lineRule="auto"/>
              <w:ind w:firstLine="0" w:firstLineChars="0"/>
              <w:jc w:val="center"/>
              <w:rPr>
                <w:rFonts w:hint="eastAsia" w:ascii="楷体" w:hAnsi="楷体" w:eastAsia="楷体" w:cs="楷体"/>
                <w:b w:val="0"/>
                <w:bCs w:val="0"/>
                <w:kern w:val="0"/>
                <w:sz w:val="24"/>
                <w:szCs w:val="21"/>
              </w:rPr>
            </w:pPr>
            <w:r>
              <w:rPr>
                <w:rFonts w:hint="eastAsia" w:ascii="楷体" w:hAnsi="楷体" w:eastAsia="楷体" w:cs="楷体"/>
                <w:b w:val="0"/>
                <w:bCs w:val="0"/>
                <w:kern w:val="0"/>
                <w:sz w:val="24"/>
                <w:szCs w:val="21"/>
              </w:rPr>
              <w:t>1</w:t>
            </w:r>
          </w:p>
        </w:tc>
        <w:tc>
          <w:tcPr>
            <w:tcW w:w="843" w:type="pct"/>
            <w:tcBorders>
              <w:top w:val="single" w:color="auto" w:sz="4" w:space="0"/>
              <w:left w:val="single" w:color="auto" w:sz="4" w:space="0"/>
              <w:bottom w:val="single" w:color="auto" w:sz="4" w:space="0"/>
              <w:right w:val="single" w:color="auto" w:sz="4" w:space="0"/>
            </w:tcBorders>
            <w:noWrap/>
            <w:vAlign w:val="center"/>
          </w:tcPr>
          <w:p w14:paraId="4DA0953B">
            <w:pPr>
              <w:widowControl w:val="0"/>
              <w:spacing w:line="360" w:lineRule="auto"/>
              <w:ind w:firstLine="0" w:firstLineChars="0"/>
              <w:jc w:val="center"/>
              <w:rPr>
                <w:rFonts w:hint="eastAsia" w:ascii="楷体" w:hAnsi="楷体" w:eastAsia="楷体" w:cs="楷体"/>
                <w:b w:val="0"/>
                <w:bCs w:val="0"/>
                <w:kern w:val="0"/>
                <w:sz w:val="24"/>
                <w:szCs w:val="21"/>
              </w:rPr>
            </w:pPr>
            <w:r>
              <w:rPr>
                <w:rFonts w:hint="eastAsia" w:ascii="楷体" w:hAnsi="楷体" w:eastAsia="楷体" w:cs="楷体"/>
                <w:b w:val="0"/>
                <w:bCs w:val="0"/>
                <w:kern w:val="0"/>
                <w:sz w:val="24"/>
                <w:szCs w:val="21"/>
                <w:lang w:val="en-US" w:eastAsia="zh-CN"/>
              </w:rPr>
              <w:t>一类公厕</w:t>
            </w:r>
          </w:p>
        </w:tc>
        <w:tc>
          <w:tcPr>
            <w:tcW w:w="884" w:type="pct"/>
            <w:tcBorders>
              <w:top w:val="single" w:color="auto" w:sz="4" w:space="0"/>
              <w:left w:val="single" w:color="auto" w:sz="4" w:space="0"/>
              <w:bottom w:val="single" w:color="auto" w:sz="4" w:space="0"/>
              <w:right w:val="single" w:color="auto" w:sz="4" w:space="0"/>
            </w:tcBorders>
            <w:noWrap/>
            <w:vAlign w:val="center"/>
          </w:tcPr>
          <w:p w14:paraId="17B2567E">
            <w:pPr>
              <w:widowControl w:val="0"/>
              <w:spacing w:line="360" w:lineRule="auto"/>
              <w:ind w:firstLine="240" w:firstLineChars="100"/>
              <w:jc w:val="center"/>
              <w:rPr>
                <w:rFonts w:hint="default" w:ascii="楷体" w:hAnsi="楷体" w:eastAsia="楷体" w:cs="楷体"/>
                <w:kern w:val="0"/>
                <w:sz w:val="24"/>
                <w:szCs w:val="21"/>
                <w:highlight w:val="none"/>
                <w:lang w:val="en-US" w:eastAsia="zh-CN"/>
              </w:rPr>
            </w:pPr>
          </w:p>
        </w:tc>
        <w:tc>
          <w:tcPr>
            <w:tcW w:w="683" w:type="pct"/>
            <w:tcBorders>
              <w:top w:val="single" w:color="auto" w:sz="4" w:space="0"/>
              <w:left w:val="single" w:color="auto" w:sz="4" w:space="0"/>
              <w:bottom w:val="single" w:color="auto" w:sz="4" w:space="0"/>
              <w:right w:val="single" w:color="auto" w:sz="4" w:space="0"/>
            </w:tcBorders>
            <w:noWrap/>
            <w:vAlign w:val="center"/>
          </w:tcPr>
          <w:p w14:paraId="52536EE0">
            <w:pPr>
              <w:widowControl w:val="0"/>
              <w:spacing w:line="360" w:lineRule="auto"/>
              <w:ind w:firstLine="240" w:firstLineChars="100"/>
              <w:jc w:val="both"/>
              <w:rPr>
                <w:rFonts w:hint="eastAsia" w:ascii="楷体" w:hAnsi="楷体" w:eastAsia="楷体" w:cs="楷体"/>
                <w:kern w:val="0"/>
                <w:sz w:val="24"/>
                <w:szCs w:val="21"/>
                <w:highlight w:val="none"/>
                <w:lang w:val="en-US" w:eastAsia="zh-CN"/>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0528F2A6">
            <w:pPr>
              <w:widowControl w:val="0"/>
              <w:spacing w:line="360" w:lineRule="auto"/>
              <w:ind w:firstLine="240" w:firstLineChars="100"/>
              <w:jc w:val="center"/>
              <w:rPr>
                <w:rFonts w:hint="default" w:ascii="楷体" w:hAnsi="楷体" w:eastAsia="楷体" w:cs="楷体"/>
                <w:kern w:val="0"/>
                <w:sz w:val="24"/>
                <w:szCs w:val="21"/>
                <w:highlight w:val="none"/>
                <w:lang w:val="en-US"/>
              </w:rPr>
            </w:pPr>
          </w:p>
        </w:tc>
        <w:tc>
          <w:tcPr>
            <w:tcW w:w="919" w:type="pct"/>
            <w:tcBorders>
              <w:top w:val="single" w:color="auto" w:sz="4" w:space="0"/>
              <w:left w:val="single" w:color="auto" w:sz="4" w:space="0"/>
              <w:bottom w:val="single" w:color="auto" w:sz="4" w:space="0"/>
              <w:right w:val="single" w:color="auto" w:sz="4" w:space="0"/>
            </w:tcBorders>
            <w:noWrap/>
            <w:vAlign w:val="center"/>
          </w:tcPr>
          <w:p w14:paraId="0B0BBB49">
            <w:pPr>
              <w:widowControl w:val="0"/>
              <w:spacing w:line="360" w:lineRule="auto"/>
              <w:ind w:firstLine="240" w:firstLineChars="100"/>
              <w:jc w:val="center"/>
              <w:rPr>
                <w:rFonts w:hint="eastAsia" w:ascii="楷体" w:hAnsi="楷体" w:eastAsia="楷体" w:cs="楷体"/>
                <w:kern w:val="0"/>
                <w:sz w:val="24"/>
                <w:szCs w:val="21"/>
                <w:highlight w:val="none"/>
              </w:rPr>
            </w:pPr>
          </w:p>
        </w:tc>
        <w:tc>
          <w:tcPr>
            <w:tcW w:w="482" w:type="pct"/>
            <w:tcBorders>
              <w:top w:val="single" w:color="auto" w:sz="4" w:space="0"/>
              <w:left w:val="single" w:color="auto" w:sz="4" w:space="0"/>
              <w:bottom w:val="single" w:color="auto" w:sz="4" w:space="0"/>
              <w:right w:val="single" w:color="auto" w:sz="12" w:space="0"/>
            </w:tcBorders>
            <w:noWrap/>
            <w:vAlign w:val="center"/>
          </w:tcPr>
          <w:p w14:paraId="4248C869">
            <w:pPr>
              <w:widowControl w:val="0"/>
              <w:spacing w:afterLines="50" w:line="360" w:lineRule="auto"/>
              <w:ind w:firstLine="0" w:firstLineChars="0"/>
              <w:jc w:val="center"/>
              <w:outlineLvl w:val="0"/>
              <w:rPr>
                <w:rFonts w:hint="eastAsia" w:ascii="楷体" w:hAnsi="楷体" w:eastAsia="楷体" w:cs="楷体"/>
                <w:bCs/>
                <w:sz w:val="24"/>
                <w:szCs w:val="21"/>
              </w:rPr>
            </w:pPr>
          </w:p>
        </w:tc>
      </w:tr>
      <w:tr w14:paraId="68B8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449" w:type="pct"/>
            <w:tcBorders>
              <w:top w:val="single" w:color="auto" w:sz="4" w:space="0"/>
              <w:left w:val="single" w:color="auto" w:sz="12" w:space="0"/>
              <w:bottom w:val="single" w:color="auto" w:sz="4" w:space="0"/>
              <w:right w:val="single" w:color="auto" w:sz="4" w:space="0"/>
            </w:tcBorders>
            <w:noWrap/>
            <w:vAlign w:val="center"/>
          </w:tcPr>
          <w:p w14:paraId="2539A02B">
            <w:pPr>
              <w:widowControl w:val="0"/>
              <w:spacing w:line="360" w:lineRule="auto"/>
              <w:ind w:firstLine="0" w:firstLineChars="0"/>
              <w:jc w:val="center"/>
              <w:rPr>
                <w:rFonts w:hint="eastAsia" w:ascii="楷体" w:hAnsi="楷体" w:eastAsia="楷体" w:cs="楷体"/>
                <w:b w:val="0"/>
                <w:bCs w:val="0"/>
                <w:kern w:val="0"/>
                <w:sz w:val="24"/>
                <w:szCs w:val="21"/>
              </w:rPr>
            </w:pPr>
            <w:r>
              <w:rPr>
                <w:rFonts w:hint="eastAsia" w:ascii="楷体" w:hAnsi="楷体" w:eastAsia="楷体" w:cs="楷体"/>
                <w:b w:val="0"/>
                <w:bCs w:val="0"/>
                <w:kern w:val="0"/>
                <w:sz w:val="24"/>
                <w:szCs w:val="21"/>
              </w:rPr>
              <w:t>2</w:t>
            </w:r>
          </w:p>
        </w:tc>
        <w:tc>
          <w:tcPr>
            <w:tcW w:w="843" w:type="pct"/>
            <w:tcBorders>
              <w:top w:val="single" w:color="auto" w:sz="4" w:space="0"/>
              <w:left w:val="single" w:color="auto" w:sz="4" w:space="0"/>
              <w:bottom w:val="single" w:color="auto" w:sz="4" w:space="0"/>
              <w:right w:val="single" w:color="auto" w:sz="4" w:space="0"/>
            </w:tcBorders>
            <w:noWrap/>
            <w:vAlign w:val="center"/>
          </w:tcPr>
          <w:p w14:paraId="21FE0AE9">
            <w:pPr>
              <w:widowControl w:val="0"/>
              <w:spacing w:line="360" w:lineRule="auto"/>
              <w:ind w:firstLine="0" w:firstLineChars="0"/>
              <w:jc w:val="center"/>
              <w:rPr>
                <w:rFonts w:hint="eastAsia" w:ascii="楷体" w:hAnsi="楷体" w:eastAsia="楷体" w:cs="楷体"/>
                <w:b w:val="0"/>
                <w:bCs w:val="0"/>
                <w:kern w:val="0"/>
                <w:sz w:val="24"/>
                <w:szCs w:val="21"/>
                <w:lang w:val="en-US" w:eastAsia="zh-CN"/>
              </w:rPr>
            </w:pPr>
            <w:r>
              <w:rPr>
                <w:rFonts w:hint="eastAsia" w:ascii="楷体" w:hAnsi="楷体" w:eastAsia="楷体" w:cs="楷体"/>
                <w:b w:val="0"/>
                <w:bCs w:val="0"/>
                <w:kern w:val="0"/>
                <w:sz w:val="24"/>
                <w:szCs w:val="21"/>
                <w:lang w:val="en-US" w:eastAsia="zh-CN"/>
              </w:rPr>
              <w:t>二类公厕</w:t>
            </w:r>
          </w:p>
        </w:tc>
        <w:tc>
          <w:tcPr>
            <w:tcW w:w="884" w:type="pct"/>
            <w:tcBorders>
              <w:top w:val="single" w:color="auto" w:sz="4" w:space="0"/>
              <w:left w:val="single" w:color="auto" w:sz="4" w:space="0"/>
              <w:bottom w:val="single" w:color="auto" w:sz="4" w:space="0"/>
              <w:right w:val="single" w:color="auto" w:sz="4" w:space="0"/>
            </w:tcBorders>
            <w:noWrap/>
            <w:vAlign w:val="center"/>
          </w:tcPr>
          <w:p w14:paraId="1D7AC70F">
            <w:pPr>
              <w:widowControl w:val="0"/>
              <w:spacing w:line="360" w:lineRule="auto"/>
              <w:ind w:firstLine="240" w:firstLineChars="100"/>
              <w:jc w:val="center"/>
              <w:rPr>
                <w:rFonts w:hint="default" w:ascii="楷体" w:hAnsi="楷体" w:eastAsia="楷体" w:cs="楷体"/>
                <w:kern w:val="0"/>
                <w:sz w:val="24"/>
                <w:szCs w:val="21"/>
                <w:highlight w:val="none"/>
                <w:lang w:val="en-US" w:eastAsia="zh-CN" w:bidi="ar-SA"/>
              </w:rPr>
            </w:pPr>
          </w:p>
        </w:tc>
        <w:tc>
          <w:tcPr>
            <w:tcW w:w="683" w:type="pct"/>
            <w:tcBorders>
              <w:top w:val="single" w:color="auto" w:sz="4" w:space="0"/>
              <w:left w:val="single" w:color="auto" w:sz="4" w:space="0"/>
              <w:bottom w:val="single" w:color="auto" w:sz="4" w:space="0"/>
              <w:right w:val="single" w:color="auto" w:sz="4" w:space="0"/>
            </w:tcBorders>
            <w:noWrap/>
            <w:vAlign w:val="center"/>
          </w:tcPr>
          <w:p w14:paraId="535FDF65">
            <w:pPr>
              <w:widowControl w:val="0"/>
              <w:spacing w:line="360" w:lineRule="auto"/>
              <w:jc w:val="center"/>
              <w:rPr>
                <w:rFonts w:hint="eastAsia" w:ascii="楷体" w:hAnsi="楷体" w:eastAsia="楷体" w:cs="楷体"/>
                <w:kern w:val="0"/>
                <w:sz w:val="24"/>
                <w:szCs w:val="21"/>
                <w:highlight w:val="none"/>
                <w:lang w:val="en-US" w:eastAsia="zh-CN" w:bidi="ar-SA"/>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6AF147DF">
            <w:pPr>
              <w:widowControl w:val="0"/>
              <w:spacing w:line="360" w:lineRule="auto"/>
              <w:ind w:firstLine="240" w:firstLineChars="100"/>
              <w:jc w:val="center"/>
              <w:rPr>
                <w:rFonts w:hint="eastAsia" w:ascii="楷体" w:hAnsi="楷体" w:eastAsia="楷体" w:cs="楷体"/>
                <w:kern w:val="0"/>
                <w:sz w:val="24"/>
                <w:szCs w:val="21"/>
                <w:highlight w:val="none"/>
                <w:lang w:val="en-US" w:eastAsia="zh-CN" w:bidi="ar-SA"/>
              </w:rPr>
            </w:pPr>
          </w:p>
        </w:tc>
        <w:tc>
          <w:tcPr>
            <w:tcW w:w="919" w:type="pct"/>
            <w:tcBorders>
              <w:top w:val="single" w:color="auto" w:sz="4" w:space="0"/>
              <w:left w:val="single" w:color="auto" w:sz="4" w:space="0"/>
              <w:bottom w:val="single" w:color="auto" w:sz="4" w:space="0"/>
              <w:right w:val="single" w:color="auto" w:sz="4" w:space="0"/>
            </w:tcBorders>
            <w:noWrap/>
            <w:vAlign w:val="center"/>
          </w:tcPr>
          <w:p w14:paraId="09984F56">
            <w:pPr>
              <w:widowControl w:val="0"/>
              <w:spacing w:line="360" w:lineRule="auto"/>
              <w:ind w:firstLine="240" w:firstLineChars="100"/>
              <w:jc w:val="center"/>
              <w:rPr>
                <w:rFonts w:hint="eastAsia" w:ascii="楷体" w:hAnsi="楷体" w:eastAsia="楷体" w:cs="楷体"/>
                <w:kern w:val="0"/>
                <w:sz w:val="24"/>
                <w:szCs w:val="21"/>
                <w:highlight w:val="none"/>
              </w:rPr>
            </w:pPr>
          </w:p>
        </w:tc>
        <w:tc>
          <w:tcPr>
            <w:tcW w:w="482" w:type="pct"/>
            <w:tcBorders>
              <w:top w:val="single" w:color="auto" w:sz="4" w:space="0"/>
              <w:left w:val="single" w:color="auto" w:sz="4" w:space="0"/>
              <w:bottom w:val="single" w:color="auto" w:sz="4" w:space="0"/>
              <w:right w:val="single" w:color="auto" w:sz="12" w:space="0"/>
            </w:tcBorders>
            <w:noWrap/>
            <w:vAlign w:val="center"/>
          </w:tcPr>
          <w:p w14:paraId="764E9E98">
            <w:pPr>
              <w:widowControl w:val="0"/>
              <w:spacing w:afterLines="50" w:line="360" w:lineRule="auto"/>
              <w:ind w:firstLine="0" w:firstLineChars="0"/>
              <w:jc w:val="center"/>
              <w:outlineLvl w:val="0"/>
              <w:rPr>
                <w:rFonts w:hint="eastAsia" w:ascii="楷体" w:hAnsi="楷体" w:eastAsia="楷体" w:cs="楷体"/>
                <w:bCs/>
                <w:sz w:val="24"/>
                <w:szCs w:val="21"/>
              </w:rPr>
            </w:pPr>
          </w:p>
        </w:tc>
      </w:tr>
      <w:tr w14:paraId="4988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trPr>
        <w:tc>
          <w:tcPr>
            <w:tcW w:w="1292" w:type="pct"/>
            <w:gridSpan w:val="2"/>
            <w:tcBorders>
              <w:top w:val="single" w:color="auto" w:sz="4" w:space="0"/>
              <w:left w:val="single" w:color="auto" w:sz="12" w:space="0"/>
              <w:bottom w:val="single" w:color="auto" w:sz="4" w:space="0"/>
              <w:right w:val="single" w:color="auto" w:sz="4" w:space="0"/>
            </w:tcBorders>
            <w:noWrap/>
            <w:vAlign w:val="center"/>
          </w:tcPr>
          <w:p w14:paraId="28FE741D">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合计</w:t>
            </w:r>
          </w:p>
        </w:tc>
        <w:tc>
          <w:tcPr>
            <w:tcW w:w="3707" w:type="pct"/>
            <w:gridSpan w:val="5"/>
            <w:tcBorders>
              <w:top w:val="single" w:color="auto" w:sz="4" w:space="0"/>
              <w:left w:val="single" w:color="auto" w:sz="4" w:space="0"/>
              <w:bottom w:val="single" w:color="auto" w:sz="4" w:space="0"/>
              <w:right w:val="single" w:color="auto" w:sz="12" w:space="0"/>
            </w:tcBorders>
            <w:noWrap/>
            <w:vAlign w:val="center"/>
          </w:tcPr>
          <w:p w14:paraId="78F7058B">
            <w:pPr>
              <w:widowControl w:val="0"/>
              <w:spacing w:line="480" w:lineRule="auto"/>
              <w:ind w:firstLine="0" w:firstLineChars="0"/>
              <w:jc w:val="both"/>
              <w:rPr>
                <w:rFonts w:hint="eastAsia" w:ascii="楷体" w:hAnsi="楷体" w:eastAsia="楷体" w:cs="楷体"/>
                <w:b/>
                <w:bCs/>
                <w:kern w:val="0"/>
                <w:sz w:val="24"/>
                <w:szCs w:val="21"/>
              </w:rPr>
            </w:pPr>
            <w:r>
              <w:rPr>
                <w:rFonts w:hint="eastAsia" w:ascii="楷体" w:hAnsi="楷体" w:eastAsia="楷体" w:cs="楷体"/>
                <w:b/>
                <w:bCs/>
                <w:kern w:val="0"/>
                <w:sz w:val="24"/>
                <w:szCs w:val="21"/>
                <w:lang w:val="zh-CN"/>
              </w:rPr>
              <w:t>人民币（大写）：</w:t>
            </w:r>
            <w:r>
              <w:rPr>
                <w:rFonts w:hint="eastAsia" w:ascii="楷体" w:hAnsi="楷体" w:eastAsia="楷体" w:cs="楷体"/>
                <w:b/>
                <w:bCs/>
                <w:kern w:val="0"/>
                <w:sz w:val="24"/>
                <w:szCs w:val="21"/>
                <w:u w:val="single"/>
                <w:lang w:val="en-US" w:eastAsia="zh-CN"/>
              </w:rPr>
              <w:t xml:space="preserve">               </w:t>
            </w:r>
            <w:r>
              <w:rPr>
                <w:rFonts w:hint="eastAsia" w:ascii="楷体" w:hAnsi="楷体" w:eastAsia="楷体" w:cs="楷体"/>
                <w:b/>
                <w:bCs/>
                <w:kern w:val="0"/>
                <w:sz w:val="24"/>
                <w:szCs w:val="21"/>
              </w:rPr>
              <w:t xml:space="preserve">               </w:t>
            </w:r>
          </w:p>
          <w:p w14:paraId="5DE54BAC">
            <w:pPr>
              <w:widowControl w:val="0"/>
              <w:spacing w:line="480" w:lineRule="auto"/>
              <w:ind w:firstLine="0" w:firstLineChars="0"/>
              <w:jc w:val="both"/>
              <w:rPr>
                <w:rFonts w:hint="eastAsia" w:ascii="楷体" w:hAnsi="楷体" w:eastAsia="楷体" w:cs="楷体"/>
                <w:b/>
                <w:bCs/>
                <w:kern w:val="0"/>
                <w:sz w:val="24"/>
                <w:szCs w:val="21"/>
              </w:rPr>
            </w:pPr>
            <w:r>
              <w:rPr>
                <w:rFonts w:hint="eastAsia" w:ascii="楷体" w:hAnsi="楷体" w:eastAsia="楷体" w:cs="楷体"/>
                <w:b/>
                <w:bCs/>
                <w:kern w:val="0"/>
                <w:sz w:val="24"/>
                <w:szCs w:val="21"/>
                <w:lang w:val="zh-CN"/>
              </w:rPr>
              <w:t>小写 （￥：</w:t>
            </w:r>
            <w:r>
              <w:rPr>
                <w:rFonts w:hint="eastAsia" w:ascii="楷体" w:hAnsi="楷体" w:eastAsia="楷体" w:cs="楷体"/>
                <w:b/>
                <w:bCs/>
                <w:kern w:val="0"/>
                <w:sz w:val="24"/>
                <w:szCs w:val="21"/>
                <w:u w:val="single"/>
                <w:lang w:val="zh-CN"/>
              </w:rPr>
              <w:t xml:space="preserve"> </w:t>
            </w:r>
            <w:r>
              <w:rPr>
                <w:rFonts w:hint="eastAsia" w:ascii="楷体" w:hAnsi="楷体" w:eastAsia="楷体" w:cs="楷体"/>
                <w:b/>
                <w:bCs/>
                <w:kern w:val="0"/>
                <w:sz w:val="24"/>
                <w:szCs w:val="21"/>
                <w:u w:val="single"/>
              </w:rPr>
              <w:t xml:space="preserve">      </w:t>
            </w:r>
            <w:r>
              <w:rPr>
                <w:rFonts w:hint="eastAsia" w:ascii="楷体" w:hAnsi="楷体" w:eastAsia="楷体" w:cs="楷体"/>
                <w:b/>
                <w:bCs/>
                <w:kern w:val="0"/>
                <w:sz w:val="24"/>
                <w:szCs w:val="21"/>
                <w:u w:val="single"/>
                <w:lang w:val="en-US" w:eastAsia="zh-CN"/>
              </w:rPr>
              <w:t xml:space="preserve">         </w:t>
            </w:r>
            <w:r>
              <w:rPr>
                <w:rFonts w:hint="eastAsia" w:ascii="楷体" w:hAnsi="楷体" w:eastAsia="楷体" w:cs="楷体"/>
                <w:b/>
                <w:bCs/>
                <w:kern w:val="0"/>
                <w:sz w:val="24"/>
                <w:szCs w:val="21"/>
                <w:u w:val="single"/>
              </w:rPr>
              <w:t xml:space="preserve"> </w:t>
            </w:r>
            <w:r>
              <w:rPr>
                <w:rFonts w:hint="eastAsia" w:ascii="楷体" w:hAnsi="楷体" w:eastAsia="楷体" w:cs="楷体"/>
                <w:b/>
                <w:bCs/>
                <w:kern w:val="0"/>
                <w:sz w:val="24"/>
                <w:szCs w:val="21"/>
                <w:lang w:val="zh-CN"/>
              </w:rPr>
              <w:t>元</w:t>
            </w:r>
            <w:r>
              <w:rPr>
                <w:rFonts w:hint="eastAsia" w:ascii="楷体" w:hAnsi="楷体" w:eastAsia="楷体" w:cs="楷体"/>
                <w:b/>
                <w:bCs/>
                <w:kern w:val="0"/>
                <w:sz w:val="24"/>
                <w:szCs w:val="21"/>
                <w:lang w:val="en-US" w:eastAsia="zh-CN"/>
              </w:rPr>
              <w:t>/年</w:t>
            </w:r>
            <w:r>
              <w:rPr>
                <w:rFonts w:hint="eastAsia" w:ascii="楷体" w:hAnsi="楷体" w:eastAsia="楷体" w:cs="楷体"/>
                <w:b/>
                <w:bCs/>
                <w:kern w:val="0"/>
                <w:sz w:val="24"/>
                <w:szCs w:val="21"/>
                <w:lang w:val="zh-CN"/>
              </w:rPr>
              <w:t>）</w:t>
            </w:r>
          </w:p>
        </w:tc>
      </w:tr>
      <w:tr w14:paraId="33B8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exact"/>
        </w:trPr>
        <w:tc>
          <w:tcPr>
            <w:tcW w:w="1292" w:type="pct"/>
            <w:gridSpan w:val="2"/>
            <w:tcBorders>
              <w:top w:val="single" w:color="auto" w:sz="4" w:space="0"/>
              <w:left w:val="single" w:color="auto" w:sz="12" w:space="0"/>
              <w:bottom w:val="single" w:color="auto" w:sz="4" w:space="0"/>
              <w:right w:val="single" w:color="auto" w:sz="4" w:space="0"/>
            </w:tcBorders>
            <w:noWrap/>
            <w:vAlign w:val="center"/>
          </w:tcPr>
          <w:p w14:paraId="37A8EBFB">
            <w:pPr>
              <w:widowControl w:val="0"/>
              <w:spacing w:line="360" w:lineRule="auto"/>
              <w:ind w:firstLine="0" w:firstLineChars="0"/>
              <w:jc w:val="center"/>
              <w:rPr>
                <w:rFonts w:hint="eastAsia" w:ascii="楷体" w:hAnsi="楷体" w:eastAsia="楷体" w:cs="楷体"/>
                <w:b/>
                <w:bCs/>
                <w:kern w:val="0"/>
                <w:sz w:val="24"/>
                <w:szCs w:val="21"/>
                <w:lang w:val="en-US" w:eastAsia="zh-CN"/>
              </w:rPr>
            </w:pPr>
            <w:r>
              <w:rPr>
                <w:rFonts w:hint="eastAsia" w:ascii="楷体" w:hAnsi="楷体" w:eastAsia="楷体" w:cs="楷体"/>
                <w:b/>
                <w:bCs/>
                <w:kern w:val="0"/>
                <w:sz w:val="24"/>
                <w:szCs w:val="21"/>
                <w:lang w:val="en-US" w:eastAsia="zh-CN"/>
              </w:rPr>
              <w:t>备注</w:t>
            </w:r>
          </w:p>
        </w:tc>
        <w:tc>
          <w:tcPr>
            <w:tcW w:w="3707" w:type="pct"/>
            <w:gridSpan w:val="5"/>
            <w:tcBorders>
              <w:top w:val="single" w:color="auto" w:sz="4" w:space="0"/>
              <w:left w:val="single" w:color="auto" w:sz="4" w:space="0"/>
              <w:bottom w:val="single" w:color="auto" w:sz="4" w:space="0"/>
              <w:right w:val="single" w:color="auto" w:sz="12" w:space="0"/>
            </w:tcBorders>
            <w:noWrap/>
            <w:vAlign w:val="center"/>
          </w:tcPr>
          <w:p w14:paraId="000E3FB8">
            <w:pPr>
              <w:widowControl w:val="0"/>
              <w:spacing w:line="480" w:lineRule="auto"/>
              <w:ind w:firstLine="482" w:firstLineChars="200"/>
              <w:jc w:val="both"/>
              <w:rPr>
                <w:rFonts w:hint="eastAsia" w:ascii="楷体" w:hAnsi="楷体" w:eastAsia="楷体" w:cs="楷体"/>
                <w:b/>
                <w:bCs/>
                <w:kern w:val="0"/>
                <w:sz w:val="24"/>
                <w:szCs w:val="21"/>
                <w:lang w:val="zh-CN"/>
              </w:rPr>
            </w:pPr>
            <w:r>
              <w:rPr>
                <w:rFonts w:hint="eastAsia" w:ascii="楷体" w:hAnsi="楷体" w:eastAsia="楷体" w:cs="楷体"/>
                <w:b/>
                <w:bCs/>
                <w:kern w:val="0"/>
                <w:highlight w:val="none"/>
                <w:lang w:val="en-US" w:eastAsia="zh-CN"/>
              </w:rPr>
              <w:t>一类公厕单价最高限价：85000元/座/年，二类公厕单价最高限价：42000元/座/年，各投标人的报价不得超过单价最高限价，否则按照无效文件处理。</w:t>
            </w:r>
          </w:p>
        </w:tc>
      </w:tr>
    </w:tbl>
    <w:p w14:paraId="3991EABF">
      <w:pPr>
        <w:widowControl w:val="0"/>
        <w:spacing w:line="240" w:lineRule="auto"/>
        <w:ind w:firstLine="480" w:firstLineChars="200"/>
        <w:jc w:val="both"/>
        <w:rPr>
          <w:rFonts w:hint="eastAsia" w:ascii="楷体" w:hAnsi="楷体" w:eastAsia="楷体" w:cs="Times New Roman"/>
          <w:bCs/>
          <w:szCs w:val="21"/>
          <w:highlight w:val="none"/>
        </w:rPr>
      </w:pPr>
    </w:p>
    <w:p w14:paraId="1D56EB77">
      <w:pPr>
        <w:pStyle w:val="30"/>
        <w:rPr>
          <w:rFonts w:hint="eastAsia" w:ascii="楷体" w:hAnsi="楷体" w:eastAsia="楷体" w:cs="Times New Roman"/>
          <w:bCs/>
          <w:szCs w:val="21"/>
          <w:highlight w:val="none"/>
        </w:rPr>
      </w:pPr>
    </w:p>
    <w:p w14:paraId="0AD2F5AB">
      <w:pPr>
        <w:widowControl/>
        <w:spacing w:line="360" w:lineRule="auto"/>
        <w:ind w:firstLine="240" w:firstLineChars="100"/>
        <w:jc w:val="both"/>
        <w:rPr>
          <w:rFonts w:ascii="楷体" w:hAnsi="楷体" w:cs="楷体"/>
          <w:highlight w:val="none"/>
        </w:rPr>
      </w:pPr>
      <w:r>
        <w:rPr>
          <w:rFonts w:hint="eastAsia" w:ascii="宋体" w:hAnsi="宋体" w:eastAsia="楷体" w:cs="宋体"/>
          <w:kern w:val="0"/>
          <w:szCs w:val="21"/>
          <w:highlight w:val="none"/>
          <w:lang w:val="en-US" w:eastAsia="zh-CN"/>
        </w:rPr>
        <w:t>备注：报价明细表列出一类、二类公厕单价，单价*数量的合计金额应与报价一览表的投标报价一致；报价以元为单位，保留小数点后两位。</w:t>
      </w:r>
    </w:p>
    <w:p w14:paraId="6667B119">
      <w:pPr>
        <w:widowControl/>
        <w:spacing w:line="360" w:lineRule="auto"/>
        <w:ind w:firstLine="480" w:firstLineChars="200"/>
        <w:jc w:val="both"/>
        <w:rPr>
          <w:rFonts w:hint="eastAsia" w:ascii="楷体" w:hAnsi="楷体" w:eastAsia="楷体" w:cs="楷体"/>
          <w:kern w:val="0"/>
          <w:highlight w:val="none"/>
          <w:lang w:val="zh-CN"/>
        </w:rPr>
      </w:pPr>
    </w:p>
    <w:p w14:paraId="1F8631A2">
      <w:pPr>
        <w:widowControl/>
        <w:spacing w:line="48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4BF147A6">
      <w:pPr>
        <w:widowControl/>
        <w:spacing w:line="48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1D0CACF3">
      <w:pPr>
        <w:widowControl/>
        <w:spacing w:line="480" w:lineRule="auto"/>
        <w:ind w:firstLine="480" w:firstLineChars="200"/>
        <w:jc w:val="both"/>
        <w:rPr>
          <w:rFonts w:hint="eastAsia" w:ascii="楷体" w:hAnsi="楷体" w:eastAsia="楷体" w:cs="楷体"/>
          <w:b/>
          <w:bCs/>
          <w:kern w:val="0"/>
          <w:highlight w:val="none"/>
          <w:lang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w:t>
      </w:r>
      <w:r>
        <w:rPr>
          <w:rFonts w:hint="eastAsia" w:ascii="楷体" w:hAnsi="楷体" w:eastAsia="楷体" w:cs="楷体"/>
          <w:kern w:val="0"/>
          <w:highlight w:val="none"/>
          <w:lang w:val="en-US" w:eastAsia="zh-CN"/>
        </w:rPr>
        <w:t xml:space="preserve"> </w:t>
      </w:r>
      <w:r>
        <w:rPr>
          <w:rFonts w:hint="eastAsia" w:ascii="楷体" w:hAnsi="楷体" w:eastAsia="楷体" w:cs="楷体"/>
          <w:kern w:val="0"/>
          <w:highlight w:val="none"/>
          <w:lang w:val="zh-CN"/>
        </w:rPr>
        <w:t xml:space="preserve">   年       月      </w:t>
      </w:r>
      <w:r>
        <w:rPr>
          <w:rFonts w:hint="eastAsia" w:ascii="楷体" w:hAnsi="楷体" w:eastAsia="楷体" w:cs="楷体"/>
          <w:kern w:val="0"/>
          <w:highlight w:val="none"/>
          <w:lang w:val="en-US" w:eastAsia="zh-CN"/>
        </w:rPr>
        <w:t>日</w:t>
      </w:r>
    </w:p>
    <w:p w14:paraId="5D63C24E">
      <w:pPr>
        <w:keepNext/>
        <w:keepLines/>
        <w:widowControl w:val="0"/>
        <w:numPr>
          <w:ilvl w:val="1"/>
          <w:numId w:val="0"/>
        </w:numPr>
        <w:spacing w:before="260" w:after="260" w:line="413" w:lineRule="auto"/>
        <w:ind w:left="-1" w:firstLine="562" w:firstLineChars="200"/>
        <w:jc w:val="center"/>
        <w:outlineLvl w:val="1"/>
        <w:rPr>
          <w:rFonts w:ascii="楷体" w:hAnsi="楷体" w:eastAsia="楷体" w:cs="楷体"/>
          <w:b/>
          <w:kern w:val="0"/>
          <w:sz w:val="28"/>
          <w:szCs w:val="20"/>
          <w:highlight w:val="none"/>
        </w:rPr>
      </w:pPr>
      <w:bookmarkStart w:id="70" w:name="_Toc2918_WPSOffice_Level1"/>
      <w:bookmarkStart w:id="71" w:name="_Toc22845"/>
      <w:bookmarkStart w:id="72" w:name="_Toc29271_WPSOffice_Level1"/>
      <w:bookmarkStart w:id="73" w:name="_Toc257_WPSOffice_Level1"/>
      <w:bookmarkStart w:id="74" w:name="_Toc5659_WPSOffice_Level1"/>
      <w:bookmarkStart w:id="75" w:name="_Toc533610816"/>
      <w:bookmarkStart w:id="76" w:name="_Toc18697_WPSOffice_Level1"/>
      <w:r>
        <w:rPr>
          <w:rFonts w:hint="eastAsia" w:ascii="楷体" w:hAnsi="楷体" w:eastAsia="楷体" w:cs="楷体"/>
          <w:b/>
          <w:kern w:val="0"/>
          <w:sz w:val="28"/>
          <w:szCs w:val="20"/>
          <w:highlight w:val="none"/>
          <w:lang w:val="zh-CN"/>
        </w:rPr>
        <w:t>第三部分</w:t>
      </w:r>
      <w:r>
        <w:rPr>
          <w:rFonts w:hint="eastAsia" w:ascii="楷体" w:hAnsi="楷体" w:eastAsia="楷体" w:cs="楷体"/>
          <w:b/>
          <w:kern w:val="0"/>
          <w:sz w:val="28"/>
          <w:szCs w:val="20"/>
          <w:highlight w:val="none"/>
        </w:rPr>
        <w:t xml:space="preserve"> 偏差表</w:t>
      </w:r>
    </w:p>
    <w:p w14:paraId="0DE5B2E0">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lang w:val="zh-CN"/>
        </w:rPr>
      </w:pPr>
      <w:r>
        <w:rPr>
          <w:rFonts w:hint="eastAsia" w:ascii="Arial" w:hAnsi="Arial" w:eastAsia="楷体" w:cs="Times New Roman"/>
          <w:b/>
          <w:sz w:val="28"/>
        </w:rPr>
        <w:t>商务</w:t>
      </w:r>
      <w:r>
        <w:rPr>
          <w:rFonts w:hint="eastAsia" w:ascii="Arial" w:hAnsi="Arial" w:eastAsia="楷体" w:cs="Times New Roman"/>
          <w:b/>
          <w:sz w:val="28"/>
          <w:lang w:val="zh-CN"/>
        </w:rPr>
        <w:t>偏差表</w:t>
      </w:r>
    </w:p>
    <w:p w14:paraId="063D1CFD">
      <w:pPr>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rPr>
        <w:t>采购</w:t>
      </w:r>
      <w:r>
        <w:rPr>
          <w:rFonts w:hint="eastAsia" w:ascii="楷体" w:hAnsi="楷体" w:eastAsia="楷体" w:cs="楷体"/>
          <w:kern w:val="0"/>
          <w:lang w:eastAsia="zh-CN"/>
        </w:rPr>
        <w:t>项目</w:t>
      </w:r>
      <w:r>
        <w:rPr>
          <w:rFonts w:hint="eastAsia" w:ascii="楷体" w:hAnsi="楷体" w:eastAsia="楷体" w:cs="楷体"/>
          <w:kern w:val="0"/>
        </w:rPr>
        <w:t>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en-US" w:eastAsia="zh-CN"/>
        </w:rPr>
        <w:t xml:space="preserve">        </w:t>
      </w:r>
      <w:r>
        <w:rPr>
          <w:rFonts w:hint="eastAsia" w:ascii="楷体" w:hAnsi="楷体" w:eastAsia="楷体" w:cs="楷体"/>
          <w:kern w:val="0"/>
        </w:rPr>
        <w:t xml:space="preserve">第  </w:t>
      </w:r>
      <w:r>
        <w:rPr>
          <w:rFonts w:hint="eastAsia" w:ascii="楷体" w:hAnsi="楷体" w:eastAsia="楷体" w:cs="楷体"/>
          <w:kern w:val="0"/>
          <w:lang w:val="zh-CN"/>
        </w:rPr>
        <w:t>页</w:t>
      </w:r>
      <w:r>
        <w:rPr>
          <w:rFonts w:hint="eastAsia" w:ascii="楷体" w:hAnsi="楷体" w:eastAsia="楷体" w:cs="楷体"/>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84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ign w:val="center"/>
          </w:tcPr>
          <w:p w14:paraId="5FDE7793">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noWrap/>
            <w:vAlign w:val="center"/>
          </w:tcPr>
          <w:p w14:paraId="3A9D0248">
            <w:pPr>
              <w:spacing w:line="360" w:lineRule="auto"/>
              <w:jc w:val="center"/>
              <w:rPr>
                <w:rFonts w:ascii="楷体" w:hAnsi="楷体" w:eastAsia="楷体" w:cs="楷体"/>
                <w:kern w:val="0"/>
              </w:rPr>
            </w:pPr>
            <w:r>
              <w:rPr>
                <w:rFonts w:hint="eastAsia" w:ascii="楷体" w:hAnsi="楷体" w:eastAsia="楷体" w:cs="Times New Roman"/>
                <w:bCs/>
                <w:szCs w:val="21"/>
              </w:rPr>
              <w:t>招标文件</w:t>
            </w:r>
          </w:p>
          <w:p w14:paraId="6CE37940">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noWrap/>
            <w:vAlign w:val="center"/>
          </w:tcPr>
          <w:p w14:paraId="65AFB204">
            <w:pPr>
              <w:spacing w:line="360" w:lineRule="auto"/>
              <w:jc w:val="center"/>
              <w:rPr>
                <w:rFonts w:ascii="楷体" w:hAnsi="楷体" w:eastAsia="楷体" w:cs="楷体"/>
                <w:kern w:val="0"/>
              </w:rPr>
            </w:pPr>
            <w:r>
              <w:rPr>
                <w:rFonts w:hint="eastAsia" w:ascii="楷体" w:hAnsi="楷体" w:eastAsia="楷体" w:cs="楷体"/>
                <w:kern w:val="0"/>
              </w:rPr>
              <w:t>投标文件</w:t>
            </w:r>
          </w:p>
          <w:p w14:paraId="41030783">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noWrap/>
            <w:vAlign w:val="center"/>
          </w:tcPr>
          <w:p w14:paraId="71522B64">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noWrap/>
            <w:vAlign w:val="center"/>
          </w:tcPr>
          <w:p w14:paraId="4AC19FAB">
            <w:pPr>
              <w:spacing w:line="360" w:lineRule="auto"/>
              <w:jc w:val="center"/>
              <w:rPr>
                <w:rFonts w:ascii="楷体" w:hAnsi="楷体" w:eastAsia="楷体" w:cs="楷体"/>
                <w:kern w:val="0"/>
              </w:rPr>
            </w:pPr>
            <w:r>
              <w:rPr>
                <w:rFonts w:hint="eastAsia" w:ascii="楷体" w:hAnsi="楷体" w:eastAsia="楷体" w:cs="楷体"/>
                <w:kern w:val="0"/>
              </w:rPr>
              <w:t>说明</w:t>
            </w:r>
          </w:p>
        </w:tc>
      </w:tr>
      <w:tr w14:paraId="2289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CC04007">
            <w:pPr>
              <w:spacing w:line="360" w:lineRule="auto"/>
              <w:ind w:firstLine="480" w:firstLineChars="200"/>
              <w:jc w:val="both"/>
              <w:rPr>
                <w:rFonts w:ascii="楷体" w:hAnsi="楷体" w:eastAsia="楷体" w:cs="楷体"/>
                <w:kern w:val="0"/>
              </w:rPr>
            </w:pPr>
          </w:p>
        </w:tc>
        <w:tc>
          <w:tcPr>
            <w:tcW w:w="2231" w:type="dxa"/>
            <w:noWrap/>
          </w:tcPr>
          <w:p w14:paraId="16A3F5CF">
            <w:pPr>
              <w:spacing w:line="360" w:lineRule="auto"/>
              <w:ind w:firstLine="480" w:firstLineChars="200"/>
              <w:jc w:val="both"/>
              <w:rPr>
                <w:rFonts w:ascii="楷体" w:hAnsi="楷体" w:eastAsia="楷体" w:cs="楷体"/>
                <w:kern w:val="0"/>
              </w:rPr>
            </w:pPr>
          </w:p>
        </w:tc>
        <w:tc>
          <w:tcPr>
            <w:tcW w:w="2191" w:type="dxa"/>
            <w:noWrap/>
          </w:tcPr>
          <w:p w14:paraId="5457F404">
            <w:pPr>
              <w:spacing w:line="360" w:lineRule="auto"/>
              <w:ind w:firstLine="480" w:firstLineChars="200"/>
              <w:jc w:val="both"/>
              <w:rPr>
                <w:rFonts w:ascii="楷体" w:hAnsi="楷体" w:eastAsia="楷体" w:cs="楷体"/>
                <w:kern w:val="0"/>
              </w:rPr>
            </w:pPr>
          </w:p>
        </w:tc>
        <w:tc>
          <w:tcPr>
            <w:tcW w:w="1592" w:type="dxa"/>
            <w:noWrap/>
          </w:tcPr>
          <w:p w14:paraId="4F346483">
            <w:pPr>
              <w:spacing w:line="360" w:lineRule="auto"/>
              <w:ind w:firstLine="480" w:firstLineChars="200"/>
              <w:jc w:val="both"/>
              <w:rPr>
                <w:rFonts w:ascii="楷体" w:hAnsi="楷体" w:eastAsia="楷体" w:cs="楷体"/>
                <w:kern w:val="0"/>
              </w:rPr>
            </w:pPr>
          </w:p>
        </w:tc>
        <w:tc>
          <w:tcPr>
            <w:tcW w:w="1372" w:type="dxa"/>
            <w:noWrap/>
          </w:tcPr>
          <w:p w14:paraId="0249B489">
            <w:pPr>
              <w:spacing w:line="360" w:lineRule="auto"/>
              <w:ind w:firstLine="480" w:firstLineChars="200"/>
              <w:jc w:val="both"/>
              <w:rPr>
                <w:rFonts w:ascii="楷体" w:hAnsi="楷体" w:eastAsia="楷体" w:cs="楷体"/>
                <w:kern w:val="0"/>
              </w:rPr>
            </w:pPr>
          </w:p>
        </w:tc>
      </w:tr>
      <w:tr w14:paraId="0DF6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7C728611">
            <w:pPr>
              <w:spacing w:line="360" w:lineRule="auto"/>
              <w:ind w:firstLine="480" w:firstLineChars="200"/>
              <w:jc w:val="both"/>
              <w:rPr>
                <w:rFonts w:ascii="楷体" w:hAnsi="楷体" w:eastAsia="楷体" w:cs="楷体"/>
                <w:kern w:val="0"/>
              </w:rPr>
            </w:pPr>
          </w:p>
        </w:tc>
        <w:tc>
          <w:tcPr>
            <w:tcW w:w="2231" w:type="dxa"/>
            <w:noWrap/>
          </w:tcPr>
          <w:p w14:paraId="22C5ECA7">
            <w:pPr>
              <w:spacing w:line="360" w:lineRule="auto"/>
              <w:ind w:firstLine="480" w:firstLineChars="200"/>
              <w:jc w:val="both"/>
              <w:rPr>
                <w:rFonts w:ascii="楷体" w:hAnsi="楷体" w:eastAsia="楷体" w:cs="楷体"/>
                <w:kern w:val="0"/>
              </w:rPr>
            </w:pPr>
          </w:p>
        </w:tc>
        <w:tc>
          <w:tcPr>
            <w:tcW w:w="2191" w:type="dxa"/>
            <w:noWrap/>
          </w:tcPr>
          <w:p w14:paraId="59B9E073">
            <w:pPr>
              <w:spacing w:line="360" w:lineRule="auto"/>
              <w:ind w:firstLine="480" w:firstLineChars="200"/>
              <w:jc w:val="both"/>
              <w:rPr>
                <w:rFonts w:ascii="楷体" w:hAnsi="楷体" w:eastAsia="楷体" w:cs="楷体"/>
                <w:kern w:val="0"/>
              </w:rPr>
            </w:pPr>
          </w:p>
        </w:tc>
        <w:tc>
          <w:tcPr>
            <w:tcW w:w="1592" w:type="dxa"/>
            <w:noWrap/>
          </w:tcPr>
          <w:p w14:paraId="7366A8BA">
            <w:pPr>
              <w:spacing w:line="360" w:lineRule="auto"/>
              <w:ind w:firstLine="480" w:firstLineChars="200"/>
              <w:jc w:val="both"/>
              <w:rPr>
                <w:rFonts w:ascii="楷体" w:hAnsi="楷体" w:eastAsia="楷体" w:cs="楷体"/>
                <w:kern w:val="0"/>
              </w:rPr>
            </w:pPr>
          </w:p>
        </w:tc>
        <w:tc>
          <w:tcPr>
            <w:tcW w:w="1372" w:type="dxa"/>
            <w:noWrap/>
          </w:tcPr>
          <w:p w14:paraId="31935B92">
            <w:pPr>
              <w:spacing w:line="360" w:lineRule="auto"/>
              <w:ind w:firstLine="480" w:firstLineChars="200"/>
              <w:jc w:val="both"/>
              <w:rPr>
                <w:rFonts w:ascii="楷体" w:hAnsi="楷体" w:eastAsia="楷体" w:cs="楷体"/>
                <w:kern w:val="0"/>
              </w:rPr>
            </w:pPr>
          </w:p>
        </w:tc>
      </w:tr>
      <w:tr w14:paraId="476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80F7D1F">
            <w:pPr>
              <w:spacing w:line="360" w:lineRule="auto"/>
              <w:ind w:firstLine="480" w:firstLineChars="200"/>
              <w:jc w:val="both"/>
              <w:rPr>
                <w:rFonts w:ascii="楷体" w:hAnsi="楷体" w:eastAsia="楷体" w:cs="楷体"/>
                <w:kern w:val="0"/>
              </w:rPr>
            </w:pPr>
          </w:p>
        </w:tc>
        <w:tc>
          <w:tcPr>
            <w:tcW w:w="2231" w:type="dxa"/>
            <w:noWrap/>
          </w:tcPr>
          <w:p w14:paraId="0DF4019F">
            <w:pPr>
              <w:spacing w:line="360" w:lineRule="auto"/>
              <w:ind w:firstLine="480" w:firstLineChars="200"/>
              <w:jc w:val="both"/>
              <w:rPr>
                <w:rFonts w:ascii="楷体" w:hAnsi="楷体" w:eastAsia="楷体" w:cs="楷体"/>
                <w:kern w:val="0"/>
              </w:rPr>
            </w:pPr>
          </w:p>
        </w:tc>
        <w:tc>
          <w:tcPr>
            <w:tcW w:w="2191" w:type="dxa"/>
            <w:noWrap/>
          </w:tcPr>
          <w:p w14:paraId="14E78884">
            <w:pPr>
              <w:spacing w:line="360" w:lineRule="auto"/>
              <w:ind w:firstLine="480" w:firstLineChars="200"/>
              <w:jc w:val="both"/>
              <w:rPr>
                <w:rFonts w:ascii="楷体" w:hAnsi="楷体" w:eastAsia="楷体" w:cs="楷体"/>
                <w:kern w:val="0"/>
              </w:rPr>
            </w:pPr>
          </w:p>
        </w:tc>
        <w:tc>
          <w:tcPr>
            <w:tcW w:w="1592" w:type="dxa"/>
            <w:noWrap/>
          </w:tcPr>
          <w:p w14:paraId="2DDE02CA">
            <w:pPr>
              <w:spacing w:line="360" w:lineRule="auto"/>
              <w:ind w:firstLine="480" w:firstLineChars="200"/>
              <w:jc w:val="both"/>
              <w:rPr>
                <w:rFonts w:ascii="楷体" w:hAnsi="楷体" w:eastAsia="楷体" w:cs="楷体"/>
                <w:kern w:val="0"/>
              </w:rPr>
            </w:pPr>
          </w:p>
        </w:tc>
        <w:tc>
          <w:tcPr>
            <w:tcW w:w="1372" w:type="dxa"/>
            <w:noWrap/>
          </w:tcPr>
          <w:p w14:paraId="7F887FF5">
            <w:pPr>
              <w:spacing w:line="360" w:lineRule="auto"/>
              <w:ind w:firstLine="480" w:firstLineChars="200"/>
              <w:jc w:val="both"/>
              <w:rPr>
                <w:rFonts w:ascii="楷体" w:hAnsi="楷体" w:eastAsia="楷体" w:cs="楷体"/>
                <w:kern w:val="0"/>
              </w:rPr>
            </w:pPr>
          </w:p>
        </w:tc>
      </w:tr>
      <w:tr w14:paraId="0EAA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216C83A">
            <w:pPr>
              <w:spacing w:line="360" w:lineRule="auto"/>
              <w:ind w:firstLine="480" w:firstLineChars="200"/>
              <w:jc w:val="both"/>
              <w:rPr>
                <w:rFonts w:ascii="楷体" w:hAnsi="楷体" w:eastAsia="楷体" w:cs="楷体"/>
                <w:kern w:val="0"/>
              </w:rPr>
            </w:pPr>
          </w:p>
        </w:tc>
        <w:tc>
          <w:tcPr>
            <w:tcW w:w="2231" w:type="dxa"/>
            <w:noWrap/>
          </w:tcPr>
          <w:p w14:paraId="594BD166">
            <w:pPr>
              <w:spacing w:line="360" w:lineRule="auto"/>
              <w:ind w:firstLine="480" w:firstLineChars="200"/>
              <w:jc w:val="both"/>
              <w:rPr>
                <w:rFonts w:ascii="楷体" w:hAnsi="楷体" w:eastAsia="楷体" w:cs="楷体"/>
                <w:kern w:val="0"/>
              </w:rPr>
            </w:pPr>
          </w:p>
        </w:tc>
        <w:tc>
          <w:tcPr>
            <w:tcW w:w="2191" w:type="dxa"/>
            <w:noWrap/>
          </w:tcPr>
          <w:p w14:paraId="2F7986B8">
            <w:pPr>
              <w:spacing w:line="360" w:lineRule="auto"/>
              <w:ind w:firstLine="480" w:firstLineChars="200"/>
              <w:jc w:val="both"/>
              <w:rPr>
                <w:rFonts w:ascii="楷体" w:hAnsi="楷体" w:eastAsia="楷体" w:cs="楷体"/>
                <w:kern w:val="0"/>
              </w:rPr>
            </w:pPr>
          </w:p>
        </w:tc>
        <w:tc>
          <w:tcPr>
            <w:tcW w:w="1592" w:type="dxa"/>
            <w:noWrap/>
          </w:tcPr>
          <w:p w14:paraId="29EFC853">
            <w:pPr>
              <w:spacing w:line="360" w:lineRule="auto"/>
              <w:ind w:firstLine="480" w:firstLineChars="200"/>
              <w:jc w:val="both"/>
              <w:rPr>
                <w:rFonts w:ascii="楷体" w:hAnsi="楷体" w:eastAsia="楷体" w:cs="楷体"/>
                <w:kern w:val="0"/>
              </w:rPr>
            </w:pPr>
          </w:p>
        </w:tc>
        <w:tc>
          <w:tcPr>
            <w:tcW w:w="1372" w:type="dxa"/>
            <w:noWrap/>
          </w:tcPr>
          <w:p w14:paraId="44BCC83E">
            <w:pPr>
              <w:spacing w:line="360" w:lineRule="auto"/>
              <w:ind w:firstLine="480" w:firstLineChars="200"/>
              <w:jc w:val="both"/>
              <w:rPr>
                <w:rFonts w:ascii="楷体" w:hAnsi="楷体" w:eastAsia="楷体" w:cs="楷体"/>
                <w:kern w:val="0"/>
              </w:rPr>
            </w:pPr>
          </w:p>
        </w:tc>
      </w:tr>
      <w:tr w14:paraId="1B7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4FEF53A8">
            <w:pPr>
              <w:spacing w:line="360" w:lineRule="auto"/>
              <w:ind w:firstLine="480" w:firstLineChars="200"/>
              <w:jc w:val="both"/>
              <w:rPr>
                <w:rFonts w:ascii="楷体" w:hAnsi="楷体" w:eastAsia="楷体" w:cs="楷体"/>
                <w:kern w:val="0"/>
              </w:rPr>
            </w:pPr>
          </w:p>
        </w:tc>
        <w:tc>
          <w:tcPr>
            <w:tcW w:w="2231" w:type="dxa"/>
            <w:noWrap/>
          </w:tcPr>
          <w:p w14:paraId="1546495B">
            <w:pPr>
              <w:spacing w:line="360" w:lineRule="auto"/>
              <w:ind w:firstLine="480" w:firstLineChars="200"/>
              <w:jc w:val="both"/>
              <w:rPr>
                <w:rFonts w:ascii="楷体" w:hAnsi="楷体" w:eastAsia="楷体" w:cs="楷体"/>
                <w:kern w:val="0"/>
              </w:rPr>
            </w:pPr>
          </w:p>
        </w:tc>
        <w:tc>
          <w:tcPr>
            <w:tcW w:w="2191" w:type="dxa"/>
            <w:noWrap/>
          </w:tcPr>
          <w:p w14:paraId="3DC14E2F">
            <w:pPr>
              <w:spacing w:line="360" w:lineRule="auto"/>
              <w:ind w:firstLine="480" w:firstLineChars="200"/>
              <w:jc w:val="both"/>
              <w:rPr>
                <w:rFonts w:ascii="楷体" w:hAnsi="楷体" w:eastAsia="楷体" w:cs="楷体"/>
                <w:kern w:val="0"/>
              </w:rPr>
            </w:pPr>
          </w:p>
        </w:tc>
        <w:tc>
          <w:tcPr>
            <w:tcW w:w="1592" w:type="dxa"/>
            <w:noWrap/>
          </w:tcPr>
          <w:p w14:paraId="02BB4BDA">
            <w:pPr>
              <w:spacing w:line="360" w:lineRule="auto"/>
              <w:ind w:firstLine="480" w:firstLineChars="200"/>
              <w:jc w:val="both"/>
              <w:rPr>
                <w:rFonts w:ascii="楷体" w:hAnsi="楷体" w:eastAsia="楷体" w:cs="楷体"/>
                <w:kern w:val="0"/>
              </w:rPr>
            </w:pPr>
          </w:p>
        </w:tc>
        <w:tc>
          <w:tcPr>
            <w:tcW w:w="1372" w:type="dxa"/>
            <w:noWrap/>
          </w:tcPr>
          <w:p w14:paraId="5E747B84">
            <w:pPr>
              <w:spacing w:line="360" w:lineRule="auto"/>
              <w:ind w:firstLine="480" w:firstLineChars="200"/>
              <w:jc w:val="both"/>
              <w:rPr>
                <w:rFonts w:ascii="楷体" w:hAnsi="楷体" w:eastAsia="楷体" w:cs="楷体"/>
                <w:kern w:val="0"/>
              </w:rPr>
            </w:pPr>
          </w:p>
        </w:tc>
      </w:tr>
      <w:tr w14:paraId="61FB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BDD5877">
            <w:pPr>
              <w:spacing w:line="360" w:lineRule="auto"/>
              <w:ind w:firstLine="480" w:firstLineChars="200"/>
              <w:jc w:val="both"/>
              <w:rPr>
                <w:rFonts w:ascii="楷体" w:hAnsi="楷体" w:eastAsia="楷体" w:cs="楷体"/>
                <w:kern w:val="0"/>
              </w:rPr>
            </w:pPr>
          </w:p>
        </w:tc>
        <w:tc>
          <w:tcPr>
            <w:tcW w:w="2231" w:type="dxa"/>
            <w:noWrap/>
          </w:tcPr>
          <w:p w14:paraId="72FC125A">
            <w:pPr>
              <w:spacing w:line="360" w:lineRule="auto"/>
              <w:ind w:firstLine="480" w:firstLineChars="200"/>
              <w:jc w:val="both"/>
              <w:rPr>
                <w:rFonts w:ascii="楷体" w:hAnsi="楷体" w:eastAsia="楷体" w:cs="楷体"/>
                <w:kern w:val="0"/>
              </w:rPr>
            </w:pPr>
          </w:p>
        </w:tc>
        <w:tc>
          <w:tcPr>
            <w:tcW w:w="2191" w:type="dxa"/>
            <w:noWrap/>
          </w:tcPr>
          <w:p w14:paraId="72C01A24">
            <w:pPr>
              <w:spacing w:line="360" w:lineRule="auto"/>
              <w:ind w:firstLine="480" w:firstLineChars="200"/>
              <w:jc w:val="both"/>
              <w:rPr>
                <w:rFonts w:ascii="楷体" w:hAnsi="楷体" w:eastAsia="楷体" w:cs="楷体"/>
                <w:kern w:val="0"/>
              </w:rPr>
            </w:pPr>
          </w:p>
        </w:tc>
        <w:tc>
          <w:tcPr>
            <w:tcW w:w="1592" w:type="dxa"/>
            <w:noWrap/>
          </w:tcPr>
          <w:p w14:paraId="1DE7AA05">
            <w:pPr>
              <w:spacing w:line="360" w:lineRule="auto"/>
              <w:ind w:firstLine="480" w:firstLineChars="200"/>
              <w:jc w:val="both"/>
              <w:rPr>
                <w:rFonts w:ascii="楷体" w:hAnsi="楷体" w:eastAsia="楷体" w:cs="楷体"/>
                <w:kern w:val="0"/>
              </w:rPr>
            </w:pPr>
          </w:p>
        </w:tc>
        <w:tc>
          <w:tcPr>
            <w:tcW w:w="1372" w:type="dxa"/>
            <w:noWrap/>
          </w:tcPr>
          <w:p w14:paraId="698AD07C">
            <w:pPr>
              <w:spacing w:line="360" w:lineRule="auto"/>
              <w:ind w:firstLine="480" w:firstLineChars="200"/>
              <w:jc w:val="both"/>
              <w:rPr>
                <w:rFonts w:ascii="楷体" w:hAnsi="楷体" w:eastAsia="楷体" w:cs="楷体"/>
                <w:kern w:val="0"/>
              </w:rPr>
            </w:pPr>
          </w:p>
        </w:tc>
      </w:tr>
      <w:tr w14:paraId="0D1A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90F2A71">
            <w:pPr>
              <w:spacing w:line="360" w:lineRule="auto"/>
              <w:ind w:firstLine="480" w:firstLineChars="200"/>
              <w:jc w:val="both"/>
              <w:rPr>
                <w:rFonts w:ascii="楷体" w:hAnsi="楷体" w:eastAsia="楷体" w:cs="楷体"/>
                <w:kern w:val="0"/>
              </w:rPr>
            </w:pPr>
          </w:p>
        </w:tc>
        <w:tc>
          <w:tcPr>
            <w:tcW w:w="2231" w:type="dxa"/>
            <w:noWrap/>
          </w:tcPr>
          <w:p w14:paraId="4BF411C7">
            <w:pPr>
              <w:spacing w:line="360" w:lineRule="auto"/>
              <w:ind w:firstLine="480" w:firstLineChars="200"/>
              <w:jc w:val="both"/>
              <w:rPr>
                <w:rFonts w:ascii="楷体" w:hAnsi="楷体" w:eastAsia="楷体" w:cs="楷体"/>
                <w:kern w:val="0"/>
              </w:rPr>
            </w:pPr>
          </w:p>
        </w:tc>
        <w:tc>
          <w:tcPr>
            <w:tcW w:w="2191" w:type="dxa"/>
            <w:noWrap/>
          </w:tcPr>
          <w:p w14:paraId="5C51C74E">
            <w:pPr>
              <w:spacing w:line="360" w:lineRule="auto"/>
              <w:ind w:firstLine="480" w:firstLineChars="200"/>
              <w:jc w:val="both"/>
              <w:rPr>
                <w:rFonts w:ascii="楷体" w:hAnsi="楷体" w:eastAsia="楷体" w:cs="楷体"/>
                <w:kern w:val="0"/>
              </w:rPr>
            </w:pPr>
          </w:p>
        </w:tc>
        <w:tc>
          <w:tcPr>
            <w:tcW w:w="1592" w:type="dxa"/>
            <w:noWrap/>
          </w:tcPr>
          <w:p w14:paraId="3808F2C6">
            <w:pPr>
              <w:spacing w:line="360" w:lineRule="auto"/>
              <w:ind w:firstLine="480" w:firstLineChars="200"/>
              <w:jc w:val="both"/>
              <w:rPr>
                <w:rFonts w:ascii="楷体" w:hAnsi="楷体" w:eastAsia="楷体" w:cs="楷体"/>
                <w:kern w:val="0"/>
              </w:rPr>
            </w:pPr>
          </w:p>
        </w:tc>
        <w:tc>
          <w:tcPr>
            <w:tcW w:w="1372" w:type="dxa"/>
            <w:noWrap/>
          </w:tcPr>
          <w:p w14:paraId="2A4CD427">
            <w:pPr>
              <w:spacing w:line="360" w:lineRule="auto"/>
              <w:ind w:firstLine="480" w:firstLineChars="200"/>
              <w:jc w:val="both"/>
              <w:rPr>
                <w:rFonts w:ascii="楷体" w:hAnsi="楷体" w:eastAsia="楷体" w:cs="楷体"/>
                <w:kern w:val="0"/>
              </w:rPr>
            </w:pPr>
          </w:p>
        </w:tc>
      </w:tr>
      <w:tr w14:paraId="687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A485D0E">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tcPr>
          <w:p w14:paraId="23C99689">
            <w:pPr>
              <w:spacing w:line="360" w:lineRule="auto"/>
              <w:ind w:firstLine="480" w:firstLineChars="200"/>
              <w:jc w:val="both"/>
              <w:rPr>
                <w:rFonts w:ascii="楷体" w:hAnsi="楷体" w:eastAsia="楷体" w:cs="楷体"/>
                <w:kern w:val="0"/>
              </w:rPr>
            </w:pPr>
          </w:p>
        </w:tc>
        <w:tc>
          <w:tcPr>
            <w:tcW w:w="2191" w:type="dxa"/>
            <w:noWrap/>
          </w:tcPr>
          <w:p w14:paraId="60918CEB">
            <w:pPr>
              <w:spacing w:line="360" w:lineRule="auto"/>
              <w:ind w:firstLine="480" w:firstLineChars="200"/>
              <w:jc w:val="both"/>
              <w:rPr>
                <w:rFonts w:ascii="楷体" w:hAnsi="楷体" w:eastAsia="楷体" w:cs="楷体"/>
                <w:kern w:val="0"/>
              </w:rPr>
            </w:pPr>
          </w:p>
        </w:tc>
        <w:tc>
          <w:tcPr>
            <w:tcW w:w="1592" w:type="dxa"/>
            <w:noWrap/>
          </w:tcPr>
          <w:p w14:paraId="6FF5C798">
            <w:pPr>
              <w:spacing w:line="360" w:lineRule="auto"/>
              <w:ind w:firstLine="480" w:firstLineChars="200"/>
              <w:jc w:val="both"/>
              <w:rPr>
                <w:rFonts w:ascii="楷体" w:hAnsi="楷体" w:eastAsia="楷体" w:cs="楷体"/>
                <w:kern w:val="0"/>
              </w:rPr>
            </w:pPr>
          </w:p>
        </w:tc>
        <w:tc>
          <w:tcPr>
            <w:tcW w:w="1372" w:type="dxa"/>
            <w:noWrap/>
          </w:tcPr>
          <w:p w14:paraId="07FE746B">
            <w:pPr>
              <w:spacing w:line="360" w:lineRule="auto"/>
              <w:ind w:firstLine="480" w:firstLineChars="200"/>
              <w:jc w:val="both"/>
              <w:rPr>
                <w:rFonts w:ascii="楷体" w:hAnsi="楷体" w:eastAsia="楷体" w:cs="楷体"/>
                <w:kern w:val="0"/>
              </w:rPr>
            </w:pPr>
          </w:p>
        </w:tc>
      </w:tr>
    </w:tbl>
    <w:p w14:paraId="6469F7FE">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14:paraId="21F19012">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14:paraId="140A93E0">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2.投标人必须据实填写，不得虚假响应，否则将取消其投标或中标资格，并按有关规定进行处罚。</w:t>
      </w:r>
    </w:p>
    <w:p w14:paraId="6D377BD6">
      <w:pPr>
        <w:widowControl w:val="0"/>
        <w:spacing w:line="360" w:lineRule="auto"/>
        <w:rPr>
          <w:rFonts w:ascii="Copperplate Gothic Bold" w:hAnsi="Copperplate Gothic Bold" w:eastAsia="楷体" w:cs="Times New Roman"/>
          <w:sz w:val="28"/>
          <w:lang w:val="zh-CN"/>
        </w:rPr>
      </w:pPr>
    </w:p>
    <w:p w14:paraId="380D2388">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1E0885F5">
      <w:pPr>
        <w:spacing w:line="360" w:lineRule="auto"/>
        <w:ind w:firstLine="480" w:firstLineChars="200"/>
        <w:jc w:val="both"/>
        <w:rPr>
          <w:rFonts w:hint="eastAsia" w:ascii="楷体" w:hAnsi="楷体" w:eastAsia="楷体" w:cs="楷体"/>
          <w:color w:val="000000"/>
          <w:kern w:val="0"/>
          <w:lang w:val="zh-CN"/>
        </w:rPr>
      </w:pPr>
    </w:p>
    <w:p w14:paraId="253BC95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2EE8F444">
      <w:pPr>
        <w:spacing w:line="360" w:lineRule="auto"/>
        <w:ind w:firstLine="480" w:firstLineChars="200"/>
        <w:jc w:val="both"/>
        <w:rPr>
          <w:rFonts w:ascii="楷体" w:hAnsi="楷体" w:eastAsia="楷体" w:cs="楷体"/>
          <w:kern w:val="0"/>
        </w:rPr>
      </w:pPr>
    </w:p>
    <w:p w14:paraId="19C9954E">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255DB73F">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14:paraId="04861157">
      <w:pPr>
        <w:spacing w:line="360" w:lineRule="auto"/>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14:paraId="07F458B2">
      <w:pPr>
        <w:spacing w:line="360" w:lineRule="auto"/>
        <w:ind w:firstLine="480" w:firstLineChars="200"/>
        <w:jc w:val="both"/>
        <w:rPr>
          <w:rFonts w:ascii="楷体" w:hAnsi="楷体" w:eastAsia="楷体" w:cs="楷体"/>
          <w:kern w:val="0"/>
        </w:rPr>
      </w:pPr>
      <w:r>
        <w:rPr>
          <w:rFonts w:hint="eastAsia" w:ascii="楷体" w:hAnsi="楷体" w:eastAsia="楷体" w:cs="楷体"/>
          <w:kern w:val="0"/>
        </w:rPr>
        <w:t>采购</w:t>
      </w:r>
      <w:r>
        <w:rPr>
          <w:rFonts w:hint="eastAsia" w:ascii="楷体" w:hAnsi="楷体" w:eastAsia="楷体" w:cs="楷体"/>
          <w:kern w:val="0"/>
          <w:lang w:eastAsia="zh-CN"/>
        </w:rPr>
        <w:t>项目</w:t>
      </w:r>
      <w:r>
        <w:rPr>
          <w:rFonts w:hint="eastAsia" w:ascii="楷体" w:hAnsi="楷体" w:eastAsia="楷体" w:cs="楷体"/>
          <w:kern w:val="0"/>
        </w:rPr>
        <w:t>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en-US" w:eastAsia="zh-CN"/>
        </w:rPr>
        <w:t xml:space="preserve">            </w:t>
      </w:r>
      <w:r>
        <w:rPr>
          <w:rFonts w:hint="eastAsia" w:ascii="楷体" w:hAnsi="楷体" w:eastAsia="楷体" w:cs="楷体"/>
          <w:kern w:val="0"/>
        </w:rPr>
        <w:t xml:space="preserve">第  </w:t>
      </w:r>
      <w:r>
        <w:rPr>
          <w:rFonts w:hint="eastAsia" w:ascii="楷体" w:hAnsi="楷体" w:eastAsia="楷体" w:cs="楷体"/>
          <w:kern w:val="0"/>
          <w:lang w:val="zh-CN"/>
        </w:rPr>
        <w:t>页</w:t>
      </w:r>
      <w:r>
        <w:rPr>
          <w:rFonts w:hint="eastAsia" w:ascii="楷体" w:hAnsi="楷体" w:eastAsia="楷体" w:cs="楷体"/>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540C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ign w:val="center"/>
          </w:tcPr>
          <w:p w14:paraId="53A35551">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noWrap/>
            <w:vAlign w:val="center"/>
          </w:tcPr>
          <w:p w14:paraId="17D75D4D">
            <w:pPr>
              <w:spacing w:line="360" w:lineRule="auto"/>
              <w:jc w:val="center"/>
              <w:rPr>
                <w:rFonts w:ascii="楷体" w:hAnsi="楷体" w:eastAsia="楷体" w:cs="楷体"/>
                <w:kern w:val="0"/>
              </w:rPr>
            </w:pPr>
            <w:r>
              <w:rPr>
                <w:rFonts w:hint="eastAsia" w:ascii="楷体" w:hAnsi="楷体" w:eastAsia="楷体" w:cs="楷体"/>
                <w:kern w:val="0"/>
              </w:rPr>
              <w:t>招标文件</w:t>
            </w:r>
          </w:p>
          <w:p w14:paraId="5A51D07A">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noWrap/>
            <w:vAlign w:val="center"/>
          </w:tcPr>
          <w:p w14:paraId="524BC31C">
            <w:pPr>
              <w:spacing w:line="360" w:lineRule="auto"/>
              <w:jc w:val="center"/>
              <w:rPr>
                <w:rFonts w:ascii="楷体" w:hAnsi="楷体" w:eastAsia="楷体" w:cs="楷体"/>
                <w:kern w:val="0"/>
              </w:rPr>
            </w:pPr>
            <w:r>
              <w:rPr>
                <w:rFonts w:hint="eastAsia" w:ascii="楷体" w:hAnsi="楷体" w:eastAsia="楷体" w:cs="楷体"/>
                <w:kern w:val="0"/>
              </w:rPr>
              <w:t>投标文件</w:t>
            </w:r>
          </w:p>
          <w:p w14:paraId="10D45FC2">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noWrap/>
            <w:vAlign w:val="center"/>
          </w:tcPr>
          <w:p w14:paraId="30D93B6F">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noWrap/>
            <w:vAlign w:val="center"/>
          </w:tcPr>
          <w:p w14:paraId="331D53FB">
            <w:pPr>
              <w:spacing w:line="360" w:lineRule="auto"/>
              <w:jc w:val="center"/>
              <w:rPr>
                <w:rFonts w:ascii="楷体" w:hAnsi="楷体" w:eastAsia="楷体" w:cs="楷体"/>
                <w:kern w:val="0"/>
              </w:rPr>
            </w:pPr>
            <w:r>
              <w:rPr>
                <w:rFonts w:hint="eastAsia" w:ascii="楷体" w:hAnsi="楷体" w:eastAsia="楷体" w:cs="楷体"/>
                <w:kern w:val="0"/>
              </w:rPr>
              <w:t>说明</w:t>
            </w:r>
          </w:p>
        </w:tc>
      </w:tr>
      <w:tr w14:paraId="6894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586FD558">
            <w:pPr>
              <w:spacing w:line="360" w:lineRule="auto"/>
              <w:ind w:firstLine="480" w:firstLineChars="200"/>
              <w:jc w:val="both"/>
              <w:rPr>
                <w:rFonts w:ascii="楷体" w:hAnsi="楷体" w:eastAsia="楷体" w:cs="楷体"/>
                <w:kern w:val="0"/>
              </w:rPr>
            </w:pPr>
          </w:p>
        </w:tc>
        <w:tc>
          <w:tcPr>
            <w:tcW w:w="2231" w:type="dxa"/>
            <w:noWrap/>
          </w:tcPr>
          <w:p w14:paraId="1B35D530">
            <w:pPr>
              <w:spacing w:line="360" w:lineRule="auto"/>
              <w:ind w:firstLine="480" w:firstLineChars="200"/>
              <w:jc w:val="both"/>
              <w:rPr>
                <w:rFonts w:ascii="楷体" w:hAnsi="楷体" w:eastAsia="楷体" w:cs="楷体"/>
                <w:kern w:val="0"/>
              </w:rPr>
            </w:pPr>
          </w:p>
        </w:tc>
        <w:tc>
          <w:tcPr>
            <w:tcW w:w="2191" w:type="dxa"/>
            <w:noWrap/>
          </w:tcPr>
          <w:p w14:paraId="0A98936B">
            <w:pPr>
              <w:spacing w:line="360" w:lineRule="auto"/>
              <w:ind w:firstLine="480" w:firstLineChars="200"/>
              <w:jc w:val="both"/>
              <w:rPr>
                <w:rFonts w:ascii="楷体" w:hAnsi="楷体" w:eastAsia="楷体" w:cs="楷体"/>
                <w:kern w:val="0"/>
              </w:rPr>
            </w:pPr>
          </w:p>
        </w:tc>
        <w:tc>
          <w:tcPr>
            <w:tcW w:w="1592" w:type="dxa"/>
            <w:noWrap/>
          </w:tcPr>
          <w:p w14:paraId="5B5580E3">
            <w:pPr>
              <w:spacing w:line="360" w:lineRule="auto"/>
              <w:ind w:firstLine="480" w:firstLineChars="200"/>
              <w:jc w:val="both"/>
              <w:rPr>
                <w:rFonts w:ascii="楷体" w:hAnsi="楷体" w:eastAsia="楷体" w:cs="楷体"/>
                <w:kern w:val="0"/>
              </w:rPr>
            </w:pPr>
          </w:p>
        </w:tc>
        <w:tc>
          <w:tcPr>
            <w:tcW w:w="1372" w:type="dxa"/>
            <w:noWrap/>
          </w:tcPr>
          <w:p w14:paraId="46DE83B0">
            <w:pPr>
              <w:spacing w:line="360" w:lineRule="auto"/>
              <w:ind w:firstLine="480" w:firstLineChars="200"/>
              <w:jc w:val="both"/>
              <w:rPr>
                <w:rFonts w:ascii="楷体" w:hAnsi="楷体" w:eastAsia="楷体" w:cs="楷体"/>
                <w:kern w:val="0"/>
              </w:rPr>
            </w:pPr>
          </w:p>
        </w:tc>
      </w:tr>
      <w:tr w14:paraId="3FCA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0F21420B">
            <w:pPr>
              <w:spacing w:line="360" w:lineRule="auto"/>
              <w:ind w:firstLine="480" w:firstLineChars="200"/>
              <w:jc w:val="both"/>
              <w:rPr>
                <w:rFonts w:ascii="楷体" w:hAnsi="楷体" w:eastAsia="楷体" w:cs="楷体"/>
                <w:kern w:val="0"/>
              </w:rPr>
            </w:pPr>
          </w:p>
        </w:tc>
        <w:tc>
          <w:tcPr>
            <w:tcW w:w="2231" w:type="dxa"/>
            <w:noWrap/>
          </w:tcPr>
          <w:p w14:paraId="7A473CE3">
            <w:pPr>
              <w:spacing w:line="360" w:lineRule="auto"/>
              <w:ind w:firstLine="480" w:firstLineChars="200"/>
              <w:jc w:val="both"/>
              <w:rPr>
                <w:rFonts w:ascii="楷体" w:hAnsi="楷体" w:eastAsia="楷体" w:cs="楷体"/>
                <w:kern w:val="0"/>
              </w:rPr>
            </w:pPr>
          </w:p>
        </w:tc>
        <w:tc>
          <w:tcPr>
            <w:tcW w:w="2191" w:type="dxa"/>
            <w:noWrap/>
          </w:tcPr>
          <w:p w14:paraId="1F4E8C35">
            <w:pPr>
              <w:spacing w:line="360" w:lineRule="auto"/>
              <w:ind w:firstLine="480" w:firstLineChars="200"/>
              <w:jc w:val="both"/>
              <w:rPr>
                <w:rFonts w:ascii="楷体" w:hAnsi="楷体" w:eastAsia="楷体" w:cs="楷体"/>
                <w:kern w:val="0"/>
              </w:rPr>
            </w:pPr>
          </w:p>
        </w:tc>
        <w:tc>
          <w:tcPr>
            <w:tcW w:w="1592" w:type="dxa"/>
            <w:noWrap/>
          </w:tcPr>
          <w:p w14:paraId="674A2B22">
            <w:pPr>
              <w:spacing w:line="360" w:lineRule="auto"/>
              <w:ind w:firstLine="480" w:firstLineChars="200"/>
              <w:jc w:val="both"/>
              <w:rPr>
                <w:rFonts w:ascii="楷体" w:hAnsi="楷体" w:eastAsia="楷体" w:cs="楷体"/>
                <w:kern w:val="0"/>
              </w:rPr>
            </w:pPr>
          </w:p>
        </w:tc>
        <w:tc>
          <w:tcPr>
            <w:tcW w:w="1372" w:type="dxa"/>
            <w:noWrap/>
          </w:tcPr>
          <w:p w14:paraId="59249D3A">
            <w:pPr>
              <w:spacing w:line="360" w:lineRule="auto"/>
              <w:ind w:firstLine="480" w:firstLineChars="200"/>
              <w:jc w:val="both"/>
              <w:rPr>
                <w:rFonts w:ascii="楷体" w:hAnsi="楷体" w:eastAsia="楷体" w:cs="楷体"/>
                <w:kern w:val="0"/>
              </w:rPr>
            </w:pPr>
          </w:p>
        </w:tc>
      </w:tr>
      <w:tr w14:paraId="45C5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4AE52BE">
            <w:pPr>
              <w:spacing w:line="360" w:lineRule="auto"/>
              <w:ind w:firstLine="480" w:firstLineChars="200"/>
              <w:jc w:val="both"/>
              <w:rPr>
                <w:rFonts w:ascii="楷体" w:hAnsi="楷体" w:eastAsia="楷体" w:cs="楷体"/>
                <w:kern w:val="0"/>
              </w:rPr>
            </w:pPr>
          </w:p>
        </w:tc>
        <w:tc>
          <w:tcPr>
            <w:tcW w:w="2231" w:type="dxa"/>
            <w:noWrap/>
          </w:tcPr>
          <w:p w14:paraId="06D4D564">
            <w:pPr>
              <w:spacing w:line="360" w:lineRule="auto"/>
              <w:ind w:firstLine="480" w:firstLineChars="200"/>
              <w:jc w:val="both"/>
              <w:rPr>
                <w:rFonts w:ascii="楷体" w:hAnsi="楷体" w:eastAsia="楷体" w:cs="楷体"/>
                <w:kern w:val="0"/>
              </w:rPr>
            </w:pPr>
          </w:p>
        </w:tc>
        <w:tc>
          <w:tcPr>
            <w:tcW w:w="2191" w:type="dxa"/>
            <w:noWrap/>
          </w:tcPr>
          <w:p w14:paraId="1BFCDB55">
            <w:pPr>
              <w:spacing w:line="360" w:lineRule="auto"/>
              <w:ind w:firstLine="480" w:firstLineChars="200"/>
              <w:jc w:val="both"/>
              <w:rPr>
                <w:rFonts w:ascii="楷体" w:hAnsi="楷体" w:eastAsia="楷体" w:cs="楷体"/>
                <w:kern w:val="0"/>
              </w:rPr>
            </w:pPr>
          </w:p>
        </w:tc>
        <w:tc>
          <w:tcPr>
            <w:tcW w:w="1592" w:type="dxa"/>
            <w:noWrap/>
          </w:tcPr>
          <w:p w14:paraId="6DD9C91D">
            <w:pPr>
              <w:spacing w:line="360" w:lineRule="auto"/>
              <w:ind w:firstLine="480" w:firstLineChars="200"/>
              <w:jc w:val="both"/>
              <w:rPr>
                <w:rFonts w:ascii="楷体" w:hAnsi="楷体" w:eastAsia="楷体" w:cs="楷体"/>
                <w:kern w:val="0"/>
              </w:rPr>
            </w:pPr>
          </w:p>
        </w:tc>
        <w:tc>
          <w:tcPr>
            <w:tcW w:w="1372" w:type="dxa"/>
            <w:noWrap/>
          </w:tcPr>
          <w:p w14:paraId="6B471B6C">
            <w:pPr>
              <w:spacing w:line="360" w:lineRule="auto"/>
              <w:ind w:firstLine="480" w:firstLineChars="200"/>
              <w:jc w:val="both"/>
              <w:rPr>
                <w:rFonts w:ascii="楷体" w:hAnsi="楷体" w:eastAsia="楷体" w:cs="楷体"/>
                <w:kern w:val="0"/>
              </w:rPr>
            </w:pPr>
          </w:p>
        </w:tc>
      </w:tr>
      <w:tr w14:paraId="3064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6F302D4">
            <w:pPr>
              <w:spacing w:line="360" w:lineRule="auto"/>
              <w:ind w:firstLine="480" w:firstLineChars="200"/>
              <w:jc w:val="both"/>
              <w:rPr>
                <w:rFonts w:ascii="楷体" w:hAnsi="楷体" w:eastAsia="楷体" w:cs="楷体"/>
                <w:kern w:val="0"/>
              </w:rPr>
            </w:pPr>
          </w:p>
        </w:tc>
        <w:tc>
          <w:tcPr>
            <w:tcW w:w="2231" w:type="dxa"/>
            <w:noWrap/>
          </w:tcPr>
          <w:p w14:paraId="14958588">
            <w:pPr>
              <w:spacing w:line="360" w:lineRule="auto"/>
              <w:ind w:firstLine="480" w:firstLineChars="200"/>
              <w:jc w:val="both"/>
              <w:rPr>
                <w:rFonts w:ascii="楷体" w:hAnsi="楷体" w:eastAsia="楷体" w:cs="楷体"/>
                <w:kern w:val="0"/>
              </w:rPr>
            </w:pPr>
          </w:p>
        </w:tc>
        <w:tc>
          <w:tcPr>
            <w:tcW w:w="2191" w:type="dxa"/>
            <w:noWrap/>
          </w:tcPr>
          <w:p w14:paraId="18B31EE2">
            <w:pPr>
              <w:spacing w:line="360" w:lineRule="auto"/>
              <w:ind w:firstLine="480" w:firstLineChars="200"/>
              <w:jc w:val="both"/>
              <w:rPr>
                <w:rFonts w:ascii="楷体" w:hAnsi="楷体" w:eastAsia="楷体" w:cs="楷体"/>
                <w:kern w:val="0"/>
              </w:rPr>
            </w:pPr>
          </w:p>
        </w:tc>
        <w:tc>
          <w:tcPr>
            <w:tcW w:w="1592" w:type="dxa"/>
            <w:noWrap/>
          </w:tcPr>
          <w:p w14:paraId="5E693A9A">
            <w:pPr>
              <w:spacing w:line="360" w:lineRule="auto"/>
              <w:ind w:firstLine="480" w:firstLineChars="200"/>
              <w:jc w:val="both"/>
              <w:rPr>
                <w:rFonts w:ascii="楷体" w:hAnsi="楷体" w:eastAsia="楷体" w:cs="楷体"/>
                <w:kern w:val="0"/>
              </w:rPr>
            </w:pPr>
          </w:p>
        </w:tc>
        <w:tc>
          <w:tcPr>
            <w:tcW w:w="1372" w:type="dxa"/>
            <w:noWrap/>
          </w:tcPr>
          <w:p w14:paraId="5BC4232A">
            <w:pPr>
              <w:spacing w:line="360" w:lineRule="auto"/>
              <w:ind w:firstLine="480" w:firstLineChars="200"/>
              <w:jc w:val="both"/>
              <w:rPr>
                <w:rFonts w:ascii="楷体" w:hAnsi="楷体" w:eastAsia="楷体" w:cs="楷体"/>
                <w:kern w:val="0"/>
              </w:rPr>
            </w:pPr>
          </w:p>
        </w:tc>
      </w:tr>
      <w:tr w14:paraId="2D91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B85502A">
            <w:pPr>
              <w:spacing w:line="360" w:lineRule="auto"/>
              <w:ind w:firstLine="480" w:firstLineChars="200"/>
              <w:jc w:val="both"/>
              <w:rPr>
                <w:rFonts w:ascii="楷体" w:hAnsi="楷体" w:eastAsia="楷体" w:cs="楷体"/>
                <w:kern w:val="0"/>
              </w:rPr>
            </w:pPr>
          </w:p>
        </w:tc>
        <w:tc>
          <w:tcPr>
            <w:tcW w:w="2231" w:type="dxa"/>
            <w:noWrap/>
          </w:tcPr>
          <w:p w14:paraId="2BDB73B8">
            <w:pPr>
              <w:spacing w:line="360" w:lineRule="auto"/>
              <w:ind w:firstLine="480" w:firstLineChars="200"/>
              <w:jc w:val="both"/>
              <w:rPr>
                <w:rFonts w:ascii="楷体" w:hAnsi="楷体" w:eastAsia="楷体" w:cs="楷体"/>
                <w:kern w:val="0"/>
              </w:rPr>
            </w:pPr>
          </w:p>
        </w:tc>
        <w:tc>
          <w:tcPr>
            <w:tcW w:w="2191" w:type="dxa"/>
            <w:noWrap/>
          </w:tcPr>
          <w:p w14:paraId="5C7FE543">
            <w:pPr>
              <w:spacing w:line="360" w:lineRule="auto"/>
              <w:ind w:firstLine="480" w:firstLineChars="200"/>
              <w:jc w:val="both"/>
              <w:rPr>
                <w:rFonts w:ascii="楷体" w:hAnsi="楷体" w:eastAsia="楷体" w:cs="楷体"/>
                <w:kern w:val="0"/>
              </w:rPr>
            </w:pPr>
          </w:p>
        </w:tc>
        <w:tc>
          <w:tcPr>
            <w:tcW w:w="1592" w:type="dxa"/>
            <w:noWrap/>
          </w:tcPr>
          <w:p w14:paraId="1C090EF4">
            <w:pPr>
              <w:spacing w:line="360" w:lineRule="auto"/>
              <w:ind w:firstLine="480" w:firstLineChars="200"/>
              <w:jc w:val="both"/>
              <w:rPr>
                <w:rFonts w:ascii="楷体" w:hAnsi="楷体" w:eastAsia="楷体" w:cs="楷体"/>
                <w:kern w:val="0"/>
              </w:rPr>
            </w:pPr>
          </w:p>
        </w:tc>
        <w:tc>
          <w:tcPr>
            <w:tcW w:w="1372" w:type="dxa"/>
            <w:noWrap/>
          </w:tcPr>
          <w:p w14:paraId="2133062A">
            <w:pPr>
              <w:spacing w:line="360" w:lineRule="auto"/>
              <w:ind w:firstLine="480" w:firstLineChars="200"/>
              <w:jc w:val="both"/>
              <w:rPr>
                <w:rFonts w:ascii="楷体" w:hAnsi="楷体" w:eastAsia="楷体" w:cs="楷体"/>
                <w:kern w:val="0"/>
              </w:rPr>
            </w:pPr>
          </w:p>
        </w:tc>
      </w:tr>
      <w:tr w14:paraId="7D9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9BA4B6A">
            <w:pPr>
              <w:spacing w:line="360" w:lineRule="auto"/>
              <w:ind w:firstLine="480" w:firstLineChars="200"/>
              <w:jc w:val="both"/>
              <w:rPr>
                <w:rFonts w:ascii="楷体" w:hAnsi="楷体" w:eastAsia="楷体" w:cs="楷体"/>
                <w:kern w:val="0"/>
              </w:rPr>
            </w:pPr>
          </w:p>
        </w:tc>
        <w:tc>
          <w:tcPr>
            <w:tcW w:w="2231" w:type="dxa"/>
            <w:noWrap/>
          </w:tcPr>
          <w:p w14:paraId="7B3345D3">
            <w:pPr>
              <w:spacing w:line="360" w:lineRule="auto"/>
              <w:ind w:firstLine="480" w:firstLineChars="200"/>
              <w:jc w:val="both"/>
              <w:rPr>
                <w:rFonts w:ascii="楷体" w:hAnsi="楷体" w:eastAsia="楷体" w:cs="楷体"/>
                <w:kern w:val="0"/>
              </w:rPr>
            </w:pPr>
          </w:p>
        </w:tc>
        <w:tc>
          <w:tcPr>
            <w:tcW w:w="2191" w:type="dxa"/>
            <w:noWrap/>
          </w:tcPr>
          <w:p w14:paraId="464977BA">
            <w:pPr>
              <w:spacing w:line="360" w:lineRule="auto"/>
              <w:ind w:firstLine="480" w:firstLineChars="200"/>
              <w:jc w:val="both"/>
              <w:rPr>
                <w:rFonts w:ascii="楷体" w:hAnsi="楷体" w:eastAsia="楷体" w:cs="楷体"/>
                <w:kern w:val="0"/>
              </w:rPr>
            </w:pPr>
          </w:p>
        </w:tc>
        <w:tc>
          <w:tcPr>
            <w:tcW w:w="1592" w:type="dxa"/>
            <w:noWrap/>
          </w:tcPr>
          <w:p w14:paraId="17E4231A">
            <w:pPr>
              <w:spacing w:line="360" w:lineRule="auto"/>
              <w:ind w:firstLine="480" w:firstLineChars="200"/>
              <w:jc w:val="both"/>
              <w:rPr>
                <w:rFonts w:ascii="楷体" w:hAnsi="楷体" w:eastAsia="楷体" w:cs="楷体"/>
                <w:kern w:val="0"/>
              </w:rPr>
            </w:pPr>
          </w:p>
        </w:tc>
        <w:tc>
          <w:tcPr>
            <w:tcW w:w="1372" w:type="dxa"/>
            <w:noWrap/>
          </w:tcPr>
          <w:p w14:paraId="65690126">
            <w:pPr>
              <w:spacing w:line="360" w:lineRule="auto"/>
              <w:ind w:firstLine="480" w:firstLineChars="200"/>
              <w:jc w:val="both"/>
              <w:rPr>
                <w:rFonts w:ascii="楷体" w:hAnsi="楷体" w:eastAsia="楷体" w:cs="楷体"/>
                <w:kern w:val="0"/>
              </w:rPr>
            </w:pPr>
          </w:p>
        </w:tc>
      </w:tr>
      <w:tr w14:paraId="40BD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198829C">
            <w:pPr>
              <w:spacing w:line="360" w:lineRule="auto"/>
              <w:ind w:firstLine="480" w:firstLineChars="200"/>
              <w:jc w:val="both"/>
              <w:rPr>
                <w:rFonts w:ascii="楷体" w:hAnsi="楷体" w:eastAsia="楷体" w:cs="楷体"/>
                <w:kern w:val="0"/>
              </w:rPr>
            </w:pPr>
          </w:p>
        </w:tc>
        <w:tc>
          <w:tcPr>
            <w:tcW w:w="2231" w:type="dxa"/>
            <w:noWrap/>
          </w:tcPr>
          <w:p w14:paraId="25E3A7CA">
            <w:pPr>
              <w:spacing w:line="360" w:lineRule="auto"/>
              <w:ind w:firstLine="480" w:firstLineChars="200"/>
              <w:jc w:val="both"/>
              <w:rPr>
                <w:rFonts w:ascii="楷体" w:hAnsi="楷体" w:eastAsia="楷体" w:cs="楷体"/>
                <w:kern w:val="0"/>
              </w:rPr>
            </w:pPr>
          </w:p>
        </w:tc>
        <w:tc>
          <w:tcPr>
            <w:tcW w:w="2191" w:type="dxa"/>
            <w:noWrap/>
          </w:tcPr>
          <w:p w14:paraId="24A1FA9B">
            <w:pPr>
              <w:spacing w:line="360" w:lineRule="auto"/>
              <w:ind w:firstLine="480" w:firstLineChars="200"/>
              <w:jc w:val="both"/>
              <w:rPr>
                <w:rFonts w:ascii="楷体" w:hAnsi="楷体" w:eastAsia="楷体" w:cs="楷体"/>
                <w:kern w:val="0"/>
              </w:rPr>
            </w:pPr>
          </w:p>
        </w:tc>
        <w:tc>
          <w:tcPr>
            <w:tcW w:w="1592" w:type="dxa"/>
            <w:noWrap/>
          </w:tcPr>
          <w:p w14:paraId="747992D4">
            <w:pPr>
              <w:spacing w:line="360" w:lineRule="auto"/>
              <w:ind w:firstLine="480" w:firstLineChars="200"/>
              <w:jc w:val="both"/>
              <w:rPr>
                <w:rFonts w:ascii="楷体" w:hAnsi="楷体" w:eastAsia="楷体" w:cs="楷体"/>
                <w:kern w:val="0"/>
              </w:rPr>
            </w:pPr>
          </w:p>
        </w:tc>
        <w:tc>
          <w:tcPr>
            <w:tcW w:w="1372" w:type="dxa"/>
            <w:noWrap/>
          </w:tcPr>
          <w:p w14:paraId="15FAFA98">
            <w:pPr>
              <w:spacing w:line="360" w:lineRule="auto"/>
              <w:ind w:firstLine="480" w:firstLineChars="200"/>
              <w:jc w:val="both"/>
              <w:rPr>
                <w:rFonts w:ascii="楷体" w:hAnsi="楷体" w:eastAsia="楷体" w:cs="楷体"/>
                <w:kern w:val="0"/>
              </w:rPr>
            </w:pPr>
          </w:p>
        </w:tc>
      </w:tr>
      <w:tr w14:paraId="345B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0F061D3">
            <w:pPr>
              <w:spacing w:line="360" w:lineRule="auto"/>
              <w:ind w:firstLine="480" w:firstLineChars="200"/>
              <w:jc w:val="both"/>
              <w:rPr>
                <w:rFonts w:ascii="楷体" w:hAnsi="楷体" w:eastAsia="楷体" w:cs="楷体"/>
                <w:kern w:val="0"/>
              </w:rPr>
            </w:pPr>
          </w:p>
        </w:tc>
        <w:tc>
          <w:tcPr>
            <w:tcW w:w="2231" w:type="dxa"/>
            <w:noWrap/>
          </w:tcPr>
          <w:p w14:paraId="2B6B954B">
            <w:pPr>
              <w:spacing w:line="360" w:lineRule="auto"/>
              <w:ind w:firstLine="480" w:firstLineChars="200"/>
              <w:jc w:val="both"/>
              <w:rPr>
                <w:rFonts w:ascii="楷体" w:hAnsi="楷体" w:eastAsia="楷体" w:cs="楷体"/>
                <w:kern w:val="0"/>
              </w:rPr>
            </w:pPr>
          </w:p>
        </w:tc>
        <w:tc>
          <w:tcPr>
            <w:tcW w:w="2191" w:type="dxa"/>
            <w:noWrap/>
          </w:tcPr>
          <w:p w14:paraId="174B0B1A">
            <w:pPr>
              <w:spacing w:line="360" w:lineRule="auto"/>
              <w:ind w:firstLine="480" w:firstLineChars="200"/>
              <w:jc w:val="both"/>
              <w:rPr>
                <w:rFonts w:ascii="楷体" w:hAnsi="楷体" w:eastAsia="楷体" w:cs="楷体"/>
                <w:kern w:val="0"/>
              </w:rPr>
            </w:pPr>
          </w:p>
        </w:tc>
        <w:tc>
          <w:tcPr>
            <w:tcW w:w="1592" w:type="dxa"/>
            <w:noWrap/>
          </w:tcPr>
          <w:p w14:paraId="674EA0C2">
            <w:pPr>
              <w:spacing w:line="360" w:lineRule="auto"/>
              <w:ind w:firstLine="480" w:firstLineChars="200"/>
              <w:jc w:val="both"/>
              <w:rPr>
                <w:rFonts w:ascii="楷体" w:hAnsi="楷体" w:eastAsia="楷体" w:cs="楷体"/>
                <w:kern w:val="0"/>
              </w:rPr>
            </w:pPr>
          </w:p>
        </w:tc>
        <w:tc>
          <w:tcPr>
            <w:tcW w:w="1372" w:type="dxa"/>
            <w:noWrap/>
          </w:tcPr>
          <w:p w14:paraId="2A61C4AD">
            <w:pPr>
              <w:spacing w:line="360" w:lineRule="auto"/>
              <w:ind w:firstLine="480" w:firstLineChars="200"/>
              <w:jc w:val="both"/>
              <w:rPr>
                <w:rFonts w:ascii="楷体" w:hAnsi="楷体" w:eastAsia="楷体" w:cs="楷体"/>
                <w:kern w:val="0"/>
              </w:rPr>
            </w:pPr>
          </w:p>
        </w:tc>
      </w:tr>
      <w:tr w14:paraId="1D4D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DF33EF6">
            <w:pPr>
              <w:spacing w:line="360" w:lineRule="auto"/>
              <w:ind w:firstLine="480" w:firstLineChars="200"/>
              <w:jc w:val="both"/>
              <w:rPr>
                <w:rFonts w:ascii="楷体" w:hAnsi="楷体" w:eastAsia="楷体" w:cs="楷体"/>
                <w:kern w:val="0"/>
              </w:rPr>
            </w:pPr>
          </w:p>
        </w:tc>
        <w:tc>
          <w:tcPr>
            <w:tcW w:w="2231" w:type="dxa"/>
            <w:noWrap/>
          </w:tcPr>
          <w:p w14:paraId="3B2563BA">
            <w:pPr>
              <w:spacing w:line="360" w:lineRule="auto"/>
              <w:ind w:firstLine="480" w:firstLineChars="200"/>
              <w:jc w:val="both"/>
              <w:rPr>
                <w:rFonts w:ascii="楷体" w:hAnsi="楷体" w:eastAsia="楷体" w:cs="楷体"/>
                <w:kern w:val="0"/>
              </w:rPr>
            </w:pPr>
          </w:p>
        </w:tc>
        <w:tc>
          <w:tcPr>
            <w:tcW w:w="2191" w:type="dxa"/>
            <w:noWrap/>
          </w:tcPr>
          <w:p w14:paraId="737143DC">
            <w:pPr>
              <w:spacing w:line="360" w:lineRule="auto"/>
              <w:ind w:firstLine="480" w:firstLineChars="200"/>
              <w:jc w:val="both"/>
              <w:rPr>
                <w:rFonts w:ascii="楷体" w:hAnsi="楷体" w:eastAsia="楷体" w:cs="楷体"/>
                <w:kern w:val="0"/>
              </w:rPr>
            </w:pPr>
          </w:p>
        </w:tc>
        <w:tc>
          <w:tcPr>
            <w:tcW w:w="1592" w:type="dxa"/>
            <w:noWrap/>
          </w:tcPr>
          <w:p w14:paraId="3B5E3066">
            <w:pPr>
              <w:spacing w:line="360" w:lineRule="auto"/>
              <w:ind w:firstLine="480" w:firstLineChars="200"/>
              <w:jc w:val="both"/>
              <w:rPr>
                <w:rFonts w:ascii="楷体" w:hAnsi="楷体" w:eastAsia="楷体" w:cs="楷体"/>
                <w:kern w:val="0"/>
              </w:rPr>
            </w:pPr>
          </w:p>
        </w:tc>
        <w:tc>
          <w:tcPr>
            <w:tcW w:w="1372" w:type="dxa"/>
            <w:noWrap/>
          </w:tcPr>
          <w:p w14:paraId="0FA2B3B6">
            <w:pPr>
              <w:spacing w:line="360" w:lineRule="auto"/>
              <w:ind w:firstLine="480" w:firstLineChars="200"/>
              <w:jc w:val="both"/>
              <w:rPr>
                <w:rFonts w:ascii="楷体" w:hAnsi="楷体" w:eastAsia="楷体" w:cs="楷体"/>
                <w:kern w:val="0"/>
              </w:rPr>
            </w:pPr>
          </w:p>
        </w:tc>
      </w:tr>
      <w:tr w14:paraId="23A4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062727D7">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tcPr>
          <w:p w14:paraId="33D67EC2">
            <w:pPr>
              <w:spacing w:line="360" w:lineRule="auto"/>
              <w:ind w:firstLine="480" w:firstLineChars="200"/>
              <w:jc w:val="both"/>
              <w:rPr>
                <w:rFonts w:ascii="楷体" w:hAnsi="楷体" w:eastAsia="楷体" w:cs="楷体"/>
                <w:kern w:val="0"/>
              </w:rPr>
            </w:pPr>
          </w:p>
        </w:tc>
        <w:tc>
          <w:tcPr>
            <w:tcW w:w="2191" w:type="dxa"/>
            <w:noWrap/>
          </w:tcPr>
          <w:p w14:paraId="2D86DD7D">
            <w:pPr>
              <w:spacing w:line="360" w:lineRule="auto"/>
              <w:ind w:firstLine="480" w:firstLineChars="200"/>
              <w:jc w:val="both"/>
              <w:rPr>
                <w:rFonts w:ascii="楷体" w:hAnsi="楷体" w:eastAsia="楷体" w:cs="楷体"/>
                <w:kern w:val="0"/>
              </w:rPr>
            </w:pPr>
          </w:p>
        </w:tc>
        <w:tc>
          <w:tcPr>
            <w:tcW w:w="1592" w:type="dxa"/>
            <w:noWrap/>
          </w:tcPr>
          <w:p w14:paraId="394A3EC1">
            <w:pPr>
              <w:spacing w:line="360" w:lineRule="auto"/>
              <w:ind w:firstLine="480" w:firstLineChars="200"/>
              <w:jc w:val="both"/>
              <w:rPr>
                <w:rFonts w:ascii="楷体" w:hAnsi="楷体" w:eastAsia="楷体" w:cs="楷体"/>
                <w:kern w:val="0"/>
              </w:rPr>
            </w:pPr>
          </w:p>
        </w:tc>
        <w:tc>
          <w:tcPr>
            <w:tcW w:w="1372" w:type="dxa"/>
            <w:noWrap/>
          </w:tcPr>
          <w:p w14:paraId="6F311AA1">
            <w:pPr>
              <w:spacing w:line="360" w:lineRule="auto"/>
              <w:ind w:firstLine="480" w:firstLineChars="200"/>
              <w:jc w:val="both"/>
              <w:rPr>
                <w:rFonts w:ascii="楷体" w:hAnsi="楷体" w:eastAsia="楷体" w:cs="楷体"/>
                <w:kern w:val="0"/>
              </w:rPr>
            </w:pPr>
          </w:p>
        </w:tc>
      </w:tr>
    </w:tbl>
    <w:p w14:paraId="5D9DEFE3">
      <w:pPr>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14:paraId="69E6BE6E">
      <w:pPr>
        <w:spacing w:line="360" w:lineRule="auto"/>
        <w:ind w:firstLine="480" w:firstLineChars="200"/>
        <w:jc w:val="both"/>
        <w:rPr>
          <w:rFonts w:ascii="楷体" w:hAnsi="楷体" w:eastAsia="楷体" w:cs="楷体"/>
          <w:kern w:val="0"/>
        </w:rPr>
      </w:pPr>
      <w:r>
        <w:rPr>
          <w:rFonts w:hint="eastAsia" w:ascii="楷体" w:hAnsi="楷体" w:eastAsia="楷体" w:cs="楷体"/>
          <w:kern w:val="0"/>
        </w:rPr>
        <w:t>1、本表需填写投标文件中与招标文件要求中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（包括正偏离和负偏离）的内容，投标文件中</w:t>
      </w:r>
      <w:r>
        <w:rPr>
          <w:rFonts w:hint="eastAsia" w:ascii="楷体" w:hAnsi="楷体" w:eastAsia="楷体" w:cs="楷体"/>
          <w:color w:val="000000"/>
          <w:kern w:val="0"/>
        </w:rPr>
        <w:t>技术响应</w:t>
      </w:r>
      <w:r>
        <w:rPr>
          <w:rFonts w:hint="eastAsia" w:ascii="楷体" w:hAnsi="楷体" w:eastAsia="楷体" w:cs="楷体"/>
          <w:kern w:val="0"/>
        </w:rPr>
        <w:t>与招标文件要求完全一致的，不用在此表中逐一列出，此表空白视为完全响应，无偏离。</w:t>
      </w:r>
    </w:p>
    <w:p w14:paraId="055BD476">
      <w:pPr>
        <w:spacing w:line="360" w:lineRule="auto"/>
        <w:ind w:firstLine="480" w:firstLineChars="200"/>
        <w:jc w:val="both"/>
        <w:rPr>
          <w:rFonts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有偏离部分，须在“说明”列标注其在投标文件的具体页码，并在投标文件证明资料中做显著标注。</w:t>
      </w:r>
    </w:p>
    <w:p w14:paraId="48EE2281">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3、</w:t>
      </w:r>
      <w:r>
        <w:rPr>
          <w:rFonts w:hint="eastAsia" w:ascii="楷体" w:hAnsi="楷体" w:eastAsia="楷体" w:cs="Times New Roman"/>
          <w:bCs/>
          <w:szCs w:val="21"/>
        </w:rPr>
        <w:t xml:space="preserve">投标人必须据实填写，不得虚假响应，否则将取消其投标或中标资格，并按有关规定进行处罚。 </w:t>
      </w:r>
    </w:p>
    <w:p w14:paraId="4EA88E3E">
      <w:pPr>
        <w:spacing w:line="360" w:lineRule="auto"/>
        <w:ind w:firstLine="480" w:firstLineChars="200"/>
        <w:jc w:val="both"/>
        <w:rPr>
          <w:rFonts w:hint="eastAsia" w:ascii="楷体" w:hAnsi="楷体" w:eastAsia="楷体" w:cs="楷体"/>
          <w:color w:val="000000"/>
          <w:kern w:val="0"/>
        </w:rPr>
      </w:pPr>
    </w:p>
    <w:p w14:paraId="1D233F8A">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7501F38A">
      <w:pPr>
        <w:spacing w:line="360" w:lineRule="auto"/>
        <w:ind w:firstLine="480" w:firstLineChars="200"/>
        <w:jc w:val="both"/>
        <w:rPr>
          <w:rFonts w:hint="eastAsia" w:ascii="楷体" w:hAnsi="楷体" w:eastAsia="楷体" w:cs="楷体"/>
          <w:color w:val="000000"/>
          <w:kern w:val="0"/>
          <w:lang w:val="zh-CN"/>
        </w:rPr>
      </w:pPr>
    </w:p>
    <w:p w14:paraId="72044508">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3DB72C5A">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5B8CFF61">
      <w:pPr>
        <w:spacing w:line="360" w:lineRule="auto"/>
        <w:jc w:val="center"/>
        <w:rPr>
          <w:rFonts w:ascii="楷体" w:hAnsi="楷体" w:eastAsia="楷体" w:cs="楷体"/>
          <w:b/>
          <w:kern w:val="0"/>
          <w:sz w:val="28"/>
          <w:szCs w:val="20"/>
          <w:lang w:val="zh-CN"/>
        </w:rPr>
      </w:pPr>
    </w:p>
    <w:p w14:paraId="6385AB4C">
      <w:pPr>
        <w:pStyle w:val="31"/>
        <w:ind w:left="480"/>
        <w:rPr>
          <w:lang w:val="zh-CN"/>
        </w:rPr>
      </w:pPr>
    </w:p>
    <w:p w14:paraId="57A8A24A">
      <w:pPr>
        <w:spacing w:line="360" w:lineRule="auto"/>
        <w:jc w:val="center"/>
        <w:rPr>
          <w:rFonts w:ascii="楷体" w:hAnsi="楷体" w:eastAsia="楷体" w:cs="楷体"/>
          <w:lang w:val="zh-CN"/>
        </w:rPr>
      </w:pPr>
      <w:r>
        <w:rPr>
          <w:rFonts w:hint="eastAsia" w:ascii="楷体" w:hAnsi="楷体" w:eastAsia="楷体" w:cs="楷体"/>
          <w:b/>
          <w:kern w:val="0"/>
          <w:sz w:val="28"/>
          <w:szCs w:val="20"/>
          <w:lang w:val="zh-CN"/>
        </w:rPr>
        <w:t>第四部分 投标人承诺书</w:t>
      </w:r>
      <w:bookmarkEnd w:id="70"/>
      <w:bookmarkEnd w:id="71"/>
      <w:bookmarkEnd w:id="72"/>
      <w:bookmarkEnd w:id="73"/>
      <w:bookmarkEnd w:id="74"/>
      <w:bookmarkEnd w:id="75"/>
      <w:bookmarkEnd w:id="76"/>
    </w:p>
    <w:p w14:paraId="7A3EE446">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未签署下列承诺书的，将被视为无效投标，其责任由投标人自行承担。</w:t>
      </w:r>
    </w:p>
    <w:p w14:paraId="6BBBD5D3">
      <w:pPr>
        <w:spacing w:line="360" w:lineRule="auto"/>
        <w:ind w:firstLine="482" w:firstLineChars="200"/>
        <w:jc w:val="both"/>
        <w:rPr>
          <w:rFonts w:ascii="楷体" w:hAnsi="楷体" w:eastAsia="楷体" w:cs="楷体"/>
          <w:b/>
          <w:bCs/>
          <w:kern w:val="0"/>
        </w:rPr>
      </w:pPr>
    </w:p>
    <w:p w14:paraId="1F2D4004">
      <w:pPr>
        <w:spacing w:line="360" w:lineRule="auto"/>
        <w:jc w:val="both"/>
        <w:outlineLvl w:val="0"/>
        <w:rPr>
          <w:rFonts w:ascii="楷体" w:hAnsi="楷体" w:eastAsia="楷体" w:cs="楷体"/>
          <w:b/>
          <w:bCs/>
          <w:kern w:val="0"/>
          <w:sz w:val="28"/>
          <w:szCs w:val="28"/>
        </w:rPr>
      </w:pPr>
      <w:bookmarkStart w:id="77" w:name="_Toc27114"/>
      <w:bookmarkStart w:id="78" w:name="_Toc29617_WPSOffice_Level1"/>
      <w:bookmarkStart w:id="79" w:name="_Toc9530_WPSOffice_Level1"/>
      <w:bookmarkStart w:id="80" w:name="_Toc8155_WPSOffice_Level1"/>
      <w:bookmarkStart w:id="81" w:name="_Toc9826"/>
      <w:bookmarkStart w:id="82" w:name="_Toc9590"/>
      <w:bookmarkStart w:id="83" w:name="_Toc16504"/>
      <w:bookmarkStart w:id="84" w:name="_Toc27203"/>
      <w:bookmarkStart w:id="85" w:name="_Toc10289_WPSOffice_Level1"/>
      <w:bookmarkStart w:id="86" w:name="_Toc25334_WPSOffice_Level1"/>
      <w:bookmarkStart w:id="87" w:name="_Toc11449"/>
      <w:r>
        <w:rPr>
          <w:rFonts w:hint="eastAsia" w:ascii="楷体" w:hAnsi="楷体" w:eastAsia="楷体" w:cs="楷体"/>
          <w:b/>
          <w:bCs/>
          <w:kern w:val="0"/>
          <w:sz w:val="28"/>
          <w:szCs w:val="28"/>
          <w:lang w:eastAsia="zh-CN"/>
        </w:rPr>
        <w:t>陕西四方衡裕项目管理有限公司</w:t>
      </w:r>
      <w:r>
        <w:rPr>
          <w:rFonts w:hint="eastAsia" w:ascii="楷体" w:hAnsi="楷体" w:eastAsia="楷体" w:cs="楷体"/>
          <w:b/>
          <w:bCs/>
          <w:kern w:val="0"/>
          <w:sz w:val="28"/>
          <w:szCs w:val="28"/>
        </w:rPr>
        <w:t>：</w:t>
      </w:r>
      <w:bookmarkEnd w:id="77"/>
      <w:bookmarkEnd w:id="78"/>
      <w:bookmarkEnd w:id="79"/>
      <w:bookmarkEnd w:id="80"/>
      <w:bookmarkEnd w:id="81"/>
      <w:bookmarkEnd w:id="82"/>
      <w:bookmarkEnd w:id="83"/>
      <w:bookmarkEnd w:id="84"/>
      <w:bookmarkEnd w:id="85"/>
      <w:bookmarkEnd w:id="86"/>
      <w:bookmarkEnd w:id="87"/>
    </w:p>
    <w:p w14:paraId="0778BAB2">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w:t>
      </w:r>
      <w:r>
        <w:rPr>
          <w:rFonts w:hint="eastAsia" w:ascii="楷体" w:hAnsi="楷体" w:eastAsia="楷体" w:cs="楷体"/>
          <w:kern w:val="0"/>
          <w:u w:val="single"/>
          <w:lang w:eastAsia="zh-CN"/>
        </w:rPr>
        <w:t>项目</w:t>
      </w:r>
      <w:r>
        <w:rPr>
          <w:rFonts w:hint="eastAsia" w:ascii="楷体" w:hAnsi="楷体" w:eastAsia="楷体" w:cs="楷体"/>
          <w:kern w:val="0"/>
          <w:u w:val="single"/>
        </w:rPr>
        <w:t>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14:paraId="5D991FCE">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14:paraId="680DF702">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lang w:val="en-US" w:eastAsia="zh-CN"/>
        </w:rPr>
        <w:t xml:space="preserve">    </w:t>
      </w:r>
      <w:r>
        <w:rPr>
          <w:rFonts w:hint="eastAsia" w:ascii="楷体" w:hAnsi="楷体" w:eastAsia="楷体" w:cs="楷体"/>
          <w:kern w:val="0"/>
        </w:rPr>
        <w:t>次（没有填零），如有隐瞒实情，愿承担一切责任及后果。</w:t>
      </w:r>
    </w:p>
    <w:p w14:paraId="305726E6">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14:paraId="61B69783">
      <w:pPr>
        <w:spacing w:line="360" w:lineRule="auto"/>
        <w:ind w:firstLine="480" w:firstLineChars="200"/>
        <w:jc w:val="both"/>
        <w:rPr>
          <w:rFonts w:ascii="楷体" w:hAnsi="楷体" w:eastAsia="楷体" w:cs="楷体"/>
          <w:kern w:val="0"/>
        </w:rPr>
      </w:pPr>
    </w:p>
    <w:p w14:paraId="797C9228">
      <w:pPr>
        <w:spacing w:line="360" w:lineRule="auto"/>
        <w:ind w:firstLine="480" w:firstLineChars="200"/>
        <w:jc w:val="both"/>
        <w:rPr>
          <w:rFonts w:ascii="楷体" w:hAnsi="楷体" w:eastAsia="楷体" w:cs="楷体"/>
          <w:kern w:val="0"/>
        </w:rPr>
      </w:pPr>
    </w:p>
    <w:p w14:paraId="01EFF793">
      <w:pPr>
        <w:spacing w:line="360" w:lineRule="auto"/>
        <w:ind w:firstLine="480" w:firstLineChars="200"/>
        <w:jc w:val="both"/>
        <w:rPr>
          <w:rFonts w:ascii="楷体" w:hAnsi="楷体" w:eastAsia="楷体" w:cs="楷体"/>
          <w:kern w:val="0"/>
        </w:rPr>
      </w:pPr>
    </w:p>
    <w:p w14:paraId="20E66785">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098EC6D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03B5FE6F">
      <w:pPr>
        <w:spacing w:line="360" w:lineRule="auto"/>
        <w:ind w:firstLine="480" w:firstLineChars="200"/>
        <w:jc w:val="both"/>
        <w:rPr>
          <w:rFonts w:ascii="楷体" w:hAnsi="楷体" w:eastAsia="楷体" w:cs="楷体"/>
          <w:kern w:val="0"/>
        </w:rPr>
      </w:pPr>
    </w:p>
    <w:p w14:paraId="117D0E27">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2B9ED59A">
      <w:pPr>
        <w:rPr>
          <w:rFonts w:ascii="楷体" w:hAnsi="楷体" w:eastAsia="楷体" w:cs="楷体"/>
          <w:kern w:val="0"/>
          <w:lang w:val="zh-CN"/>
        </w:rPr>
      </w:pPr>
      <w:r>
        <w:rPr>
          <w:rFonts w:hint="eastAsia" w:ascii="楷体" w:hAnsi="楷体" w:eastAsia="楷体" w:cs="楷体"/>
          <w:kern w:val="0"/>
          <w:lang w:val="zh-CN"/>
        </w:rPr>
        <w:br w:type="page"/>
      </w:r>
    </w:p>
    <w:p w14:paraId="2A6F463D">
      <w:pPr>
        <w:keepNext/>
        <w:keepLines/>
        <w:widowControl w:val="0"/>
        <w:numPr>
          <w:ilvl w:val="1"/>
          <w:numId w:val="0"/>
        </w:numPr>
        <w:spacing w:before="260" w:after="260" w:line="413" w:lineRule="auto"/>
        <w:ind w:left="480" w:leftChars="200" w:firstLine="562" w:firstLineChars="200"/>
        <w:jc w:val="center"/>
        <w:outlineLvl w:val="1"/>
        <w:rPr>
          <w:rFonts w:ascii="楷体" w:hAnsi="楷体" w:eastAsia="楷体" w:cs="楷体"/>
          <w:b/>
          <w:kern w:val="0"/>
          <w:sz w:val="28"/>
          <w:szCs w:val="20"/>
          <w:lang w:val="zh-CN"/>
        </w:rPr>
      </w:pPr>
      <w:r>
        <w:rPr>
          <w:rFonts w:hint="eastAsia" w:ascii="楷体" w:hAnsi="楷体" w:eastAsia="楷体" w:cs="楷体"/>
          <w:b/>
          <w:kern w:val="0"/>
          <w:sz w:val="28"/>
          <w:szCs w:val="20"/>
          <w:lang w:val="zh-CN"/>
        </w:rPr>
        <w:t>投标人企业关系关联承诺书</w:t>
      </w:r>
    </w:p>
    <w:p w14:paraId="2E74319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14:paraId="2F28B03A">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14:paraId="24C8BBD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14:paraId="4B09F0B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1BB33B7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6A7F3BA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14:paraId="0E4A9BE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43EB8D9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14:paraId="022CCDEE">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14:paraId="0698FDB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14:paraId="20010FD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14:paraId="3E43D001">
      <w:pPr>
        <w:widowControl/>
        <w:spacing w:line="360" w:lineRule="auto"/>
        <w:ind w:firstLine="480" w:firstLineChars="200"/>
        <w:jc w:val="both"/>
        <w:rPr>
          <w:rFonts w:hint="eastAsia" w:ascii="楷体" w:hAnsi="楷体" w:eastAsia="楷体" w:cs="楷体"/>
          <w:kern w:val="0"/>
          <w:highlight w:val="none"/>
        </w:rPr>
      </w:pPr>
    </w:p>
    <w:p w14:paraId="5781D13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14:paraId="3DDD5F5B">
      <w:pPr>
        <w:widowControl/>
        <w:spacing w:line="360" w:lineRule="auto"/>
        <w:ind w:firstLine="480" w:firstLineChars="200"/>
        <w:jc w:val="both"/>
        <w:rPr>
          <w:rFonts w:hint="eastAsia" w:ascii="楷体" w:hAnsi="楷体" w:eastAsia="楷体" w:cs="楷体"/>
          <w:kern w:val="0"/>
          <w:highlight w:val="none"/>
        </w:rPr>
      </w:pPr>
    </w:p>
    <w:p w14:paraId="5E3DC884">
      <w:pPr>
        <w:spacing w:line="360" w:lineRule="auto"/>
        <w:ind w:firstLine="480" w:firstLineChars="200"/>
        <w:jc w:val="both"/>
        <w:rPr>
          <w:rFonts w:ascii="楷体" w:hAnsi="楷体" w:eastAsia="楷体" w:cs="楷体"/>
          <w:kern w:val="0"/>
        </w:rPr>
      </w:pPr>
    </w:p>
    <w:p w14:paraId="6EB22BA6">
      <w:pPr>
        <w:spacing w:line="360" w:lineRule="auto"/>
        <w:ind w:firstLine="480" w:firstLineChars="200"/>
        <w:jc w:val="both"/>
        <w:rPr>
          <w:rFonts w:ascii="楷体" w:hAnsi="楷体" w:eastAsia="楷体" w:cs="楷体"/>
          <w:kern w:val="0"/>
        </w:rPr>
      </w:pPr>
    </w:p>
    <w:p w14:paraId="370E6104">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4F8C743E">
      <w:pPr>
        <w:spacing w:line="360" w:lineRule="auto"/>
        <w:ind w:firstLine="480" w:firstLineChars="200"/>
        <w:jc w:val="both"/>
        <w:rPr>
          <w:rFonts w:hint="eastAsia" w:ascii="楷体" w:hAnsi="楷体" w:eastAsia="楷体" w:cs="楷体"/>
          <w:color w:val="000000"/>
          <w:kern w:val="0"/>
          <w:lang w:val="zh-CN"/>
        </w:rPr>
      </w:pPr>
    </w:p>
    <w:p w14:paraId="2C0BDDF5">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2C63F0CB">
      <w:pPr>
        <w:spacing w:line="360" w:lineRule="auto"/>
        <w:ind w:firstLine="480" w:firstLineChars="200"/>
        <w:jc w:val="both"/>
        <w:rPr>
          <w:rFonts w:ascii="楷体" w:hAnsi="楷体" w:eastAsia="楷体" w:cs="楷体"/>
          <w:kern w:val="0"/>
        </w:rPr>
      </w:pPr>
    </w:p>
    <w:p w14:paraId="7B6808A3">
      <w:pPr>
        <w:spacing w:line="360" w:lineRule="auto"/>
        <w:ind w:firstLine="6000" w:firstLineChars="2500"/>
        <w:jc w:val="both"/>
        <w:rPr>
          <w:rFonts w:ascii="楷体" w:hAnsi="楷体" w:eastAsia="楷体" w:cs="楷体"/>
          <w:lang w:val="zh-CN"/>
        </w:rPr>
        <w:sectPr>
          <w:pgSz w:w="11906" w:h="16838"/>
          <w:pgMar w:top="1418" w:right="1418" w:bottom="1418" w:left="1418" w:header="851" w:footer="992" w:gutter="0"/>
          <w:pgNumType w:fmt="decimal"/>
          <w:cols w:space="720" w:num="1"/>
          <w:docGrid w:linePitch="312" w:charSpace="0"/>
        </w:sectPr>
      </w:pPr>
      <w:r>
        <w:rPr>
          <w:rFonts w:hint="eastAsia" w:ascii="楷体" w:hAnsi="楷体" w:eastAsia="楷体" w:cs="楷体"/>
          <w:kern w:val="0"/>
          <w:lang w:val="zh-CN"/>
        </w:rPr>
        <w:t xml:space="preserve"> 年       月      日</w:t>
      </w:r>
    </w:p>
    <w:p w14:paraId="46402AF3">
      <w:pPr>
        <w:jc w:val="center"/>
        <w:rPr>
          <w:rFonts w:ascii="楷体" w:hAnsi="楷体" w:eastAsia="楷体" w:cs="楷体"/>
          <w:b/>
          <w:bCs/>
        </w:rPr>
      </w:pPr>
      <w:r>
        <w:rPr>
          <w:rFonts w:hint="eastAsia" w:ascii="楷体" w:hAnsi="楷体" w:eastAsia="楷体" w:cs="楷体"/>
          <w:b/>
          <w:bCs/>
        </w:rPr>
        <w:t>质量安全责任承诺书</w:t>
      </w:r>
    </w:p>
    <w:p w14:paraId="11D8311A">
      <w:pPr>
        <w:pStyle w:val="41"/>
      </w:pPr>
    </w:p>
    <w:p w14:paraId="379F3826">
      <w:pPr>
        <w:spacing w:line="360" w:lineRule="auto"/>
        <w:ind w:firstLine="480" w:firstLineChars="200"/>
        <w:jc w:val="both"/>
        <w:rPr>
          <w:rFonts w:ascii="楷体" w:hAnsi="楷体" w:eastAsia="楷体" w:cs="楷体"/>
          <w:kern w:val="0"/>
        </w:rPr>
      </w:pPr>
      <w:r>
        <w:rPr>
          <w:rFonts w:hint="eastAsia" w:ascii="楷体" w:hAnsi="楷体" w:eastAsia="楷体" w:cs="楷体"/>
          <w:kern w:val="0"/>
        </w:rPr>
        <w:t>为保证本采购项目顺利进行，作为投标人，现郑重承诺：</w:t>
      </w:r>
    </w:p>
    <w:p w14:paraId="38E89AD4">
      <w:pPr>
        <w:spacing w:line="360" w:lineRule="auto"/>
        <w:ind w:firstLine="480" w:firstLineChars="200"/>
        <w:jc w:val="both"/>
        <w:rPr>
          <w:rFonts w:ascii="楷体" w:hAnsi="楷体" w:eastAsia="楷体" w:cs="楷体"/>
          <w:kern w:val="0"/>
        </w:rPr>
      </w:pPr>
      <w:r>
        <w:rPr>
          <w:rFonts w:hint="eastAsia" w:ascii="楷体" w:hAnsi="楷体" w:eastAsia="楷体" w:cs="楷体"/>
          <w:kern w:val="0"/>
        </w:rPr>
        <w:t>1．我方所提供的服务、投入使用的材料等均完全符合国家现行质量、安全、环保标准和要求。</w:t>
      </w:r>
    </w:p>
    <w:p w14:paraId="7D2F8504">
      <w:pPr>
        <w:spacing w:line="360" w:lineRule="auto"/>
        <w:ind w:firstLine="480" w:firstLineChars="200"/>
        <w:jc w:val="both"/>
        <w:rPr>
          <w:rFonts w:ascii="楷体" w:hAnsi="楷体" w:eastAsia="楷体" w:cs="楷体"/>
          <w:kern w:val="0"/>
        </w:rPr>
      </w:pPr>
      <w:r>
        <w:rPr>
          <w:rFonts w:hint="eastAsia" w:ascii="楷体" w:hAnsi="楷体" w:eastAsia="楷体" w:cs="楷体"/>
          <w:kern w:val="0"/>
        </w:rPr>
        <w:t>2．我方将严格按照国家现行相关技术标准及规范、服务标准及规范，在规定的时限内，保质、保量完成项目全部服务内容。</w:t>
      </w:r>
    </w:p>
    <w:p w14:paraId="007E692B">
      <w:pPr>
        <w:spacing w:line="360" w:lineRule="auto"/>
        <w:ind w:firstLine="480" w:firstLineChars="200"/>
        <w:jc w:val="both"/>
        <w:rPr>
          <w:rFonts w:ascii="楷体" w:hAnsi="楷体" w:eastAsia="楷体" w:cs="楷体"/>
          <w:kern w:val="0"/>
        </w:rPr>
      </w:pPr>
      <w:r>
        <w:rPr>
          <w:rFonts w:hint="eastAsia" w:ascii="楷体" w:hAnsi="楷体" w:eastAsia="楷体" w:cs="楷体"/>
          <w:kern w:val="0"/>
        </w:rPr>
        <w:t>3．对于因服务质量以及其他服务过程中产生的任何安全事故，我方承担全部责任。</w:t>
      </w:r>
    </w:p>
    <w:p w14:paraId="69D405A9">
      <w:pPr>
        <w:spacing w:line="360" w:lineRule="auto"/>
        <w:ind w:firstLine="480" w:firstLineChars="200"/>
        <w:jc w:val="both"/>
        <w:rPr>
          <w:rFonts w:ascii="楷体" w:hAnsi="楷体" w:eastAsia="楷体" w:cs="楷体"/>
          <w:kern w:val="0"/>
        </w:rPr>
      </w:pPr>
      <w:r>
        <w:rPr>
          <w:rFonts w:hint="eastAsia" w:ascii="楷体" w:hAnsi="楷体" w:eastAsia="楷体" w:cs="楷体"/>
          <w:kern w:val="0"/>
        </w:rPr>
        <w:t>4．我方提供的服务符合现行的国家、行业、地区、企业标准及要求，标准不一致的，以更为严格的为准，我方对提供的服务等的质量、安全、环保等承担全部责任。</w:t>
      </w:r>
    </w:p>
    <w:p w14:paraId="2C9C4FB5">
      <w:pPr>
        <w:spacing w:line="360" w:lineRule="auto"/>
        <w:ind w:firstLine="480" w:firstLineChars="200"/>
        <w:jc w:val="both"/>
        <w:rPr>
          <w:rFonts w:ascii="楷体" w:hAnsi="楷体" w:eastAsia="楷体" w:cs="楷体"/>
          <w:kern w:val="0"/>
        </w:rPr>
      </w:pPr>
    </w:p>
    <w:p w14:paraId="11BE4E80">
      <w:pPr>
        <w:spacing w:line="360" w:lineRule="auto"/>
        <w:ind w:firstLine="480" w:firstLineChars="200"/>
        <w:jc w:val="both"/>
        <w:rPr>
          <w:rFonts w:ascii="楷体" w:hAnsi="楷体" w:eastAsia="楷体" w:cs="楷体"/>
          <w:kern w:val="0"/>
        </w:rPr>
      </w:pPr>
    </w:p>
    <w:p w14:paraId="38DAC7B7">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13ACAE2F">
      <w:pPr>
        <w:spacing w:line="360" w:lineRule="auto"/>
        <w:ind w:firstLine="480" w:firstLineChars="200"/>
        <w:jc w:val="both"/>
        <w:rPr>
          <w:rFonts w:hint="eastAsia" w:ascii="楷体" w:hAnsi="楷体" w:eastAsia="楷体" w:cs="楷体"/>
          <w:color w:val="000000"/>
          <w:kern w:val="0"/>
          <w:lang w:val="zh-CN"/>
        </w:rPr>
      </w:pPr>
    </w:p>
    <w:p w14:paraId="3732EB50">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6395A01E">
      <w:pPr>
        <w:spacing w:line="360" w:lineRule="auto"/>
        <w:ind w:firstLine="480" w:firstLineChars="200"/>
        <w:jc w:val="both"/>
        <w:rPr>
          <w:rFonts w:ascii="楷体" w:hAnsi="楷体" w:eastAsia="楷体" w:cs="楷体"/>
          <w:kern w:val="0"/>
        </w:rPr>
      </w:pPr>
    </w:p>
    <w:p w14:paraId="6522C683">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4DAD3A02">
      <w:pPr>
        <w:ind w:firstLine="480" w:firstLineChars="200"/>
        <w:jc w:val="both"/>
        <w:rPr>
          <w:rFonts w:ascii="楷体" w:hAnsi="楷体" w:eastAsia="楷体" w:cs="楷体"/>
          <w:color w:val="000000"/>
          <w:kern w:val="24"/>
        </w:rPr>
      </w:pPr>
    </w:p>
    <w:p w14:paraId="2848D4BC">
      <w:pPr>
        <w:rPr>
          <w:rFonts w:ascii="楷体" w:hAnsi="楷体" w:eastAsia="楷体" w:cs="楷体"/>
        </w:rPr>
      </w:pPr>
      <w:r>
        <w:rPr>
          <w:rFonts w:hint="eastAsia" w:ascii="楷体" w:hAnsi="楷体" w:eastAsia="楷体" w:cs="楷体"/>
        </w:rPr>
        <w:br w:type="page"/>
      </w:r>
    </w:p>
    <w:p w14:paraId="50351F67">
      <w:pPr>
        <w:pStyle w:val="51"/>
        <w:ind w:firstLine="2530" w:firstLineChars="900"/>
        <w:rPr>
          <w:rFonts w:ascii="楷体" w:hAnsi="楷体" w:eastAsia="楷体" w:cs="楷体"/>
          <w:b/>
          <w:bCs/>
        </w:rPr>
      </w:pPr>
      <w:r>
        <w:rPr>
          <w:rFonts w:hint="eastAsia" w:ascii="楷体" w:hAnsi="楷体" w:eastAsia="楷体" w:cs="楷体"/>
          <w:b/>
          <w:bCs/>
        </w:rPr>
        <w:t>参加政府采购活动行为自律承诺书</w:t>
      </w:r>
    </w:p>
    <w:p w14:paraId="523353DD">
      <w:pPr>
        <w:pStyle w:val="49"/>
        <w:ind w:firstLine="480"/>
      </w:pPr>
    </w:p>
    <w:p w14:paraId="24F917EC">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作为参加本次政府采购项目的供应商，我方郑重承诺在参与政府采购活动中遵纪守法、公平竞争、诚实守信，如有违反愿承担一切责任及后果：</w:t>
      </w:r>
    </w:p>
    <w:p w14:paraId="4FABF6C5">
      <w:pPr>
        <w:spacing w:line="360" w:lineRule="auto"/>
        <w:ind w:firstLine="480" w:firstLineChars="200"/>
        <w:jc w:val="both"/>
        <w:rPr>
          <w:rFonts w:ascii="楷体" w:hAnsi="楷体" w:eastAsia="楷体" w:cs="楷体"/>
          <w:kern w:val="0"/>
        </w:rPr>
      </w:pPr>
      <w:r>
        <w:rPr>
          <w:rFonts w:hint="eastAsia" w:ascii="楷体" w:hAnsi="楷体" w:eastAsia="楷体" w:cs="楷体"/>
          <w:kern w:val="0"/>
        </w:rPr>
        <w:t>1．不与采购人、采购代理机构、政府采购评审专家恶意串通，不向其行贿或提供其他不正当利益；</w:t>
      </w:r>
    </w:p>
    <w:p w14:paraId="12D55C6E">
      <w:pPr>
        <w:spacing w:line="360" w:lineRule="auto"/>
        <w:ind w:firstLine="480" w:firstLineChars="200"/>
        <w:jc w:val="both"/>
        <w:rPr>
          <w:rFonts w:ascii="楷体" w:hAnsi="楷体" w:eastAsia="楷体" w:cs="楷体"/>
          <w:kern w:val="0"/>
        </w:rPr>
      </w:pPr>
      <w:r>
        <w:rPr>
          <w:rFonts w:hint="eastAsia" w:ascii="楷体" w:hAnsi="楷体" w:eastAsia="楷体" w:cs="楷体"/>
          <w:kern w:val="0"/>
        </w:rPr>
        <w:t>2．不与其他供应商恶意串通，采取“围标、串标、陪标”等商业欺诈手段谋取中 标、成 交；</w:t>
      </w:r>
    </w:p>
    <w:p w14:paraId="070770B8">
      <w:pPr>
        <w:spacing w:line="360" w:lineRule="auto"/>
        <w:ind w:firstLine="480" w:firstLineChars="200"/>
        <w:jc w:val="both"/>
        <w:rPr>
          <w:rFonts w:ascii="楷体" w:hAnsi="楷体" w:eastAsia="楷体" w:cs="楷体"/>
          <w:kern w:val="0"/>
        </w:rPr>
      </w:pPr>
      <w:r>
        <w:rPr>
          <w:rFonts w:hint="eastAsia" w:ascii="楷体" w:hAnsi="楷体" w:eastAsia="楷体" w:cs="楷体"/>
          <w:kern w:val="0"/>
        </w:rPr>
        <w:t>3．不提供虚假或无效证明文件（包括但不限于资格证明文件、合同及验收文件、检验检测报告、从业人员资格证书、机构或所投产品的各类认证证书等）或虚假材料谋取中 标、成 交；</w:t>
      </w:r>
    </w:p>
    <w:p w14:paraId="505CE3F0">
      <w:pPr>
        <w:spacing w:line="360" w:lineRule="auto"/>
        <w:ind w:firstLine="480" w:firstLineChars="200"/>
        <w:jc w:val="both"/>
        <w:rPr>
          <w:rFonts w:ascii="楷体" w:hAnsi="楷体" w:eastAsia="楷体" w:cs="楷体"/>
          <w:kern w:val="0"/>
        </w:rPr>
      </w:pPr>
      <w:r>
        <w:rPr>
          <w:rFonts w:hint="eastAsia" w:ascii="楷体" w:hAnsi="楷体" w:eastAsia="楷体" w:cs="楷体"/>
          <w:kern w:val="0"/>
        </w:rPr>
        <w:t>4．不采取不正当手段诋毁、排挤其他供应商；</w:t>
      </w:r>
    </w:p>
    <w:p w14:paraId="0F5974E6">
      <w:pPr>
        <w:spacing w:line="360" w:lineRule="auto"/>
        <w:ind w:firstLine="480" w:firstLineChars="200"/>
        <w:jc w:val="both"/>
        <w:rPr>
          <w:rFonts w:ascii="楷体" w:hAnsi="楷体" w:eastAsia="楷体" w:cs="楷体"/>
          <w:kern w:val="0"/>
        </w:rPr>
      </w:pPr>
      <w:r>
        <w:rPr>
          <w:rFonts w:hint="eastAsia" w:ascii="楷体" w:hAnsi="楷体" w:eastAsia="楷体" w:cs="楷体"/>
          <w:kern w:val="0"/>
        </w:rPr>
        <w:t>5．不以不正当理由拒不与采购人签订政府采购合同，或逾期签订政府采购合同，或不按照采购文件确定的事项签订政府采购合同；</w:t>
      </w:r>
    </w:p>
    <w:p w14:paraId="3B51BC13">
      <w:pPr>
        <w:spacing w:line="360" w:lineRule="auto"/>
        <w:ind w:firstLine="480" w:firstLineChars="200"/>
        <w:jc w:val="both"/>
        <w:rPr>
          <w:rFonts w:ascii="楷体" w:hAnsi="楷体" w:eastAsia="楷体" w:cs="楷体"/>
          <w:kern w:val="0"/>
        </w:rPr>
      </w:pPr>
      <w:r>
        <w:rPr>
          <w:rFonts w:hint="eastAsia" w:ascii="楷体" w:hAnsi="楷体" w:eastAsia="楷体" w:cs="楷体"/>
          <w:kern w:val="0"/>
        </w:rPr>
        <w:t>6．不以不正当理由拒绝履行合同义务，不会擅自变更、中止或者终止政府采购合同或将政府采购合同转包；</w:t>
      </w:r>
    </w:p>
    <w:p w14:paraId="21A89B44">
      <w:pPr>
        <w:spacing w:line="360" w:lineRule="auto"/>
        <w:ind w:firstLine="480" w:firstLineChars="200"/>
        <w:jc w:val="both"/>
        <w:rPr>
          <w:rFonts w:ascii="楷体" w:hAnsi="楷体" w:eastAsia="楷体" w:cs="楷体"/>
          <w:kern w:val="0"/>
        </w:rPr>
      </w:pPr>
      <w:r>
        <w:rPr>
          <w:rFonts w:hint="eastAsia" w:ascii="楷体" w:hAnsi="楷体" w:eastAsia="楷体" w:cs="楷体"/>
          <w:kern w:val="0"/>
        </w:rPr>
        <w:t>7．不在提供商品、服务或工程施工过程中提供假冒伪劣产品，损害采购人的合法权益或公共利益；</w:t>
      </w:r>
    </w:p>
    <w:p w14:paraId="2D59F9B9">
      <w:pPr>
        <w:spacing w:line="360" w:lineRule="auto"/>
        <w:ind w:firstLine="480" w:firstLineChars="200"/>
        <w:jc w:val="both"/>
        <w:rPr>
          <w:rFonts w:ascii="楷体" w:hAnsi="楷体" w:eastAsia="楷体" w:cs="楷体"/>
          <w:kern w:val="0"/>
        </w:rPr>
      </w:pPr>
      <w:r>
        <w:rPr>
          <w:rFonts w:hint="eastAsia" w:ascii="楷体" w:hAnsi="楷体" w:eastAsia="楷体" w:cs="楷体"/>
          <w:kern w:val="0"/>
        </w:rPr>
        <w:t>8．不采取捏造事实、提供虚假材料或者以非法手段取得证明材料进行质疑和投诉；</w:t>
      </w:r>
    </w:p>
    <w:p w14:paraId="73BDCBCB">
      <w:pPr>
        <w:spacing w:line="360" w:lineRule="auto"/>
        <w:ind w:firstLine="480" w:firstLineChars="200"/>
        <w:jc w:val="both"/>
        <w:rPr>
          <w:rFonts w:ascii="楷体" w:hAnsi="楷体" w:eastAsia="楷体" w:cs="楷体"/>
          <w:kern w:val="0"/>
        </w:rPr>
      </w:pPr>
      <w:r>
        <w:rPr>
          <w:rFonts w:hint="eastAsia" w:ascii="楷体" w:hAnsi="楷体" w:eastAsia="楷体" w:cs="楷体"/>
          <w:kern w:val="0"/>
        </w:rPr>
        <w:t>9．不发生其他有悖于政府采购公开、公平、公正和诚信原则的行为。</w:t>
      </w:r>
    </w:p>
    <w:p w14:paraId="18F02746">
      <w:pPr>
        <w:spacing w:line="360" w:lineRule="auto"/>
        <w:ind w:firstLine="480" w:firstLineChars="200"/>
        <w:jc w:val="both"/>
        <w:rPr>
          <w:rFonts w:ascii="楷体" w:hAnsi="楷体" w:eastAsia="楷体" w:cs="楷体"/>
          <w:kern w:val="0"/>
        </w:rPr>
      </w:pPr>
      <w:r>
        <w:rPr>
          <w:rFonts w:hint="eastAsia" w:ascii="楷体" w:hAnsi="楷体" w:eastAsia="楷体" w:cs="楷体"/>
          <w:kern w:val="0"/>
        </w:rPr>
        <w:t>10．尊重和接受政府采购监督管理部门的监督和采购人、采购代理机构的政府采购工作要求，愿意承担因违约行为给采购人造成的损失。</w:t>
      </w:r>
    </w:p>
    <w:p w14:paraId="1587BFCE">
      <w:pPr>
        <w:spacing w:line="360" w:lineRule="auto"/>
        <w:ind w:firstLine="480" w:firstLineChars="200"/>
        <w:jc w:val="both"/>
        <w:rPr>
          <w:rFonts w:ascii="楷体" w:hAnsi="楷体" w:eastAsia="楷体" w:cs="楷体"/>
          <w:kern w:val="0"/>
        </w:rPr>
      </w:pPr>
    </w:p>
    <w:p w14:paraId="3E341691">
      <w:pPr>
        <w:spacing w:line="360" w:lineRule="auto"/>
        <w:ind w:firstLine="480" w:firstLineChars="200"/>
        <w:jc w:val="both"/>
        <w:rPr>
          <w:rFonts w:ascii="楷体" w:hAnsi="楷体" w:eastAsia="楷体" w:cs="楷体"/>
          <w:kern w:val="0"/>
        </w:rPr>
      </w:pPr>
    </w:p>
    <w:p w14:paraId="57C9E063">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3CA8EFBA">
      <w:pPr>
        <w:spacing w:line="360" w:lineRule="auto"/>
        <w:ind w:firstLine="480" w:firstLineChars="200"/>
        <w:jc w:val="both"/>
        <w:rPr>
          <w:rFonts w:hint="eastAsia" w:ascii="楷体" w:hAnsi="楷体" w:eastAsia="楷体" w:cs="楷体"/>
          <w:color w:val="000000"/>
          <w:kern w:val="0"/>
          <w:lang w:val="zh-CN"/>
        </w:rPr>
      </w:pPr>
    </w:p>
    <w:p w14:paraId="3527B0CD">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52E592B4">
      <w:pPr>
        <w:spacing w:line="360" w:lineRule="auto"/>
        <w:ind w:firstLine="480" w:firstLineChars="200"/>
        <w:jc w:val="both"/>
        <w:rPr>
          <w:rFonts w:ascii="楷体" w:hAnsi="楷体" w:eastAsia="楷体" w:cs="楷体"/>
          <w:kern w:val="0"/>
        </w:rPr>
      </w:pPr>
    </w:p>
    <w:p w14:paraId="33B8E0ED">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38E56D1E">
      <w:pPr>
        <w:jc w:val="both"/>
        <w:rPr>
          <w:rFonts w:ascii="楷体" w:hAnsi="楷体" w:eastAsia="楷体" w:cs="楷体"/>
          <w:color w:val="000000"/>
          <w:kern w:val="24"/>
        </w:rPr>
      </w:pPr>
    </w:p>
    <w:p w14:paraId="0E997936">
      <w:pPr>
        <w:jc w:val="both"/>
        <w:rPr>
          <w:rFonts w:ascii="楷体" w:hAnsi="楷体" w:eastAsia="楷体" w:cs="楷体"/>
          <w:color w:val="000000"/>
          <w:kern w:val="24"/>
        </w:rPr>
      </w:pPr>
    </w:p>
    <w:p w14:paraId="22A34F7F">
      <w:pPr>
        <w:pStyle w:val="41"/>
        <w:rPr>
          <w:lang w:val="zh-CN"/>
        </w:rPr>
      </w:pPr>
    </w:p>
    <w:p w14:paraId="185AE086">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kern w:val="0"/>
          <w:sz w:val="28"/>
          <w:szCs w:val="20"/>
          <w:lang w:val="zh-CN"/>
        </w:rPr>
      </w:pPr>
      <w:bookmarkStart w:id="88" w:name="_Toc23295_WPSOffice_Level1"/>
      <w:bookmarkStart w:id="89" w:name="_Toc7353_WPSOffice_Level1"/>
      <w:bookmarkStart w:id="90" w:name="_Toc4252_WPSOffice_Level1"/>
      <w:bookmarkStart w:id="91" w:name="_Toc8652_WPSOffice_Level1"/>
      <w:bookmarkStart w:id="92" w:name="_Toc279_WPSOffice_Level1"/>
      <w:bookmarkStart w:id="93" w:name="_Toc2044"/>
      <w:bookmarkStart w:id="94" w:name="_Toc533610818"/>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五</w:t>
      </w:r>
      <w:r>
        <w:rPr>
          <w:rFonts w:hint="eastAsia" w:ascii="楷体" w:hAnsi="楷体" w:eastAsia="楷体" w:cs="楷体"/>
          <w:b/>
          <w:kern w:val="0"/>
          <w:sz w:val="28"/>
          <w:szCs w:val="20"/>
          <w:lang w:val="zh-CN"/>
        </w:rPr>
        <w:t>部分  资格证明</w:t>
      </w:r>
      <w:bookmarkEnd w:id="88"/>
      <w:bookmarkEnd w:id="89"/>
      <w:bookmarkEnd w:id="90"/>
      <w:bookmarkEnd w:id="91"/>
      <w:bookmarkEnd w:id="92"/>
      <w:bookmarkEnd w:id="93"/>
      <w:bookmarkEnd w:id="94"/>
    </w:p>
    <w:p w14:paraId="78AA93E9">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14:paraId="153FB6EC">
      <w:pPr>
        <w:spacing w:line="360" w:lineRule="auto"/>
        <w:jc w:val="both"/>
        <w:rPr>
          <w:rFonts w:ascii="楷体" w:hAnsi="楷体" w:eastAsia="楷体" w:cs="楷体"/>
          <w:kern w:val="0"/>
        </w:rPr>
      </w:pPr>
    </w:p>
    <w:p w14:paraId="620CBA0B">
      <w:pPr>
        <w:widowControl w:val="0"/>
        <w:spacing w:line="360" w:lineRule="auto"/>
        <w:ind w:firstLine="496" w:firstLineChars="200"/>
        <w:jc w:val="center"/>
        <w:rPr>
          <w:rFonts w:ascii="宋体" w:hAnsi="宋体" w:eastAsia="楷体" w:cs="Times New Roman"/>
          <w:b/>
          <w:sz w:val="32"/>
          <w:szCs w:val="32"/>
          <w:highlight w:val="none"/>
        </w:rPr>
      </w:pPr>
      <w:bookmarkStart w:id="95" w:name="_Toc5451_WPSOffice_Level2"/>
      <w:r>
        <w:rPr>
          <w:rFonts w:hint="eastAsia" w:ascii="楷体" w:hAnsi="楷体" w:eastAsia="楷体" w:cs="楷体"/>
          <w:spacing w:val="4"/>
        </w:rPr>
        <w:br w:type="page"/>
      </w:r>
      <w:bookmarkEnd w:id="95"/>
      <w:r>
        <w:rPr>
          <w:rFonts w:hint="eastAsia" w:ascii="楷体" w:hAnsi="楷体" w:eastAsia="楷体" w:cs="楷体"/>
          <w:b/>
          <w:bCs/>
          <w:sz w:val="28"/>
          <w:szCs w:val="28"/>
          <w:highlight w:val="none"/>
          <w:lang w:val="zh-CN"/>
        </w:rPr>
        <w:t>法定代表人（单位负责人/自然人）身份证明</w:t>
      </w:r>
    </w:p>
    <w:p w14:paraId="672F078D">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14:paraId="1CBF5266">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782D825">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14:paraId="7F1AE874">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E865367">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14:paraId="52EF37CC">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900B99E">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14:paraId="0D1CF153">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3F3B33B">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14:paraId="6EF7F65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12133570">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14:paraId="4A87B361">
      <w:pPr>
        <w:widowControl/>
        <w:spacing w:line="360" w:lineRule="auto"/>
        <w:ind w:firstLine="480" w:firstLineChars="200"/>
        <w:jc w:val="both"/>
        <w:rPr>
          <w:rFonts w:ascii="楷体" w:hAnsi="楷体" w:eastAsia="楷体" w:cs="楷体"/>
          <w:kern w:val="0"/>
          <w:highlight w:val="none"/>
          <w:lang w:val="zh-CN"/>
        </w:rPr>
      </w:pPr>
    </w:p>
    <w:p w14:paraId="05673398">
      <w:pPr>
        <w:widowControl/>
        <w:spacing w:line="360" w:lineRule="auto"/>
        <w:ind w:firstLine="480" w:firstLineChars="200"/>
        <w:jc w:val="both"/>
        <w:rPr>
          <w:rFonts w:ascii="楷体" w:hAnsi="楷体" w:eastAsia="楷体" w:cs="楷体"/>
          <w:kern w:val="0"/>
          <w:highlight w:val="none"/>
          <w:lang w:val="zh-CN"/>
        </w:rPr>
      </w:pPr>
    </w:p>
    <w:p w14:paraId="02E845B8">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328C061A">
      <w:pPr>
        <w:widowControl/>
        <w:spacing w:line="360" w:lineRule="auto"/>
        <w:ind w:firstLine="480" w:firstLineChars="200"/>
        <w:jc w:val="both"/>
        <w:rPr>
          <w:rFonts w:ascii="楷体" w:hAnsi="楷体" w:eastAsia="楷体" w:cs="楷体"/>
          <w:kern w:val="0"/>
          <w:highlight w:val="none"/>
          <w:lang w:val="zh-CN"/>
        </w:rPr>
      </w:pPr>
    </w:p>
    <w:p w14:paraId="60F08B5E">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009EAD51">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14:paraId="6A0858D7">
      <w:pPr>
        <w:widowControl w:val="0"/>
        <w:spacing w:line="360" w:lineRule="auto"/>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14:paraId="7E5BA396">
      <w:pPr>
        <w:spacing w:line="360" w:lineRule="auto"/>
        <w:ind w:firstLine="482" w:firstLineChars="200"/>
        <w:jc w:val="both"/>
        <w:rPr>
          <w:rFonts w:ascii="楷体" w:hAnsi="楷体" w:eastAsia="楷体" w:cs="楷体"/>
          <w:b/>
          <w:bCs/>
          <w:kern w:val="0"/>
        </w:rPr>
      </w:pPr>
    </w:p>
    <w:p w14:paraId="02889EE3">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14:paraId="199F244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批准机关名称</w:t>
      </w:r>
      <w:r>
        <w:rPr>
          <w:rFonts w:hint="eastAsia" w:ascii="楷体" w:hAnsi="楷体" w:eastAsia="楷体" w:cs="楷体"/>
          <w:kern w:val="0"/>
          <w:highlight w:val="none"/>
          <w:u w:val="single"/>
          <w:lang w:val="zh-CN"/>
        </w:rPr>
        <w:t>）</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en-US" w:eastAsia="zh-CN"/>
        </w:rPr>
        <w:t>项目</w:t>
      </w:r>
      <w:r>
        <w:rPr>
          <w:rFonts w:hint="eastAsia" w:ascii="楷体" w:hAnsi="楷体" w:eastAsia="楷体" w:cs="楷体"/>
          <w:kern w:val="0"/>
          <w:highlight w:val="none"/>
          <w:u w:val="single"/>
        </w:rPr>
        <w:t>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14:paraId="2E3744A0">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14:paraId="4078C66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14:paraId="771A960C">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14:paraId="1F46644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113203F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3B500510">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38B9458A">
      <w:pPr>
        <w:widowControl/>
        <w:spacing w:line="360" w:lineRule="auto"/>
        <w:ind w:firstLine="480" w:firstLineChars="200"/>
        <w:jc w:val="both"/>
        <w:rPr>
          <w:rFonts w:ascii="楷体" w:hAnsi="楷体" w:eastAsia="楷体" w:cs="楷体"/>
          <w:kern w:val="0"/>
          <w:highlight w:val="none"/>
          <w:lang w:val="zh-CN"/>
        </w:rPr>
      </w:pPr>
    </w:p>
    <w:tbl>
      <w:tblPr>
        <w:tblStyle w:val="32"/>
        <w:tblW w:w="7934" w:type="dxa"/>
        <w:tblInd w:w="679" w:type="dxa"/>
        <w:tblLayout w:type="fixed"/>
        <w:tblCellMar>
          <w:top w:w="0" w:type="dxa"/>
          <w:left w:w="108" w:type="dxa"/>
          <w:bottom w:w="0" w:type="dxa"/>
          <w:right w:w="108" w:type="dxa"/>
        </w:tblCellMar>
      </w:tblPr>
      <w:tblGrid>
        <w:gridCol w:w="4049"/>
        <w:gridCol w:w="3885"/>
      </w:tblGrid>
      <w:tr w14:paraId="7CF16D9C">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772AA141">
            <w:pPr>
              <w:widowControl/>
              <w:spacing w:line="360" w:lineRule="auto"/>
              <w:ind w:firstLine="0" w:firstLineChars="0"/>
              <w:jc w:val="center"/>
              <w:rPr>
                <w:rFonts w:ascii="Calibri" w:hAnsi="Calibri" w:eastAsia="楷体" w:cs="Times New Roman"/>
                <w:highlight w:val="none"/>
                <w:lang w:val="zh-CN"/>
              </w:rPr>
            </w:pPr>
          </w:p>
          <w:p w14:paraId="1A825421">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14:paraId="38263322">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7B24EC70">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413B3F4B">
            <w:pPr>
              <w:widowControl/>
              <w:spacing w:line="360" w:lineRule="auto"/>
              <w:ind w:firstLine="0" w:firstLineChars="0"/>
              <w:jc w:val="center"/>
              <w:rPr>
                <w:rFonts w:ascii="Calibri" w:hAnsi="Calibri" w:eastAsia="楷体" w:cs="Times New Roman"/>
                <w:highlight w:val="none"/>
                <w:lang w:val="zh-CN"/>
              </w:rPr>
            </w:pPr>
          </w:p>
          <w:p w14:paraId="4A94D75E">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14:paraId="7A7969E0">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4215D951">
            <w:pPr>
              <w:widowControl w:val="0"/>
              <w:spacing w:line="360" w:lineRule="auto"/>
              <w:ind w:firstLine="0" w:firstLineChars="0"/>
              <w:jc w:val="center"/>
              <w:rPr>
                <w:rFonts w:ascii="楷体_GB2312" w:hAnsi="Copperplate Gothic Bold" w:eastAsia="楷体_GB2312" w:cs="Times New Roman"/>
                <w:sz w:val="28"/>
                <w:highlight w:val="none"/>
              </w:rPr>
            </w:pPr>
          </w:p>
        </w:tc>
      </w:tr>
    </w:tbl>
    <w:p w14:paraId="076749F3">
      <w:pPr>
        <w:widowControl/>
        <w:spacing w:line="360" w:lineRule="auto"/>
        <w:ind w:firstLine="480" w:firstLineChars="200"/>
        <w:jc w:val="both"/>
        <w:rPr>
          <w:rFonts w:ascii="楷体" w:hAnsi="楷体" w:eastAsia="楷体" w:cs="楷体"/>
          <w:kern w:val="0"/>
          <w:highlight w:val="none"/>
        </w:rPr>
      </w:pPr>
    </w:p>
    <w:p w14:paraId="2DABD38E">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14:paraId="4735D494">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1C08EB43">
      <w:pPr>
        <w:widowControl/>
        <w:spacing w:line="360" w:lineRule="auto"/>
        <w:ind w:firstLine="480" w:firstLineChars="200"/>
        <w:jc w:val="both"/>
        <w:rPr>
          <w:rFonts w:ascii="楷体" w:hAnsi="楷体" w:eastAsia="楷体" w:cs="楷体"/>
          <w:kern w:val="0"/>
          <w:highlight w:val="none"/>
          <w:lang w:val="zh-CN"/>
        </w:rPr>
      </w:pPr>
    </w:p>
    <w:p w14:paraId="4E7963A4">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14:paraId="43344F62">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14:paraId="43F22347">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14:paraId="5D56C65E">
      <w:pPr>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lang w:val="zh-CN"/>
        </w:rPr>
        <w:br w:type="page"/>
      </w:r>
      <w:bookmarkStart w:id="96" w:name="_Toc31352_WPSOffice_Level2"/>
    </w:p>
    <w:p w14:paraId="139CEDD1">
      <w:pPr>
        <w:spacing w:line="360" w:lineRule="auto"/>
        <w:jc w:val="center"/>
        <w:rPr>
          <w:rFonts w:ascii="楷体" w:hAnsi="楷体" w:eastAsia="楷体" w:cs="楷体"/>
          <w:b/>
          <w:bCs/>
          <w:kern w:val="0"/>
          <w:lang w:val="zh-CN"/>
        </w:rPr>
      </w:pPr>
      <w:bookmarkStart w:id="97" w:name="_Toc11640_WPSOffice_Level2"/>
      <w:r>
        <w:rPr>
          <w:rFonts w:hint="eastAsia" w:ascii="楷体" w:hAnsi="楷体" w:eastAsia="楷体" w:cs="楷体"/>
          <w:b/>
          <w:bCs/>
          <w:kern w:val="0"/>
          <w:sz w:val="28"/>
          <w:szCs w:val="28"/>
          <w:lang w:val="zh-CN"/>
        </w:rPr>
        <w:t>授权代表本单位证明</w:t>
      </w:r>
      <w:bookmarkEnd w:id="96"/>
      <w:bookmarkEnd w:id="97"/>
    </w:p>
    <w:p w14:paraId="4E6E7FCE">
      <w:pPr>
        <w:spacing w:line="360" w:lineRule="auto"/>
        <w:ind w:firstLine="480" w:firstLineChars="200"/>
        <w:jc w:val="both"/>
        <w:rPr>
          <w:rFonts w:ascii="楷体" w:hAnsi="楷体" w:eastAsia="楷体" w:cs="楷体"/>
          <w:kern w:val="0"/>
          <w:lang w:val="zh-CN"/>
        </w:rPr>
      </w:pPr>
    </w:p>
    <w:p w14:paraId="418CB018">
      <w:pPr>
        <w:spacing w:line="360" w:lineRule="auto"/>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w:t>
      </w:r>
      <w:r>
        <w:rPr>
          <w:rFonts w:hint="eastAsia" w:ascii="楷体" w:hAnsi="楷体" w:eastAsia="楷体" w:cs="楷体"/>
          <w:kern w:val="0"/>
          <w:lang w:val="zh-CN"/>
        </w:rPr>
        <w:t>）</w:t>
      </w:r>
    </w:p>
    <w:p w14:paraId="3A66D10C">
      <w:pPr>
        <w:spacing w:line="360" w:lineRule="auto"/>
        <w:ind w:firstLine="482" w:firstLineChars="200"/>
        <w:jc w:val="both"/>
        <w:rPr>
          <w:rFonts w:ascii="楷体" w:hAnsi="楷体" w:eastAsia="楷体" w:cs="楷体"/>
          <w:b/>
          <w:bCs/>
          <w:kern w:val="0"/>
        </w:rPr>
      </w:pPr>
    </w:p>
    <w:p w14:paraId="1AB4CDFB">
      <w:pPr>
        <w:ind w:firstLine="480"/>
        <w:jc w:val="center"/>
        <w:rPr>
          <w:szCs w:val="22"/>
          <w:lang w:val="zh-CN"/>
        </w:rPr>
        <w:sectPr>
          <w:pgSz w:w="11906" w:h="16838"/>
          <w:pgMar w:top="1418" w:right="1418" w:bottom="1418" w:left="1418" w:header="851" w:footer="992" w:gutter="0"/>
          <w:pgNumType w:fmt="decimal"/>
          <w:cols w:space="720" w:num="1"/>
          <w:docGrid w:linePitch="312" w:charSpace="0"/>
        </w:sectPr>
      </w:pPr>
    </w:p>
    <w:p w14:paraId="5B0B9ACA">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14:paraId="0FC980C9">
      <w:pPr>
        <w:widowControl w:val="0"/>
        <w:spacing w:line="360" w:lineRule="atLeast"/>
        <w:ind w:firstLine="480" w:firstLineChars="200"/>
        <w:jc w:val="left"/>
        <w:rPr>
          <w:rFonts w:ascii="宋体" w:hAnsi="宋体" w:eastAsia="楷体" w:cs="Times New Roman"/>
          <w:highlight w:val="none"/>
        </w:rPr>
      </w:pPr>
    </w:p>
    <w:p w14:paraId="299E9BA1">
      <w:pPr>
        <w:widowControl w:val="0"/>
        <w:spacing w:line="360" w:lineRule="auto"/>
        <w:ind w:firstLine="0" w:firstLineChars="0"/>
        <w:jc w:val="left"/>
        <w:rPr>
          <w:rFonts w:ascii="宋体" w:hAnsi="宋体" w:eastAsia="楷体" w:cs="Arial"/>
          <w:b/>
          <w:bCs/>
          <w:kern w:val="0"/>
          <w:highlight w:val="none"/>
        </w:rPr>
      </w:pPr>
    </w:p>
    <w:p w14:paraId="458AB461">
      <w:pPr>
        <w:widowControl w:val="0"/>
        <w:spacing w:line="360" w:lineRule="auto"/>
        <w:ind w:firstLine="0" w:firstLineChars="0"/>
        <w:jc w:val="left"/>
        <w:rPr>
          <w:rFonts w:hint="eastAsia" w:ascii="宋体" w:hAnsi="宋体" w:eastAsia="楷体" w:cs="Times New Roman"/>
          <w:b/>
          <w:bCs/>
          <w:highlight w:val="none"/>
          <w:lang w:eastAsia="zh-CN"/>
        </w:rPr>
      </w:pPr>
      <w:r>
        <w:rPr>
          <w:rFonts w:hint="eastAsia" w:ascii="宋体" w:hAnsi="宋体" w:eastAsia="楷体" w:cs="Arial"/>
          <w:b/>
          <w:bCs/>
          <w:kern w:val="0"/>
          <w:highlight w:val="none"/>
        </w:rPr>
        <w:t>致：</w:t>
      </w:r>
      <w:r>
        <w:rPr>
          <w:rFonts w:hint="eastAsia" w:ascii="楷体" w:hAnsi="楷体" w:eastAsia="楷体" w:cs="楷体"/>
          <w:b/>
          <w:bCs/>
          <w:kern w:val="0"/>
          <w:highlight w:val="none"/>
          <w:lang w:eastAsia="zh-CN"/>
        </w:rPr>
        <w:t>陕西四方衡裕项目管理有限公司</w:t>
      </w:r>
    </w:p>
    <w:p w14:paraId="1EBE0EB4">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14:paraId="452E529E">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14:paraId="0CF86902">
      <w:pPr>
        <w:widowControl w:val="0"/>
        <w:spacing w:line="360" w:lineRule="auto"/>
        <w:ind w:firstLine="480" w:firstLineChars="200"/>
        <w:jc w:val="left"/>
        <w:rPr>
          <w:rFonts w:ascii="宋体" w:hAnsi="宋体" w:eastAsia="楷体" w:cs="Times New Roman"/>
          <w:b/>
          <w:highlight w:val="none"/>
        </w:rPr>
      </w:pPr>
    </w:p>
    <w:p w14:paraId="4C351A5E">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14:paraId="34F723E6">
      <w:pPr>
        <w:widowControl w:val="0"/>
        <w:spacing w:line="480" w:lineRule="auto"/>
        <w:jc w:val="left"/>
        <w:rPr>
          <w:rFonts w:ascii="宋体" w:hAnsi="宋体" w:eastAsia="楷体" w:cs="Times New Roman"/>
          <w:highlight w:val="none"/>
        </w:rPr>
      </w:pPr>
    </w:p>
    <w:p w14:paraId="4668950C">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14:paraId="0DBC02AF">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14:paraId="41C59896">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14:paraId="3067DAC1">
      <w:pPr>
        <w:widowControl w:val="0"/>
        <w:spacing w:line="360" w:lineRule="auto"/>
        <w:ind w:firstLine="480" w:firstLineChars="200"/>
        <w:jc w:val="left"/>
        <w:rPr>
          <w:rFonts w:ascii="宋体" w:hAnsi="宋体" w:eastAsia="楷体" w:cs="Times New Roman"/>
          <w:highlight w:val="none"/>
        </w:rPr>
      </w:pPr>
    </w:p>
    <w:p w14:paraId="69F486C5">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4E39BA4F">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重大违法记录，是指投标人因违法经营受到刑事处罚或者责令停产停业、吊销许可证后者执照、较大数额罚款等行政处罚。</w:t>
      </w:r>
    </w:p>
    <w:p w14:paraId="4DF5D438">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4FB1B16E">
      <w:pPr>
        <w:widowControl w:val="0"/>
        <w:spacing w:line="360" w:lineRule="auto"/>
        <w:ind w:firstLine="480" w:firstLineChars="200"/>
        <w:jc w:val="both"/>
        <w:rPr>
          <w:rFonts w:ascii="Calibri" w:hAnsi="Calibri" w:eastAsia="楷体" w:cs="Times New Roman"/>
          <w:highlight w:val="none"/>
          <w:lang w:val="zh-CN"/>
        </w:rPr>
      </w:pPr>
    </w:p>
    <w:p w14:paraId="4AC18B7B">
      <w:pPr>
        <w:pStyle w:val="31"/>
        <w:rPr>
          <w:lang w:val="zh-CN"/>
        </w:rPr>
      </w:pPr>
    </w:p>
    <w:p w14:paraId="3C9A1D84">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14:paraId="546D6B82">
      <w:pPr>
        <w:widowControl w:val="0"/>
        <w:spacing w:line="360" w:lineRule="atLeast"/>
        <w:ind w:firstLine="480" w:firstLineChars="200"/>
        <w:jc w:val="left"/>
        <w:rPr>
          <w:rFonts w:ascii="宋体" w:hAnsi="宋体" w:eastAsia="楷体" w:cs="Times New Roman"/>
          <w:highlight w:val="none"/>
        </w:rPr>
      </w:pPr>
    </w:p>
    <w:p w14:paraId="6C505705">
      <w:pPr>
        <w:widowControl w:val="0"/>
        <w:spacing w:line="360" w:lineRule="auto"/>
        <w:ind w:firstLine="480" w:firstLineChars="200"/>
        <w:jc w:val="left"/>
        <w:rPr>
          <w:rFonts w:ascii="楷体" w:hAnsi="楷体" w:eastAsia="楷体" w:cs="楷体"/>
          <w:kern w:val="0"/>
          <w:highlight w:val="none"/>
        </w:rPr>
      </w:pPr>
    </w:p>
    <w:p w14:paraId="506E42EF">
      <w:pPr>
        <w:widowControl w:val="0"/>
        <w:spacing w:line="360" w:lineRule="auto"/>
        <w:ind w:firstLine="0" w:firstLineChars="0"/>
        <w:jc w:val="left"/>
        <w:rPr>
          <w:rFonts w:hint="eastAsia" w:ascii="楷体" w:hAnsi="楷体" w:eastAsia="楷体" w:cs="楷体"/>
          <w:b/>
          <w:bCs/>
          <w:highlight w:val="none"/>
          <w:lang w:eastAsia="zh-CN"/>
        </w:rPr>
      </w:pPr>
      <w:r>
        <w:rPr>
          <w:rFonts w:hint="eastAsia" w:ascii="楷体" w:hAnsi="楷体" w:eastAsia="楷体" w:cs="楷体"/>
          <w:b/>
          <w:bCs/>
          <w:kern w:val="0"/>
          <w:highlight w:val="none"/>
        </w:rPr>
        <w:t>致：</w:t>
      </w:r>
      <w:r>
        <w:rPr>
          <w:rFonts w:hint="eastAsia" w:ascii="楷体" w:hAnsi="楷体" w:eastAsia="楷体" w:cs="楷体"/>
          <w:b/>
          <w:bCs/>
          <w:kern w:val="0"/>
          <w:highlight w:val="none"/>
          <w:lang w:eastAsia="zh-CN"/>
        </w:rPr>
        <w:t>陕西四方衡裕项目管理有限公司</w:t>
      </w:r>
    </w:p>
    <w:p w14:paraId="19AC8558">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14:paraId="791AD65E">
      <w:pPr>
        <w:widowControl w:val="0"/>
        <w:spacing w:line="360" w:lineRule="auto"/>
        <w:ind w:firstLine="480" w:firstLineChars="200"/>
        <w:jc w:val="left"/>
        <w:rPr>
          <w:rFonts w:ascii="楷体" w:hAnsi="楷体" w:eastAsia="楷体" w:cs="楷体"/>
          <w:kern w:val="0"/>
          <w:highlight w:val="none"/>
        </w:rPr>
      </w:pPr>
    </w:p>
    <w:p w14:paraId="119321D4">
      <w:pPr>
        <w:widowControl w:val="0"/>
        <w:spacing w:line="360" w:lineRule="auto"/>
        <w:ind w:firstLine="480" w:firstLineChars="200"/>
        <w:jc w:val="left"/>
        <w:rPr>
          <w:rFonts w:ascii="楷体" w:hAnsi="楷体" w:eastAsia="楷体" w:cs="楷体"/>
          <w:highlight w:val="none"/>
        </w:rPr>
      </w:pPr>
    </w:p>
    <w:p w14:paraId="607E4397">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14:paraId="0F42F862">
      <w:pPr>
        <w:widowControl w:val="0"/>
        <w:spacing w:line="360" w:lineRule="auto"/>
        <w:ind w:firstLine="480" w:firstLineChars="200"/>
        <w:jc w:val="left"/>
        <w:rPr>
          <w:rFonts w:ascii="楷体" w:hAnsi="楷体" w:eastAsia="楷体" w:cs="楷体"/>
          <w:highlight w:val="none"/>
        </w:rPr>
      </w:pPr>
    </w:p>
    <w:p w14:paraId="297CF426">
      <w:pPr>
        <w:widowControl w:val="0"/>
        <w:spacing w:line="480" w:lineRule="auto"/>
        <w:ind w:firstLine="480" w:firstLineChars="200"/>
        <w:jc w:val="left"/>
        <w:rPr>
          <w:rFonts w:ascii="楷体" w:hAnsi="楷体" w:eastAsia="楷体" w:cs="楷体"/>
          <w:highlight w:val="none"/>
        </w:rPr>
      </w:pPr>
    </w:p>
    <w:p w14:paraId="0E1BAA83">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679A3884">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497948F2">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14:paraId="61E53452">
      <w:pPr>
        <w:widowControl w:val="0"/>
        <w:spacing w:line="360" w:lineRule="atLeast"/>
        <w:ind w:firstLine="480" w:firstLineChars="200"/>
        <w:jc w:val="center"/>
        <w:rPr>
          <w:rFonts w:ascii="楷体" w:hAnsi="楷体" w:eastAsia="楷体" w:cs="楷体"/>
          <w:b/>
          <w:highlight w:val="none"/>
        </w:rPr>
      </w:pPr>
    </w:p>
    <w:p w14:paraId="111674D6">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3D4B9525">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7261FB2E">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14:paraId="7F93513F">
      <w:pPr>
        <w:widowControl w:val="0"/>
        <w:spacing w:line="360" w:lineRule="atLeast"/>
        <w:ind w:firstLine="480" w:firstLineChars="200"/>
        <w:jc w:val="left"/>
        <w:rPr>
          <w:rFonts w:ascii="宋体" w:hAnsi="宋体" w:eastAsia="楷体" w:cs="Times New Roman"/>
          <w:highlight w:val="none"/>
        </w:rPr>
      </w:pPr>
    </w:p>
    <w:p w14:paraId="3DECDD7D">
      <w:pPr>
        <w:widowControl w:val="0"/>
        <w:spacing w:line="360" w:lineRule="auto"/>
        <w:ind w:firstLine="480" w:firstLineChars="200"/>
        <w:jc w:val="left"/>
        <w:rPr>
          <w:rFonts w:ascii="楷体" w:hAnsi="楷体" w:eastAsia="楷体" w:cs="楷体"/>
          <w:kern w:val="0"/>
          <w:highlight w:val="none"/>
        </w:rPr>
      </w:pPr>
    </w:p>
    <w:p w14:paraId="6E4F79B8">
      <w:pPr>
        <w:widowControl w:val="0"/>
        <w:spacing w:line="360" w:lineRule="auto"/>
        <w:ind w:firstLine="0" w:firstLineChars="0"/>
        <w:jc w:val="left"/>
        <w:rPr>
          <w:rFonts w:hint="eastAsia" w:ascii="楷体" w:hAnsi="楷体" w:eastAsia="楷体" w:cs="楷体"/>
          <w:highlight w:val="none"/>
          <w:lang w:eastAsia="zh-CN"/>
        </w:rPr>
      </w:pPr>
      <w:r>
        <w:rPr>
          <w:rFonts w:hint="eastAsia" w:ascii="楷体" w:hAnsi="楷体" w:eastAsia="楷体" w:cs="楷体"/>
          <w:b/>
          <w:bCs/>
          <w:kern w:val="0"/>
          <w:highlight w:val="none"/>
        </w:rPr>
        <w:t>致：</w:t>
      </w:r>
      <w:r>
        <w:rPr>
          <w:rFonts w:hint="eastAsia" w:ascii="楷体" w:hAnsi="楷体" w:eastAsia="楷体" w:cs="楷体"/>
          <w:b/>
          <w:bCs/>
          <w:kern w:val="0"/>
          <w:highlight w:val="none"/>
          <w:lang w:eastAsia="zh-CN"/>
        </w:rPr>
        <w:t>陕西四方衡裕项目管理有限公司</w:t>
      </w:r>
    </w:p>
    <w:p w14:paraId="607BCF1C">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w:t>
      </w:r>
      <w:r>
        <w:rPr>
          <w:rFonts w:hint="eastAsia" w:ascii="楷体" w:hAnsi="楷体" w:eastAsia="楷体" w:cs="楷体"/>
          <w:kern w:val="0"/>
          <w:highlight w:val="none"/>
          <w:u w:val="single"/>
          <w:lang w:val="en-US" w:eastAsia="zh-CN"/>
        </w:rPr>
        <w:t>项目</w:t>
      </w:r>
      <w:r>
        <w:rPr>
          <w:rFonts w:hint="eastAsia" w:ascii="楷体" w:hAnsi="楷体" w:eastAsia="楷体" w:cs="楷体"/>
          <w:kern w:val="0"/>
          <w:highlight w:val="none"/>
          <w:u w:val="single"/>
        </w:rPr>
        <w:t xml:space="preserve">编号） </w:t>
      </w:r>
      <w:r>
        <w:rPr>
          <w:rFonts w:hint="eastAsia" w:ascii="楷体" w:hAnsi="楷体" w:eastAsia="楷体" w:cs="楷体"/>
          <w:kern w:val="0"/>
          <w:highlight w:val="none"/>
        </w:rPr>
        <w:t>的投标过程中，保证提供的服务符合招标文件规定，符合法律、行政法规规定的其他条件。</w:t>
      </w:r>
    </w:p>
    <w:p w14:paraId="017274C3">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14:paraId="56F51B0E">
      <w:pPr>
        <w:widowControl w:val="0"/>
        <w:spacing w:line="360" w:lineRule="auto"/>
        <w:ind w:firstLine="480" w:firstLineChars="200"/>
        <w:jc w:val="left"/>
        <w:rPr>
          <w:rFonts w:ascii="楷体" w:hAnsi="楷体" w:eastAsia="楷体" w:cs="楷体"/>
          <w:highlight w:val="none"/>
        </w:rPr>
      </w:pPr>
    </w:p>
    <w:p w14:paraId="69DD5373">
      <w:pPr>
        <w:widowControl w:val="0"/>
        <w:spacing w:line="480" w:lineRule="auto"/>
        <w:ind w:firstLine="480" w:firstLineChars="200"/>
        <w:jc w:val="left"/>
        <w:rPr>
          <w:rFonts w:ascii="楷体" w:hAnsi="楷体" w:eastAsia="楷体" w:cs="楷体"/>
          <w:highlight w:val="none"/>
        </w:rPr>
      </w:pPr>
    </w:p>
    <w:p w14:paraId="651A38CF">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778C110A">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5171A5BC">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14:paraId="6EB3B98C">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14:paraId="0024CB18">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14:paraId="39E5CFDF">
      <w:pPr>
        <w:widowControl w:val="0"/>
        <w:spacing w:line="360" w:lineRule="auto"/>
        <w:ind w:left="0" w:leftChars="0" w:firstLine="0" w:firstLineChars="0"/>
        <w:jc w:val="center"/>
        <w:rPr>
          <w:rFonts w:hint="eastAsia" w:ascii="宋体" w:hAnsi="宋体" w:eastAsia="楷体" w:cs="Times New Roman"/>
          <w:b/>
          <w:sz w:val="32"/>
          <w:szCs w:val="32"/>
          <w:highlight w:val="none"/>
        </w:rPr>
      </w:pPr>
    </w:p>
    <w:p w14:paraId="3795A9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w:t>
      </w:r>
      <w:r>
        <w:rPr>
          <w:rFonts w:hint="eastAsia" w:ascii="楷体" w:hAnsi="楷体" w:eastAsia="楷体" w:cs="楷体"/>
          <w:kern w:val="0"/>
          <w:highlight w:val="none"/>
          <w:lang w:eastAsia="zh-CN"/>
        </w:rPr>
        <w:t>陕西四方衡裕项目管理有限公司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14:paraId="64A2E0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14:paraId="0A840EA0">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7BAEE413">
      <w:pPr>
        <w:widowControl w:val="0"/>
        <w:spacing w:line="360" w:lineRule="auto"/>
        <w:ind w:firstLine="480" w:firstLineChars="200"/>
        <w:jc w:val="both"/>
        <w:rPr>
          <w:rFonts w:hint="eastAsia" w:ascii="Calibri" w:hAnsi="Calibri" w:eastAsia="楷体" w:cs="宋体"/>
          <w:highlight w:val="none"/>
        </w:rPr>
      </w:pPr>
    </w:p>
    <w:p w14:paraId="1D3B801D">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14:paraId="6F26C942">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62003948">
      <w:pPr>
        <w:spacing w:line="360" w:lineRule="auto"/>
        <w:ind w:firstLine="420"/>
        <w:jc w:val="left"/>
        <w:rPr>
          <w:rFonts w:hint="eastAsia" w:ascii="宋体" w:hAnsi="宋体" w:eastAsia="宋体" w:cs="Times New Roman"/>
          <w:kern w:val="2"/>
          <w:sz w:val="24"/>
          <w:szCs w:val="24"/>
          <w:highlight w:val="none"/>
          <w:lang w:val="en-US"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14:paraId="6102E6C5">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5877309B">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7B919055">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3D4B9501">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6833228E">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14:paraId="0981B36C">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1381335A">
      <w:pPr>
        <w:pStyle w:val="48"/>
        <w:spacing w:before="120" w:after="120"/>
        <w:rPr>
          <w:rFonts w:ascii="楷体" w:hAnsi="楷体" w:eastAsia="楷体" w:cs="楷体"/>
          <w:b/>
          <w:bCs/>
        </w:rPr>
      </w:pPr>
      <w:r>
        <w:rPr>
          <w:rFonts w:hint="eastAsia" w:ascii="楷体" w:hAnsi="楷体" w:eastAsia="楷体" w:cs="楷体"/>
          <w:b/>
          <w:bCs/>
        </w:rPr>
        <w:t>第六部分　投标人概况</w:t>
      </w:r>
    </w:p>
    <w:p w14:paraId="16AEE038">
      <w:pPr>
        <w:pStyle w:val="51"/>
        <w:rPr>
          <w:rFonts w:ascii="楷体" w:hAnsi="楷体" w:eastAsia="楷体" w:cs="楷体"/>
        </w:rPr>
      </w:pPr>
      <w:r>
        <w:rPr>
          <w:rFonts w:hint="eastAsia" w:ascii="楷体" w:hAnsi="楷体" w:eastAsia="楷体" w:cs="楷体"/>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349A6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1314DF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单位基本情况</w:t>
            </w:r>
          </w:p>
        </w:tc>
      </w:tr>
      <w:tr w14:paraId="28BFC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6EBEAF0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4BCB720B">
            <w:pPr>
              <w:autoSpaceDE w:val="0"/>
              <w:autoSpaceDN w:val="0"/>
              <w:adjustRightInd w:val="0"/>
              <w:spacing w:line="320" w:lineRule="exact"/>
              <w:jc w:val="center"/>
              <w:rPr>
                <w:rFonts w:ascii="楷体" w:hAnsi="楷体" w:eastAsia="楷体" w:cs="楷体"/>
                <w:sz w:val="21"/>
                <w:szCs w:val="21"/>
              </w:rPr>
            </w:pPr>
          </w:p>
        </w:tc>
      </w:tr>
      <w:tr w14:paraId="36E3B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55779A5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14:paraId="55A3DF42">
            <w:pPr>
              <w:autoSpaceDE w:val="0"/>
              <w:autoSpaceDN w:val="0"/>
              <w:adjustRightInd w:val="0"/>
              <w:spacing w:line="320" w:lineRule="exact"/>
              <w:jc w:val="center"/>
              <w:rPr>
                <w:rFonts w:ascii="楷体" w:hAnsi="楷体" w:eastAsia="楷体" w:cs="楷体"/>
                <w:sz w:val="21"/>
                <w:szCs w:val="21"/>
              </w:rPr>
            </w:pPr>
          </w:p>
        </w:tc>
        <w:tc>
          <w:tcPr>
            <w:tcW w:w="1701" w:type="dxa"/>
            <w:tcBorders>
              <w:top w:val="single" w:color="auto" w:sz="6" w:space="0"/>
            </w:tcBorders>
            <w:shd w:val="clear" w:color="auto" w:fill="auto"/>
            <w:vAlign w:val="center"/>
          </w:tcPr>
          <w:p w14:paraId="24EA0C8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14:paraId="6C9A2372">
            <w:pPr>
              <w:autoSpaceDE w:val="0"/>
              <w:autoSpaceDN w:val="0"/>
              <w:adjustRightInd w:val="0"/>
              <w:spacing w:line="320" w:lineRule="exact"/>
              <w:jc w:val="center"/>
              <w:rPr>
                <w:rFonts w:ascii="楷体" w:hAnsi="楷体" w:eastAsia="楷体" w:cs="楷体"/>
                <w:sz w:val="21"/>
                <w:szCs w:val="21"/>
              </w:rPr>
            </w:pPr>
          </w:p>
        </w:tc>
      </w:tr>
      <w:tr w14:paraId="5D758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DAB363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14:paraId="1D729A87">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7ADB5A7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14:paraId="763593E8">
            <w:pPr>
              <w:autoSpaceDE w:val="0"/>
              <w:autoSpaceDN w:val="0"/>
              <w:adjustRightInd w:val="0"/>
              <w:spacing w:line="320" w:lineRule="exact"/>
              <w:jc w:val="center"/>
              <w:rPr>
                <w:rFonts w:ascii="楷体" w:hAnsi="楷体" w:eastAsia="楷体" w:cs="楷体"/>
                <w:sz w:val="21"/>
                <w:szCs w:val="21"/>
              </w:rPr>
            </w:pPr>
          </w:p>
        </w:tc>
      </w:tr>
      <w:tr w14:paraId="0806A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09AB57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法定代表人</w:t>
            </w:r>
          </w:p>
          <w:p w14:paraId="0319F04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（主要负责人）</w:t>
            </w:r>
          </w:p>
        </w:tc>
        <w:tc>
          <w:tcPr>
            <w:tcW w:w="2718" w:type="dxa"/>
            <w:gridSpan w:val="2"/>
            <w:shd w:val="clear" w:color="auto" w:fill="auto"/>
            <w:vAlign w:val="center"/>
          </w:tcPr>
          <w:p w14:paraId="0F656501">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5C19265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14:paraId="40BCFF55">
            <w:pPr>
              <w:autoSpaceDE w:val="0"/>
              <w:autoSpaceDN w:val="0"/>
              <w:adjustRightInd w:val="0"/>
              <w:spacing w:line="320" w:lineRule="exact"/>
              <w:jc w:val="center"/>
              <w:rPr>
                <w:rFonts w:ascii="楷体" w:hAnsi="楷体" w:eastAsia="楷体" w:cs="楷体"/>
                <w:sz w:val="21"/>
                <w:szCs w:val="21"/>
              </w:rPr>
            </w:pPr>
          </w:p>
        </w:tc>
      </w:tr>
      <w:tr w14:paraId="6A73B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D517F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基本存款账户</w:t>
            </w:r>
          </w:p>
          <w:p w14:paraId="5B86FDF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开户银行</w:t>
            </w:r>
          </w:p>
        </w:tc>
        <w:tc>
          <w:tcPr>
            <w:tcW w:w="2718" w:type="dxa"/>
            <w:gridSpan w:val="2"/>
            <w:shd w:val="clear" w:color="auto" w:fill="auto"/>
            <w:vAlign w:val="center"/>
          </w:tcPr>
          <w:p w14:paraId="65A5ADC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0827CC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w:t>
            </w:r>
          </w:p>
          <w:p w14:paraId="48BE750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14:paraId="3A3F8DDD">
            <w:pPr>
              <w:autoSpaceDE w:val="0"/>
              <w:autoSpaceDN w:val="0"/>
              <w:adjustRightInd w:val="0"/>
              <w:spacing w:line="320" w:lineRule="exact"/>
              <w:jc w:val="center"/>
              <w:rPr>
                <w:rFonts w:ascii="楷体" w:hAnsi="楷体" w:eastAsia="楷体" w:cs="楷体"/>
                <w:sz w:val="21"/>
                <w:szCs w:val="21"/>
              </w:rPr>
            </w:pPr>
          </w:p>
        </w:tc>
      </w:tr>
      <w:tr w14:paraId="38B88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11D79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上年度</w:t>
            </w:r>
          </w:p>
          <w:p w14:paraId="014FEA3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营业收入*</w:t>
            </w:r>
          </w:p>
        </w:tc>
        <w:tc>
          <w:tcPr>
            <w:tcW w:w="2718" w:type="dxa"/>
            <w:gridSpan w:val="2"/>
            <w:shd w:val="clear" w:color="auto" w:fill="auto"/>
            <w:vAlign w:val="center"/>
          </w:tcPr>
          <w:p w14:paraId="39DB380C">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FC4871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14:paraId="4AB6F1D6">
            <w:pPr>
              <w:autoSpaceDE w:val="0"/>
              <w:autoSpaceDN w:val="0"/>
              <w:adjustRightInd w:val="0"/>
              <w:spacing w:line="320" w:lineRule="exact"/>
              <w:jc w:val="center"/>
              <w:rPr>
                <w:rFonts w:ascii="楷体" w:hAnsi="楷体" w:eastAsia="楷体" w:cs="楷体"/>
                <w:sz w:val="21"/>
                <w:szCs w:val="21"/>
              </w:rPr>
            </w:pPr>
          </w:p>
        </w:tc>
      </w:tr>
      <w:tr w14:paraId="6231F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BB20C24">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14:paraId="505CA633">
            <w:pPr>
              <w:autoSpaceDE w:val="0"/>
              <w:autoSpaceDN w:val="0"/>
              <w:adjustRightInd w:val="0"/>
              <w:spacing w:line="320" w:lineRule="exact"/>
              <w:jc w:val="center"/>
              <w:rPr>
                <w:rFonts w:ascii="楷体" w:hAnsi="楷体" w:eastAsia="楷体" w:cs="楷体"/>
                <w:sz w:val="21"/>
                <w:szCs w:val="21"/>
              </w:rPr>
            </w:pPr>
          </w:p>
        </w:tc>
      </w:tr>
      <w:tr w14:paraId="50A56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3CECA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14:paraId="7F09E08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14:paraId="0F89D6C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14:paraId="63906D1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类型</w:t>
            </w:r>
          </w:p>
        </w:tc>
      </w:tr>
      <w:tr w14:paraId="3EC22B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9763E7A">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79357E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01F1ADA3">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6E1EC414">
            <w:pPr>
              <w:autoSpaceDE w:val="0"/>
              <w:autoSpaceDN w:val="0"/>
              <w:adjustRightInd w:val="0"/>
              <w:spacing w:line="320" w:lineRule="exact"/>
              <w:jc w:val="center"/>
              <w:rPr>
                <w:rFonts w:ascii="楷体" w:hAnsi="楷体" w:eastAsia="楷体" w:cs="楷体"/>
                <w:sz w:val="21"/>
                <w:szCs w:val="21"/>
              </w:rPr>
            </w:pPr>
          </w:p>
        </w:tc>
      </w:tr>
      <w:tr w14:paraId="415A7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A21BD3">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82D8A37">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357EEBDC">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5454E46C">
            <w:pPr>
              <w:autoSpaceDE w:val="0"/>
              <w:autoSpaceDN w:val="0"/>
              <w:adjustRightInd w:val="0"/>
              <w:spacing w:line="320" w:lineRule="exact"/>
              <w:jc w:val="center"/>
              <w:rPr>
                <w:rFonts w:ascii="楷体" w:hAnsi="楷体" w:eastAsia="楷体" w:cs="楷体"/>
                <w:sz w:val="21"/>
                <w:szCs w:val="21"/>
              </w:rPr>
            </w:pPr>
          </w:p>
        </w:tc>
      </w:tr>
      <w:tr w14:paraId="3651E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DD5558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从业人员情况</w:t>
            </w:r>
          </w:p>
        </w:tc>
      </w:tr>
      <w:tr w14:paraId="5AB25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4640819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14:paraId="658EA150">
            <w:pPr>
              <w:autoSpaceDE w:val="0"/>
              <w:autoSpaceDN w:val="0"/>
              <w:adjustRightInd w:val="0"/>
              <w:spacing w:line="320" w:lineRule="exact"/>
              <w:jc w:val="center"/>
              <w:rPr>
                <w:rFonts w:ascii="楷体" w:hAnsi="楷体" w:eastAsia="楷体" w:cs="楷体"/>
                <w:sz w:val="21"/>
                <w:szCs w:val="21"/>
              </w:rPr>
            </w:pPr>
          </w:p>
        </w:tc>
        <w:tc>
          <w:tcPr>
            <w:tcW w:w="1159" w:type="dxa"/>
            <w:shd w:val="clear" w:color="auto" w:fill="auto"/>
            <w:vAlign w:val="center"/>
          </w:tcPr>
          <w:p w14:paraId="1E21D88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管理人员</w:t>
            </w:r>
          </w:p>
          <w:p w14:paraId="4134521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shd w:val="clear" w:color="auto" w:fill="auto"/>
            <w:vAlign w:val="center"/>
          </w:tcPr>
          <w:p w14:paraId="1A549334">
            <w:pPr>
              <w:autoSpaceDE w:val="0"/>
              <w:autoSpaceDN w:val="0"/>
              <w:adjustRightInd w:val="0"/>
              <w:spacing w:line="320" w:lineRule="exact"/>
              <w:jc w:val="center"/>
              <w:rPr>
                <w:rFonts w:ascii="楷体" w:hAnsi="楷体" w:eastAsia="楷体" w:cs="楷体"/>
                <w:sz w:val="21"/>
                <w:szCs w:val="21"/>
              </w:rPr>
            </w:pPr>
          </w:p>
        </w:tc>
        <w:tc>
          <w:tcPr>
            <w:tcW w:w="1275" w:type="dxa"/>
            <w:shd w:val="clear" w:color="auto" w:fill="auto"/>
            <w:vAlign w:val="center"/>
          </w:tcPr>
          <w:p w14:paraId="7B109A3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专业技术</w:t>
            </w:r>
          </w:p>
          <w:p w14:paraId="3D17736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14:paraId="2BAE8C15">
            <w:pPr>
              <w:autoSpaceDE w:val="0"/>
              <w:autoSpaceDN w:val="0"/>
              <w:adjustRightInd w:val="0"/>
              <w:spacing w:line="320" w:lineRule="exact"/>
              <w:jc w:val="center"/>
              <w:rPr>
                <w:rFonts w:ascii="楷体" w:hAnsi="楷体" w:eastAsia="楷体" w:cs="楷体"/>
                <w:bCs/>
                <w:sz w:val="21"/>
                <w:szCs w:val="21"/>
              </w:rPr>
            </w:pPr>
          </w:p>
        </w:tc>
      </w:tr>
      <w:tr w14:paraId="26868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4AD3BA5D">
            <w:pPr>
              <w:autoSpaceDE w:val="0"/>
              <w:autoSpaceDN w:val="0"/>
              <w:adjustRightInd w:val="0"/>
              <w:spacing w:line="320" w:lineRule="exact"/>
              <w:jc w:val="center"/>
              <w:rPr>
                <w:rFonts w:ascii="楷体" w:hAnsi="楷体" w:eastAsia="楷体" w:cs="楷体"/>
                <w:sz w:val="21"/>
                <w:szCs w:val="21"/>
              </w:rPr>
            </w:pPr>
          </w:p>
        </w:tc>
        <w:tc>
          <w:tcPr>
            <w:tcW w:w="1559" w:type="dxa"/>
            <w:vMerge w:val="continue"/>
            <w:tcBorders>
              <w:bottom w:val="single" w:color="auto" w:sz="4" w:space="0"/>
            </w:tcBorders>
            <w:shd w:val="clear" w:color="auto" w:fill="auto"/>
            <w:vAlign w:val="center"/>
          </w:tcPr>
          <w:p w14:paraId="548068BA">
            <w:pPr>
              <w:autoSpaceDE w:val="0"/>
              <w:autoSpaceDN w:val="0"/>
              <w:adjustRightInd w:val="0"/>
              <w:spacing w:line="320" w:lineRule="exact"/>
              <w:jc w:val="center"/>
              <w:rPr>
                <w:rFonts w:ascii="楷体" w:hAnsi="楷体" w:eastAsia="楷体" w:cs="楷体"/>
                <w:sz w:val="21"/>
                <w:szCs w:val="21"/>
              </w:rPr>
            </w:pPr>
          </w:p>
        </w:tc>
        <w:tc>
          <w:tcPr>
            <w:tcW w:w="1159" w:type="dxa"/>
            <w:tcBorders>
              <w:bottom w:val="single" w:color="auto" w:sz="4" w:space="0"/>
            </w:tcBorders>
            <w:shd w:val="clear" w:color="auto" w:fill="auto"/>
            <w:vAlign w:val="center"/>
          </w:tcPr>
          <w:p w14:paraId="6461CFB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残疾人</w:t>
            </w:r>
          </w:p>
          <w:p w14:paraId="112A088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14:paraId="03B72D24">
            <w:pPr>
              <w:autoSpaceDE w:val="0"/>
              <w:autoSpaceDN w:val="0"/>
              <w:adjustRightInd w:val="0"/>
              <w:spacing w:line="320" w:lineRule="exact"/>
              <w:jc w:val="center"/>
              <w:rPr>
                <w:rFonts w:ascii="楷体" w:hAnsi="楷体" w:eastAsia="楷体" w:cs="楷体"/>
                <w:sz w:val="21"/>
                <w:szCs w:val="21"/>
              </w:rPr>
            </w:pPr>
          </w:p>
        </w:tc>
        <w:tc>
          <w:tcPr>
            <w:tcW w:w="1275" w:type="dxa"/>
            <w:tcBorders>
              <w:bottom w:val="single" w:color="auto" w:sz="4" w:space="0"/>
            </w:tcBorders>
            <w:shd w:val="clear" w:color="auto" w:fill="auto"/>
            <w:vAlign w:val="center"/>
          </w:tcPr>
          <w:p w14:paraId="2C93459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少数民族</w:t>
            </w:r>
          </w:p>
          <w:p w14:paraId="1A47663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14:paraId="4DE0F203">
            <w:pPr>
              <w:autoSpaceDE w:val="0"/>
              <w:autoSpaceDN w:val="0"/>
              <w:adjustRightInd w:val="0"/>
              <w:spacing w:line="320" w:lineRule="exact"/>
              <w:jc w:val="center"/>
              <w:rPr>
                <w:rFonts w:ascii="楷体" w:hAnsi="楷体" w:eastAsia="楷体" w:cs="楷体"/>
                <w:bCs/>
                <w:sz w:val="21"/>
                <w:szCs w:val="21"/>
              </w:rPr>
            </w:pPr>
          </w:p>
        </w:tc>
      </w:tr>
      <w:tr w14:paraId="3EC8A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C51774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存在直接控股、管理关系的相关供应商</w:t>
            </w:r>
          </w:p>
        </w:tc>
      </w:tr>
      <w:tr w14:paraId="6CBE6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6D90D5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14:paraId="45CA65B0">
            <w:pPr>
              <w:autoSpaceDE w:val="0"/>
              <w:autoSpaceDN w:val="0"/>
              <w:adjustRightInd w:val="0"/>
              <w:spacing w:line="320" w:lineRule="exact"/>
              <w:jc w:val="center"/>
              <w:rPr>
                <w:rFonts w:ascii="楷体" w:hAnsi="楷体" w:eastAsia="楷体" w:cs="楷体"/>
                <w:bCs/>
                <w:sz w:val="21"/>
                <w:szCs w:val="21"/>
              </w:rPr>
            </w:pPr>
            <w:r>
              <w:rPr>
                <w:rFonts w:hint="eastAsia" w:ascii="楷体" w:hAnsi="楷体" w:eastAsia="楷体" w:cs="楷体"/>
                <w:bCs/>
                <w:sz w:val="21"/>
                <w:szCs w:val="21"/>
              </w:rPr>
              <w:t>投标人名称</w:t>
            </w:r>
          </w:p>
        </w:tc>
      </w:tr>
      <w:tr w14:paraId="324A3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A07E11">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100FC469">
            <w:pPr>
              <w:autoSpaceDE w:val="0"/>
              <w:autoSpaceDN w:val="0"/>
              <w:adjustRightInd w:val="0"/>
              <w:spacing w:line="320" w:lineRule="exact"/>
              <w:rPr>
                <w:rFonts w:ascii="楷体" w:hAnsi="楷体" w:eastAsia="楷体" w:cs="楷体"/>
                <w:bCs/>
                <w:sz w:val="21"/>
                <w:szCs w:val="21"/>
              </w:rPr>
            </w:pPr>
          </w:p>
        </w:tc>
      </w:tr>
      <w:tr w14:paraId="2F7A73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13788DA">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02C7F724">
            <w:pPr>
              <w:autoSpaceDE w:val="0"/>
              <w:autoSpaceDN w:val="0"/>
              <w:adjustRightInd w:val="0"/>
              <w:spacing w:line="320" w:lineRule="exact"/>
              <w:rPr>
                <w:rFonts w:ascii="楷体" w:hAnsi="楷体" w:eastAsia="楷体" w:cs="楷体"/>
                <w:bCs/>
                <w:sz w:val="21"/>
                <w:szCs w:val="21"/>
              </w:rPr>
            </w:pPr>
          </w:p>
        </w:tc>
      </w:tr>
      <w:tr w14:paraId="68843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79EE94A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14:paraId="1EB6AE52">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14:paraId="09F305AD">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14:paraId="48F4769F">
            <w:pPr>
              <w:spacing w:line="320" w:lineRule="exact"/>
              <w:ind w:left="170" w:hanging="170"/>
              <w:rPr>
                <w:rFonts w:ascii="楷体" w:hAnsi="楷体" w:eastAsia="楷体" w:cs="楷体"/>
                <w:sz w:val="21"/>
                <w:szCs w:val="21"/>
              </w:rPr>
            </w:pPr>
            <w:r>
              <w:rPr>
                <w:rFonts w:hint="eastAsia" w:ascii="楷体" w:hAnsi="楷体" w:eastAsia="楷体" w:cs="楷体"/>
                <w:color w:val="000000"/>
                <w:sz w:val="22"/>
              </w:rPr>
              <w:t>3.表格空间不足时，请自行扩展。</w:t>
            </w:r>
          </w:p>
        </w:tc>
      </w:tr>
    </w:tbl>
    <w:p w14:paraId="60BA060D">
      <w:pPr>
        <w:pStyle w:val="49"/>
        <w:ind w:firstLine="0" w:firstLineChars="0"/>
        <w:rPr>
          <w:rFonts w:ascii="楷体" w:hAnsi="楷体" w:eastAsia="楷体" w:cs="楷体"/>
        </w:rPr>
      </w:pPr>
      <w:r>
        <w:rPr>
          <w:rFonts w:hint="eastAsia" w:ascii="楷体" w:hAnsi="楷体" w:eastAsia="楷体" w:cs="楷体"/>
        </w:rPr>
        <w:br w:type="page"/>
      </w:r>
    </w:p>
    <w:p w14:paraId="43901D77">
      <w:pPr>
        <w:pStyle w:val="51"/>
        <w:rPr>
          <w:rFonts w:ascii="楷体" w:hAnsi="楷体" w:eastAsia="楷体" w:cs="楷体"/>
        </w:rPr>
      </w:pPr>
      <w:r>
        <w:rPr>
          <w:rFonts w:hint="eastAsia" w:ascii="楷体" w:hAnsi="楷体" w:eastAsia="楷体" w:cs="楷体"/>
        </w:rPr>
        <w:t>（二）投标人性质</w:t>
      </w:r>
    </w:p>
    <w:p w14:paraId="0736EF29">
      <w:pPr>
        <w:spacing w:line="480" w:lineRule="exact"/>
        <w:rPr>
          <w:rFonts w:ascii="楷体" w:hAnsi="楷体" w:eastAsia="楷体" w:cs="楷体"/>
          <w:b/>
        </w:rPr>
      </w:pPr>
      <w:r>
        <w:rPr>
          <w:rFonts w:hint="eastAsia" w:ascii="楷体" w:hAnsi="楷体" w:eastAsia="楷体" w:cs="楷体"/>
          <w:b/>
        </w:rPr>
        <w:t>1．中小企业声明函</w:t>
      </w:r>
    </w:p>
    <w:p w14:paraId="3029A4C9">
      <w:pPr>
        <w:keepNext/>
        <w:keepLines/>
        <w:widowControl w:val="0"/>
        <w:spacing w:before="340" w:after="330" w:line="360" w:lineRule="auto"/>
        <w:ind w:left="562" w:hanging="562" w:hangingChars="200"/>
        <w:jc w:val="center"/>
        <w:outlineLvl w:val="0"/>
        <w:rPr>
          <w:rFonts w:ascii="楷体" w:hAnsi="楷体" w:eastAsia="楷体" w:cs="楷体"/>
          <w:b/>
          <w:kern w:val="44"/>
          <w:sz w:val="44"/>
          <w:szCs w:val="20"/>
        </w:rPr>
      </w:pPr>
      <w:bookmarkStart w:id="98" w:name="_Toc26143"/>
      <w:bookmarkStart w:id="99" w:name="_Toc10584"/>
      <w:bookmarkStart w:id="100" w:name="_Toc8139"/>
      <w:bookmarkStart w:id="101" w:name="_Toc22847"/>
      <w:r>
        <w:rPr>
          <w:rFonts w:hint="eastAsia" w:ascii="楷体" w:hAnsi="楷体" w:eastAsia="楷体" w:cs="楷体"/>
          <w:b/>
          <w:kern w:val="44"/>
          <w:sz w:val="28"/>
          <w:szCs w:val="28"/>
        </w:rPr>
        <w:t>中小企业声明函（服务）</w:t>
      </w:r>
      <w:bookmarkEnd w:id="98"/>
      <w:bookmarkEnd w:id="99"/>
      <w:bookmarkEnd w:id="100"/>
      <w:bookmarkEnd w:id="101"/>
    </w:p>
    <w:p w14:paraId="6C4ACD94">
      <w:pPr>
        <w:widowControl w:val="0"/>
        <w:spacing w:line="360" w:lineRule="auto"/>
        <w:ind w:firstLine="480" w:firstLineChars="200"/>
        <w:jc w:val="both"/>
        <w:rPr>
          <w:rFonts w:ascii="楷体" w:hAnsi="楷体" w:eastAsia="楷体" w:cs="楷体"/>
        </w:rPr>
      </w:pPr>
      <w:r>
        <w:rPr>
          <w:rFonts w:hint="eastAsia" w:ascii="楷体" w:hAnsi="楷体" w:eastAsia="楷体" w:cs="楷体"/>
        </w:rPr>
        <w:t>本公司（联合体）郑重声明，根据《政府采购促进中小企业发展管理办法》（财库﹝2020﹞46 号）的规定，本公司（联合体）参加</w:t>
      </w:r>
      <w:r>
        <w:rPr>
          <w:rFonts w:hint="eastAsia" w:ascii="楷体" w:hAnsi="楷体" w:eastAsia="楷体" w:cs="楷体"/>
          <w:u w:val="single"/>
        </w:rPr>
        <w:t>（单位名称）</w:t>
      </w:r>
      <w:r>
        <w:rPr>
          <w:rFonts w:hint="eastAsia" w:ascii="楷体" w:hAnsi="楷体" w:eastAsia="楷体" w:cs="楷体"/>
        </w:rPr>
        <w:t>的</w:t>
      </w:r>
      <w:r>
        <w:rPr>
          <w:rFonts w:hint="eastAsia" w:ascii="楷体" w:hAnsi="楷体" w:eastAsia="楷体" w:cs="楷体"/>
          <w:u w:val="single"/>
        </w:rPr>
        <w:t>（项目名称）</w:t>
      </w:r>
      <w:r>
        <w:rPr>
          <w:rFonts w:hint="eastAsia" w:ascii="楷体" w:hAnsi="楷体" w:eastAsia="楷体" w:cs="楷体"/>
        </w:rPr>
        <w:t>采购活动，工程的施工单位全部为符合政策要求的中小企业（或者：服务</w:t>
      </w:r>
      <w:r>
        <w:rPr>
          <w:rFonts w:hint="eastAsia" w:ascii="楷体" w:hAnsi="楷体" w:eastAsia="楷体" w:cs="楷体"/>
          <w:w w:val="95"/>
        </w:rPr>
        <w:t>全部由符合政策要求的中小企业承接）。相关企业（含联合</w:t>
      </w:r>
      <w:r>
        <w:rPr>
          <w:rFonts w:hint="eastAsia" w:ascii="楷体" w:hAnsi="楷体" w:eastAsia="楷体" w:cs="楷体"/>
        </w:rPr>
        <w:t>体中的中小企业、签订分包意向协议的中小企业）的具体情况如下：</w:t>
      </w:r>
    </w:p>
    <w:p w14:paraId="48B128C4">
      <w:pPr>
        <w:widowControl w:val="0"/>
        <w:tabs>
          <w:tab w:val="left" w:pos="1243"/>
        </w:tabs>
        <w:spacing w:line="360" w:lineRule="auto"/>
        <w:ind w:firstLine="478" w:firstLineChars="208"/>
        <w:jc w:val="both"/>
        <w:rPr>
          <w:rFonts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034E353D">
      <w:pPr>
        <w:widowControl w:val="0"/>
        <w:tabs>
          <w:tab w:val="left" w:pos="1243"/>
          <w:tab w:val="left" w:pos="1806"/>
          <w:tab w:val="left" w:pos="5005"/>
          <w:tab w:val="left" w:pos="7213"/>
        </w:tabs>
        <w:spacing w:line="360" w:lineRule="auto"/>
        <w:ind w:firstLine="478" w:firstLineChars="208"/>
        <w:rPr>
          <w:rFonts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lang w:val="en-US" w:eastAsia="zh-CN"/>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5C8BD5CC">
      <w:pPr>
        <w:widowControl w:val="0"/>
        <w:spacing w:line="480" w:lineRule="exact"/>
        <w:ind w:left="860" w:firstLine="480" w:firstLineChars="200"/>
        <w:rPr>
          <w:rFonts w:ascii="楷体" w:hAnsi="楷体" w:eastAsia="楷体" w:cs="楷体"/>
          <w:color w:val="000000"/>
        </w:rPr>
      </w:pPr>
      <w:r>
        <w:rPr>
          <w:rFonts w:hint="eastAsia" w:ascii="楷体" w:hAnsi="楷体" w:eastAsia="楷体" w:cs="楷体"/>
          <w:color w:val="000000"/>
        </w:rPr>
        <w:t>……</w:t>
      </w:r>
    </w:p>
    <w:p w14:paraId="6ED19433">
      <w:pPr>
        <w:widowControl w:val="0"/>
        <w:spacing w:before="105" w:line="480" w:lineRule="exact"/>
        <w:ind w:firstLine="480" w:firstLineChars="200"/>
        <w:jc w:val="both"/>
        <w:rPr>
          <w:rFonts w:ascii="楷体" w:hAnsi="楷体" w:eastAsia="楷体" w:cs="楷体"/>
          <w:color w:val="000000"/>
        </w:rPr>
      </w:pPr>
      <w:r>
        <w:rPr>
          <w:rFonts w:hint="eastAsia" w:ascii="楷体" w:hAnsi="楷体" w:eastAsia="楷体" w:cs="楷体"/>
          <w:color w:val="000000"/>
        </w:rPr>
        <w:t>以上企业，不属于大企业的分支机构，不存在控股股东为大企业的情形，也不存在与大企业的负责人为同一人的情形。</w:t>
      </w:r>
    </w:p>
    <w:p w14:paraId="57B73AAF">
      <w:pPr>
        <w:widowControl w:val="0"/>
        <w:spacing w:line="480" w:lineRule="exact"/>
        <w:ind w:right="372" w:firstLine="480" w:firstLineChars="200"/>
        <w:rPr>
          <w:rFonts w:ascii="楷体" w:hAnsi="楷体" w:eastAsia="楷体" w:cs="楷体"/>
          <w:color w:val="000000"/>
        </w:rPr>
      </w:pPr>
      <w:r>
        <w:rPr>
          <w:rFonts w:hint="eastAsia" w:ascii="楷体" w:hAnsi="楷体" w:eastAsia="楷体" w:cs="楷体"/>
          <w:color w:val="000000"/>
        </w:rPr>
        <w:t>本企业对上述声明内容的真实性负责。如有虚假，将依法承担相应责任。</w:t>
      </w:r>
    </w:p>
    <w:p w14:paraId="459E0BD0">
      <w:pPr>
        <w:widowControl w:val="0"/>
        <w:spacing w:before="5" w:line="480" w:lineRule="exact"/>
        <w:ind w:left="20" w:firstLine="474" w:firstLineChars="200"/>
        <w:rPr>
          <w:rFonts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14:paraId="1AFC74A9">
      <w:pPr>
        <w:widowControl w:val="0"/>
        <w:spacing w:line="480" w:lineRule="exact"/>
        <w:ind w:firstLine="3792" w:firstLineChars="1600"/>
        <w:jc w:val="both"/>
        <w:rPr>
          <w:rFonts w:ascii="楷体" w:hAnsi="楷体" w:eastAsia="楷体" w:cs="楷体"/>
          <w:color w:val="000000"/>
          <w:w w:val="99"/>
        </w:rPr>
      </w:pPr>
      <w:r>
        <w:rPr>
          <w:rFonts w:hint="eastAsia" w:ascii="楷体" w:hAnsi="楷体" w:eastAsia="楷体" w:cs="楷体"/>
          <w:color w:val="000000"/>
          <w:w w:val="99"/>
        </w:rPr>
        <w:t>投标人名称（盖章）：</w:t>
      </w:r>
    </w:p>
    <w:p w14:paraId="642D1198">
      <w:pPr>
        <w:widowControl w:val="0"/>
        <w:spacing w:line="480" w:lineRule="exact"/>
        <w:ind w:firstLine="3840" w:firstLineChars="1600"/>
        <w:jc w:val="both"/>
        <w:rPr>
          <w:rFonts w:ascii="楷体" w:hAnsi="楷体" w:eastAsia="楷体" w:cs="楷体"/>
          <w:color w:val="000000"/>
        </w:rPr>
      </w:pPr>
      <w:r>
        <w:rPr>
          <w:rFonts w:hint="eastAsia" w:ascii="楷体" w:hAnsi="楷体" w:eastAsia="楷体" w:cs="楷体"/>
          <w:color w:val="000000"/>
        </w:rPr>
        <w:t>日  期：</w:t>
      </w:r>
    </w:p>
    <w:p w14:paraId="1471BAAA">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rPr>
        <w:t>其他未列明行业</w:t>
      </w:r>
      <w:r>
        <w:rPr>
          <w:rFonts w:hint="eastAsia" w:ascii="Calibri Light" w:hAnsi="Calibri Light" w:eastAsia="华文仿宋" w:cs="Calibri Light"/>
        </w:rPr>
        <w:t>。</w:t>
      </w:r>
    </w:p>
    <w:p w14:paraId="70B6568A">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14:paraId="2CE0D235">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14:paraId="3722E765">
      <w:pPr>
        <w:widowControl w:val="0"/>
        <w:spacing w:line="360" w:lineRule="auto"/>
        <w:jc w:val="both"/>
        <w:rPr>
          <w:rFonts w:ascii="楷体" w:hAnsi="楷体" w:eastAsia="楷体" w:cs="楷体"/>
          <w:bCs/>
        </w:rPr>
      </w:pPr>
      <w:r>
        <w:rPr>
          <w:rFonts w:hint="eastAsia" w:ascii="楷体" w:hAnsi="楷体" w:eastAsia="楷体" w:cs="楷体"/>
          <w:color w:val="000000"/>
        </w:rPr>
        <w:br w:type="page"/>
      </w:r>
      <w:r>
        <w:rPr>
          <w:rFonts w:hint="eastAsia" w:ascii="楷体" w:hAnsi="楷体" w:eastAsia="楷体" w:cs="楷体"/>
          <w:b/>
        </w:rPr>
        <w:t>2.残疾人福利性单位声明函</w:t>
      </w:r>
    </w:p>
    <w:p w14:paraId="1E9FC65B">
      <w:pPr>
        <w:widowControl w:val="0"/>
        <w:spacing w:line="588" w:lineRule="exact"/>
        <w:jc w:val="center"/>
        <w:rPr>
          <w:rFonts w:ascii="楷体" w:hAnsi="楷体" w:eastAsia="楷体" w:cs="楷体"/>
          <w:b/>
          <w:spacing w:val="6"/>
          <w:sz w:val="32"/>
          <w:szCs w:val="32"/>
        </w:rPr>
      </w:pPr>
      <w:bookmarkStart w:id="102" w:name="OLE_LINK13"/>
      <w:bookmarkStart w:id="103" w:name="OLE_LINK14"/>
      <w:r>
        <w:rPr>
          <w:rFonts w:hint="eastAsia" w:ascii="楷体" w:hAnsi="楷体" w:eastAsia="楷体" w:cs="楷体"/>
          <w:b/>
          <w:kern w:val="44"/>
          <w:sz w:val="28"/>
          <w:szCs w:val="28"/>
        </w:rPr>
        <w:t>残疾人福利性单位声明函</w:t>
      </w:r>
    </w:p>
    <w:bookmarkEnd w:id="102"/>
    <w:bookmarkEnd w:id="103"/>
    <w:p w14:paraId="0185AF5B">
      <w:pPr>
        <w:widowControl w:val="0"/>
        <w:spacing w:line="588" w:lineRule="exact"/>
        <w:ind w:firstLine="626" w:firstLineChars="200"/>
        <w:jc w:val="both"/>
        <w:rPr>
          <w:rFonts w:ascii="楷体" w:hAnsi="楷体" w:eastAsia="楷体" w:cs="楷体"/>
          <w:b/>
          <w:spacing w:val="6"/>
          <w:sz w:val="30"/>
          <w:szCs w:val="30"/>
        </w:rPr>
      </w:pPr>
    </w:p>
    <w:p w14:paraId="4BB4765C">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8094E7">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14:paraId="55B0B7D9">
      <w:pPr>
        <w:widowControl w:val="0"/>
        <w:spacing w:line="588" w:lineRule="exact"/>
        <w:ind w:firstLine="504" w:firstLineChars="200"/>
        <w:jc w:val="both"/>
        <w:rPr>
          <w:rFonts w:ascii="楷体" w:hAnsi="楷体" w:eastAsia="楷体" w:cs="楷体"/>
          <w:color w:val="000000"/>
          <w:spacing w:val="6"/>
        </w:rPr>
      </w:pPr>
    </w:p>
    <w:p w14:paraId="74B661B7">
      <w:pPr>
        <w:widowControl w:val="0"/>
        <w:spacing w:line="588" w:lineRule="exact"/>
        <w:ind w:firstLine="504" w:firstLineChars="200"/>
        <w:jc w:val="both"/>
        <w:rPr>
          <w:rFonts w:ascii="楷体" w:hAnsi="楷体" w:eastAsia="楷体" w:cs="楷体"/>
          <w:color w:val="000000"/>
          <w:spacing w:val="6"/>
        </w:rPr>
      </w:pPr>
    </w:p>
    <w:p w14:paraId="3E436BBA">
      <w:pPr>
        <w:widowControl w:val="0"/>
        <w:tabs>
          <w:tab w:val="left" w:pos="4860"/>
        </w:tabs>
        <w:spacing w:line="588" w:lineRule="exact"/>
        <w:ind w:right="1560" w:firstLine="474" w:firstLineChars="200"/>
        <w:jc w:val="center"/>
        <w:rPr>
          <w:rFonts w:ascii="楷体" w:hAnsi="楷体" w:eastAsia="楷体" w:cs="楷体"/>
          <w:color w:val="000000"/>
          <w:spacing w:val="6"/>
        </w:rPr>
      </w:pP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14:paraId="7FC3EA1F">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日  期：</w:t>
      </w:r>
    </w:p>
    <w:p w14:paraId="34472742">
      <w:pPr>
        <w:widowControl w:val="0"/>
        <w:spacing w:line="360" w:lineRule="auto"/>
        <w:ind w:firstLine="480" w:firstLineChars="200"/>
        <w:jc w:val="both"/>
        <w:rPr>
          <w:rFonts w:ascii="楷体" w:hAnsi="楷体" w:eastAsia="楷体" w:cs="楷体"/>
          <w:color w:val="000000"/>
        </w:rPr>
      </w:pPr>
    </w:p>
    <w:p w14:paraId="2FC238E2">
      <w:pPr>
        <w:widowControl w:val="0"/>
        <w:spacing w:line="360" w:lineRule="auto"/>
        <w:ind w:firstLine="480" w:firstLineChars="200"/>
        <w:jc w:val="both"/>
        <w:rPr>
          <w:rFonts w:ascii="楷体" w:hAnsi="楷体" w:eastAsia="楷体" w:cs="楷体"/>
          <w:color w:val="000000"/>
        </w:rPr>
      </w:pPr>
    </w:p>
    <w:p w14:paraId="32F468F9">
      <w:pPr>
        <w:widowControl w:val="0"/>
        <w:spacing w:line="360" w:lineRule="auto"/>
        <w:ind w:firstLine="480" w:firstLineChars="200"/>
        <w:jc w:val="both"/>
        <w:rPr>
          <w:rFonts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14:paraId="696CDBF1">
      <w:pPr>
        <w:rPr>
          <w:rFonts w:ascii="楷体" w:hAnsi="楷体" w:eastAsia="楷体" w:cs="楷体"/>
          <w:b/>
        </w:rPr>
      </w:pPr>
      <w:r>
        <w:rPr>
          <w:rFonts w:hint="eastAsia" w:ascii="楷体" w:hAnsi="楷体" w:eastAsia="楷体" w:cs="楷体"/>
          <w:b/>
        </w:rPr>
        <w:br w:type="page"/>
      </w:r>
    </w:p>
    <w:p w14:paraId="6A54959C">
      <w:pPr>
        <w:spacing w:beforeLines="50" w:line="480" w:lineRule="exact"/>
        <w:rPr>
          <w:rFonts w:ascii="楷体" w:hAnsi="楷体" w:eastAsia="楷体" w:cs="楷体"/>
          <w:b/>
        </w:rPr>
      </w:pPr>
      <w:r>
        <w:rPr>
          <w:rFonts w:hint="eastAsia" w:ascii="楷体" w:hAnsi="楷体" w:eastAsia="楷体" w:cs="楷体"/>
          <w:b/>
        </w:rPr>
        <w:t>3．监狱企业证明函</w:t>
      </w:r>
    </w:p>
    <w:p w14:paraId="0EC37C2E">
      <w:pPr>
        <w:ind w:firstLine="480" w:firstLineChars="200"/>
        <w:rPr>
          <w:rFonts w:ascii="楷体" w:hAnsi="楷体" w:eastAsia="楷体" w:cs="楷体"/>
          <w:i/>
        </w:rPr>
      </w:pPr>
      <w:r>
        <w:rPr>
          <w:rFonts w:hint="eastAsia" w:ascii="楷体" w:hAnsi="楷体" w:eastAsia="楷体" w:cs="楷体"/>
          <w:i/>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8E79648">
      <w:pPr>
        <w:pStyle w:val="47"/>
        <w:keepNext/>
        <w:wordWrap/>
        <w:spacing w:before="60" w:after="60" w:line="480" w:lineRule="exact"/>
        <w:jc w:val="center"/>
        <w:rPr>
          <w:rFonts w:ascii="楷体" w:hAnsi="楷体" w:eastAsia="楷体" w:cs="楷体"/>
        </w:rPr>
      </w:pPr>
      <w:r>
        <w:rPr>
          <w:rFonts w:hint="eastAsia" w:ascii="楷体" w:hAnsi="楷体" w:eastAsia="楷体" w:cs="楷体"/>
        </w:rPr>
        <w:t>监狱企业证明函</w:t>
      </w:r>
    </w:p>
    <w:p w14:paraId="20B6E8E8">
      <w:pPr>
        <w:ind w:firstLine="480" w:firstLineChars="200"/>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C890B4">
      <w:pPr>
        <w:ind w:firstLine="480" w:firstLineChars="200"/>
        <w:rPr>
          <w:rFonts w:ascii="楷体" w:hAnsi="楷体" w:eastAsia="楷体" w:cs="楷体"/>
        </w:rPr>
      </w:pPr>
      <w:r>
        <w:rPr>
          <w:rFonts w:hint="eastAsia" w:ascii="楷体" w:hAnsi="楷体" w:eastAsia="楷体" w:cs="楷体"/>
        </w:rPr>
        <w:t>监狱企业参加政府采购活动时，应当提供由省级以上监狱管理局、戒毒管理局（含新疆生产建设兵团）出具的属于监狱企业的证明文件。</w:t>
      </w:r>
    </w:p>
    <w:p w14:paraId="3B588DD6">
      <w:pPr>
        <w:pStyle w:val="49"/>
        <w:ind w:firstLine="0" w:firstLineChars="0"/>
        <w:rPr>
          <w:rFonts w:ascii="楷体" w:hAnsi="楷体" w:eastAsia="楷体" w:cs="楷体"/>
          <w:sz w:val="28"/>
          <w:szCs w:val="28"/>
        </w:rPr>
      </w:pPr>
      <w:r>
        <w:rPr>
          <w:rFonts w:hint="eastAsia" w:ascii="楷体" w:hAnsi="楷体" w:eastAsia="楷体" w:cs="楷体"/>
          <w:color w:val="auto"/>
        </w:rPr>
        <w:br w:type="page"/>
      </w:r>
    </w:p>
    <w:p w14:paraId="395DD861">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Cs/>
          <w:kern w:val="0"/>
          <w:sz w:val="28"/>
          <w:szCs w:val="20"/>
        </w:rPr>
      </w:pPr>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七</w:t>
      </w:r>
      <w:r>
        <w:rPr>
          <w:rFonts w:hint="eastAsia" w:ascii="楷体" w:hAnsi="楷体" w:eastAsia="楷体" w:cs="楷体"/>
          <w:b/>
          <w:kern w:val="0"/>
          <w:sz w:val="28"/>
          <w:szCs w:val="20"/>
          <w:lang w:val="zh-CN"/>
        </w:rPr>
        <w:t xml:space="preserve">部分  </w:t>
      </w:r>
      <w:r>
        <w:rPr>
          <w:rFonts w:hint="eastAsia" w:ascii="楷体" w:hAnsi="楷体" w:eastAsia="楷体" w:cs="楷体"/>
          <w:b/>
          <w:kern w:val="0"/>
          <w:sz w:val="28"/>
          <w:szCs w:val="20"/>
        </w:rPr>
        <w:t>实施方案及承诺</w:t>
      </w:r>
    </w:p>
    <w:p w14:paraId="5D8EB9B3">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14:paraId="3F32194E">
      <w:pPr>
        <w:spacing w:line="360" w:lineRule="auto"/>
        <w:ind w:firstLine="482" w:firstLineChars="200"/>
        <w:jc w:val="both"/>
        <w:rPr>
          <w:rFonts w:ascii="楷体" w:hAnsi="楷体" w:eastAsia="楷体" w:cs="楷体"/>
          <w:b/>
          <w:bCs/>
          <w:kern w:val="0"/>
        </w:rPr>
      </w:pPr>
    </w:p>
    <w:p w14:paraId="514948D4">
      <w:pPr>
        <w:spacing w:line="400" w:lineRule="exact"/>
        <w:jc w:val="both"/>
        <w:rPr>
          <w:rFonts w:ascii="楷体" w:hAnsi="楷体" w:eastAsia="楷体" w:cs="楷体"/>
          <w:color w:val="000000"/>
          <w:sz w:val="28"/>
          <w:szCs w:val="28"/>
        </w:rPr>
      </w:pPr>
      <w:r>
        <w:rPr>
          <w:rFonts w:hint="eastAsia" w:ascii="楷体" w:hAnsi="楷体" w:eastAsia="楷体" w:cs="楷体"/>
        </w:rPr>
        <w:br w:type="page"/>
      </w:r>
      <w:r>
        <w:rPr>
          <w:rFonts w:hint="eastAsia" w:ascii="楷体" w:hAnsi="楷体" w:eastAsia="楷体" w:cs="楷体"/>
          <w:b/>
          <w:color w:val="000000"/>
          <w:kern w:val="0"/>
          <w:sz w:val="28"/>
          <w:szCs w:val="20"/>
        </w:rPr>
        <w:t>拟投入本项目</w:t>
      </w:r>
      <w:r>
        <w:rPr>
          <w:rFonts w:hint="eastAsia" w:ascii="楷体" w:hAnsi="楷体" w:eastAsia="楷体" w:cs="楷体"/>
          <w:b/>
          <w:color w:val="000000"/>
          <w:kern w:val="0"/>
          <w:sz w:val="28"/>
          <w:szCs w:val="20"/>
          <w:lang w:val="en-US" w:eastAsia="zh-CN"/>
        </w:rPr>
        <w:t>管理</w:t>
      </w:r>
      <w:r>
        <w:rPr>
          <w:rFonts w:hint="eastAsia" w:ascii="楷体" w:hAnsi="楷体" w:eastAsia="楷体" w:cs="楷体"/>
          <w:b/>
          <w:color w:val="000000"/>
          <w:kern w:val="0"/>
          <w:sz w:val="28"/>
          <w:szCs w:val="20"/>
        </w:rPr>
        <w:t>人员配备</w:t>
      </w:r>
    </w:p>
    <w:p w14:paraId="25C8FD33">
      <w:pPr>
        <w:keepNext/>
        <w:keepLines/>
        <w:spacing w:line="400" w:lineRule="atLeast"/>
        <w:jc w:val="center"/>
        <w:outlineLvl w:val="2"/>
        <w:rPr>
          <w:rFonts w:ascii="楷体" w:hAnsi="楷体" w:eastAsia="楷体" w:cs="楷体"/>
          <w:bCs/>
          <w:kern w:val="0"/>
          <w:szCs w:val="32"/>
        </w:rPr>
      </w:pPr>
      <w:bookmarkStart w:id="104" w:name="_Toc533490922"/>
      <w:bookmarkStart w:id="105" w:name="_Toc531634289"/>
      <w:r>
        <w:rPr>
          <w:rFonts w:hint="eastAsia" w:ascii="楷体" w:hAnsi="楷体" w:eastAsia="楷体" w:cs="楷体"/>
          <w:bCs/>
          <w:kern w:val="0"/>
          <w:sz w:val="32"/>
          <w:szCs w:val="32"/>
        </w:rPr>
        <w:t>项目成员表</w:t>
      </w:r>
      <w:bookmarkEnd w:id="104"/>
      <w:bookmarkEnd w:id="105"/>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8"/>
        <w:gridCol w:w="698"/>
        <w:gridCol w:w="855"/>
        <w:gridCol w:w="855"/>
        <w:gridCol w:w="1027"/>
        <w:gridCol w:w="1064"/>
        <w:gridCol w:w="989"/>
        <w:gridCol w:w="1840"/>
      </w:tblGrid>
      <w:tr w14:paraId="7E2B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noWrap/>
          </w:tcPr>
          <w:p w14:paraId="61662DD0">
            <w:pPr>
              <w:spacing w:line="400" w:lineRule="exact"/>
              <w:jc w:val="center"/>
              <w:rPr>
                <w:rFonts w:ascii="楷体" w:hAnsi="楷体" w:eastAsia="楷体" w:cs="楷体"/>
              </w:rPr>
            </w:pPr>
            <w:r>
              <w:rPr>
                <w:rFonts w:hint="eastAsia" w:ascii="楷体" w:hAnsi="楷体" w:eastAsia="楷体" w:cs="楷体"/>
              </w:rPr>
              <w:t>姓名</w:t>
            </w:r>
          </w:p>
        </w:tc>
        <w:tc>
          <w:tcPr>
            <w:tcW w:w="968" w:type="dxa"/>
            <w:noWrap/>
          </w:tcPr>
          <w:p w14:paraId="290A4CAF">
            <w:pPr>
              <w:spacing w:line="400" w:lineRule="exact"/>
              <w:jc w:val="center"/>
              <w:rPr>
                <w:rFonts w:ascii="楷体" w:hAnsi="楷体" w:eastAsia="楷体" w:cs="楷体"/>
              </w:rPr>
            </w:pPr>
            <w:r>
              <w:rPr>
                <w:rFonts w:hint="eastAsia" w:ascii="楷体" w:hAnsi="楷体" w:eastAsia="楷体" w:cs="楷体"/>
              </w:rPr>
              <w:t>本项目拟任岗位</w:t>
            </w:r>
          </w:p>
        </w:tc>
        <w:tc>
          <w:tcPr>
            <w:tcW w:w="698" w:type="dxa"/>
            <w:noWrap/>
          </w:tcPr>
          <w:p w14:paraId="7199A6D6">
            <w:pPr>
              <w:spacing w:line="400" w:lineRule="exact"/>
              <w:jc w:val="center"/>
              <w:rPr>
                <w:rFonts w:ascii="楷体" w:hAnsi="楷体" w:eastAsia="楷体" w:cs="楷体"/>
              </w:rPr>
            </w:pPr>
            <w:r>
              <w:rPr>
                <w:rFonts w:hint="eastAsia" w:ascii="楷体" w:hAnsi="楷体" w:eastAsia="楷体" w:cs="楷体"/>
              </w:rPr>
              <w:t>性别</w:t>
            </w:r>
          </w:p>
        </w:tc>
        <w:tc>
          <w:tcPr>
            <w:tcW w:w="855" w:type="dxa"/>
            <w:noWrap/>
          </w:tcPr>
          <w:p w14:paraId="68C98B13">
            <w:pPr>
              <w:spacing w:line="400" w:lineRule="exact"/>
              <w:jc w:val="center"/>
              <w:rPr>
                <w:rFonts w:ascii="楷体" w:hAnsi="楷体" w:eastAsia="楷体" w:cs="楷体"/>
              </w:rPr>
            </w:pPr>
            <w:r>
              <w:rPr>
                <w:rFonts w:hint="eastAsia" w:ascii="楷体" w:hAnsi="楷体" w:eastAsia="楷体" w:cs="楷体"/>
              </w:rPr>
              <w:t>年龄</w:t>
            </w:r>
          </w:p>
        </w:tc>
        <w:tc>
          <w:tcPr>
            <w:tcW w:w="855" w:type="dxa"/>
            <w:noWrap/>
          </w:tcPr>
          <w:p w14:paraId="165571CB">
            <w:pPr>
              <w:spacing w:line="400" w:lineRule="exact"/>
              <w:jc w:val="center"/>
              <w:rPr>
                <w:rFonts w:ascii="楷体" w:hAnsi="楷体" w:eastAsia="楷体" w:cs="楷体"/>
              </w:rPr>
            </w:pPr>
            <w:r>
              <w:rPr>
                <w:rFonts w:hint="eastAsia" w:ascii="楷体" w:hAnsi="楷体" w:eastAsia="楷体" w:cs="楷体"/>
              </w:rPr>
              <w:t>专业/学历</w:t>
            </w:r>
          </w:p>
        </w:tc>
        <w:tc>
          <w:tcPr>
            <w:tcW w:w="1027" w:type="dxa"/>
            <w:noWrap/>
          </w:tcPr>
          <w:p w14:paraId="71E3368F">
            <w:pPr>
              <w:spacing w:line="400" w:lineRule="exact"/>
              <w:jc w:val="center"/>
              <w:rPr>
                <w:rFonts w:ascii="楷体" w:hAnsi="楷体" w:eastAsia="楷体" w:cs="楷体"/>
              </w:rPr>
            </w:pPr>
            <w:r>
              <w:rPr>
                <w:rFonts w:hint="eastAsia" w:ascii="楷体" w:hAnsi="楷体" w:eastAsia="楷体" w:cs="楷体"/>
              </w:rPr>
              <w:t>专业工作年限</w:t>
            </w:r>
          </w:p>
        </w:tc>
        <w:tc>
          <w:tcPr>
            <w:tcW w:w="1064" w:type="dxa"/>
            <w:noWrap/>
          </w:tcPr>
          <w:p w14:paraId="24B4DF9E">
            <w:pPr>
              <w:spacing w:line="400" w:lineRule="exact"/>
              <w:jc w:val="center"/>
              <w:rPr>
                <w:rFonts w:ascii="楷体" w:hAnsi="楷体" w:eastAsia="楷体" w:cs="楷体"/>
              </w:rPr>
            </w:pPr>
            <w:r>
              <w:rPr>
                <w:rFonts w:hint="eastAsia" w:ascii="楷体" w:hAnsi="楷体" w:eastAsia="楷体" w:cs="楷体"/>
              </w:rPr>
              <w:t>现任职务/职称</w:t>
            </w:r>
          </w:p>
        </w:tc>
        <w:tc>
          <w:tcPr>
            <w:tcW w:w="989" w:type="dxa"/>
            <w:noWrap/>
          </w:tcPr>
          <w:p w14:paraId="0FEDF669">
            <w:pPr>
              <w:spacing w:line="400" w:lineRule="exact"/>
              <w:jc w:val="center"/>
              <w:rPr>
                <w:rFonts w:ascii="楷体" w:hAnsi="楷体" w:eastAsia="楷体" w:cs="楷体"/>
              </w:rPr>
            </w:pPr>
            <w:r>
              <w:rPr>
                <w:rFonts w:hint="eastAsia" w:ascii="楷体" w:hAnsi="楷体" w:eastAsia="楷体" w:cs="楷体"/>
              </w:rPr>
              <w:t>安排上岗起止时间</w:t>
            </w:r>
          </w:p>
        </w:tc>
        <w:tc>
          <w:tcPr>
            <w:tcW w:w="1840" w:type="dxa"/>
            <w:noWrap/>
          </w:tcPr>
          <w:p w14:paraId="6E2AA473">
            <w:pPr>
              <w:spacing w:line="400" w:lineRule="exact"/>
              <w:ind w:left="240" w:hanging="240" w:hangingChars="100"/>
              <w:jc w:val="both"/>
              <w:rPr>
                <w:rFonts w:ascii="楷体" w:hAnsi="楷体" w:eastAsia="楷体" w:cs="楷体"/>
              </w:rPr>
            </w:pPr>
            <w:r>
              <w:rPr>
                <w:rFonts w:hint="eastAsia" w:ascii="楷体" w:hAnsi="楷体" w:eastAsia="楷体" w:cs="楷体"/>
              </w:rPr>
              <w:t>保证到位率</w:t>
            </w:r>
            <w:r>
              <w:rPr>
                <w:rFonts w:hint="eastAsia" w:ascii="楷体" w:hAnsi="楷体" w:eastAsia="楷体" w:cs="楷体"/>
                <w:u w:val="single"/>
                <w:lang w:val="en-US" w:eastAsia="zh-CN"/>
              </w:rPr>
              <w:t xml:space="preserve">      </w:t>
            </w:r>
            <w:r>
              <w:rPr>
                <w:rFonts w:hint="eastAsia" w:ascii="楷体" w:hAnsi="楷体" w:eastAsia="楷体" w:cs="楷体"/>
                <w:u w:val="single"/>
              </w:rPr>
              <w:t>%</w:t>
            </w:r>
          </w:p>
        </w:tc>
      </w:tr>
      <w:tr w14:paraId="41B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3D16E0F8">
            <w:pPr>
              <w:spacing w:line="400" w:lineRule="exact"/>
              <w:jc w:val="both"/>
              <w:rPr>
                <w:rFonts w:ascii="楷体" w:hAnsi="楷体" w:eastAsia="楷体" w:cs="楷体"/>
              </w:rPr>
            </w:pPr>
          </w:p>
        </w:tc>
        <w:tc>
          <w:tcPr>
            <w:tcW w:w="968" w:type="dxa"/>
            <w:noWrap/>
          </w:tcPr>
          <w:p w14:paraId="6610B6DB">
            <w:pPr>
              <w:spacing w:line="400" w:lineRule="exact"/>
              <w:jc w:val="both"/>
              <w:rPr>
                <w:rFonts w:ascii="楷体" w:hAnsi="楷体" w:eastAsia="楷体" w:cs="楷体"/>
              </w:rPr>
            </w:pPr>
          </w:p>
        </w:tc>
        <w:tc>
          <w:tcPr>
            <w:tcW w:w="698" w:type="dxa"/>
            <w:noWrap/>
          </w:tcPr>
          <w:p w14:paraId="3ECF14E9">
            <w:pPr>
              <w:spacing w:line="400" w:lineRule="exact"/>
              <w:jc w:val="both"/>
              <w:rPr>
                <w:rFonts w:ascii="楷体" w:hAnsi="楷体" w:eastAsia="楷体" w:cs="楷体"/>
              </w:rPr>
            </w:pPr>
          </w:p>
        </w:tc>
        <w:tc>
          <w:tcPr>
            <w:tcW w:w="855" w:type="dxa"/>
            <w:noWrap/>
          </w:tcPr>
          <w:p w14:paraId="6B495FA5">
            <w:pPr>
              <w:spacing w:line="400" w:lineRule="exact"/>
              <w:jc w:val="both"/>
              <w:rPr>
                <w:rFonts w:ascii="楷体" w:hAnsi="楷体" w:eastAsia="楷体" w:cs="楷体"/>
              </w:rPr>
            </w:pPr>
          </w:p>
        </w:tc>
        <w:tc>
          <w:tcPr>
            <w:tcW w:w="855" w:type="dxa"/>
            <w:noWrap/>
          </w:tcPr>
          <w:p w14:paraId="2DBB0482">
            <w:pPr>
              <w:spacing w:line="400" w:lineRule="exact"/>
              <w:jc w:val="both"/>
              <w:rPr>
                <w:rFonts w:ascii="楷体" w:hAnsi="楷体" w:eastAsia="楷体" w:cs="楷体"/>
              </w:rPr>
            </w:pPr>
          </w:p>
        </w:tc>
        <w:tc>
          <w:tcPr>
            <w:tcW w:w="1027" w:type="dxa"/>
            <w:noWrap/>
          </w:tcPr>
          <w:p w14:paraId="637AC0FE">
            <w:pPr>
              <w:spacing w:line="400" w:lineRule="exact"/>
              <w:jc w:val="both"/>
              <w:rPr>
                <w:rFonts w:ascii="楷体" w:hAnsi="楷体" w:eastAsia="楷体" w:cs="楷体"/>
              </w:rPr>
            </w:pPr>
          </w:p>
        </w:tc>
        <w:tc>
          <w:tcPr>
            <w:tcW w:w="1064" w:type="dxa"/>
            <w:noWrap/>
          </w:tcPr>
          <w:p w14:paraId="6096481B">
            <w:pPr>
              <w:spacing w:line="400" w:lineRule="exact"/>
              <w:jc w:val="both"/>
              <w:rPr>
                <w:rFonts w:ascii="楷体" w:hAnsi="楷体" w:eastAsia="楷体" w:cs="楷体"/>
              </w:rPr>
            </w:pPr>
          </w:p>
        </w:tc>
        <w:tc>
          <w:tcPr>
            <w:tcW w:w="989" w:type="dxa"/>
            <w:noWrap/>
          </w:tcPr>
          <w:p w14:paraId="5E2C8A83">
            <w:pPr>
              <w:spacing w:line="400" w:lineRule="exact"/>
              <w:jc w:val="both"/>
              <w:rPr>
                <w:rFonts w:ascii="楷体" w:hAnsi="楷体" w:eastAsia="楷体" w:cs="楷体"/>
              </w:rPr>
            </w:pPr>
          </w:p>
        </w:tc>
        <w:tc>
          <w:tcPr>
            <w:tcW w:w="1840" w:type="dxa"/>
            <w:noWrap/>
          </w:tcPr>
          <w:p w14:paraId="62BA0D2E">
            <w:pPr>
              <w:spacing w:line="400" w:lineRule="exact"/>
              <w:jc w:val="both"/>
              <w:rPr>
                <w:rFonts w:ascii="楷体" w:hAnsi="楷体" w:eastAsia="楷体" w:cs="楷体"/>
              </w:rPr>
            </w:pPr>
          </w:p>
        </w:tc>
      </w:tr>
      <w:tr w14:paraId="1EC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1E7E879E">
            <w:pPr>
              <w:spacing w:line="400" w:lineRule="exact"/>
              <w:jc w:val="both"/>
              <w:rPr>
                <w:rFonts w:ascii="楷体" w:hAnsi="楷体" w:eastAsia="楷体" w:cs="楷体"/>
              </w:rPr>
            </w:pPr>
          </w:p>
        </w:tc>
        <w:tc>
          <w:tcPr>
            <w:tcW w:w="968" w:type="dxa"/>
            <w:noWrap/>
          </w:tcPr>
          <w:p w14:paraId="78B1E18F">
            <w:pPr>
              <w:spacing w:line="400" w:lineRule="exact"/>
              <w:jc w:val="both"/>
              <w:rPr>
                <w:rFonts w:ascii="楷体" w:hAnsi="楷体" w:eastAsia="楷体" w:cs="楷体"/>
              </w:rPr>
            </w:pPr>
          </w:p>
        </w:tc>
        <w:tc>
          <w:tcPr>
            <w:tcW w:w="698" w:type="dxa"/>
            <w:noWrap/>
          </w:tcPr>
          <w:p w14:paraId="248A31DE">
            <w:pPr>
              <w:spacing w:line="400" w:lineRule="exact"/>
              <w:jc w:val="both"/>
              <w:rPr>
                <w:rFonts w:ascii="楷体" w:hAnsi="楷体" w:eastAsia="楷体" w:cs="楷体"/>
              </w:rPr>
            </w:pPr>
          </w:p>
        </w:tc>
        <w:tc>
          <w:tcPr>
            <w:tcW w:w="855" w:type="dxa"/>
            <w:noWrap/>
          </w:tcPr>
          <w:p w14:paraId="2A9FACF1">
            <w:pPr>
              <w:spacing w:line="400" w:lineRule="exact"/>
              <w:jc w:val="both"/>
              <w:rPr>
                <w:rFonts w:ascii="楷体" w:hAnsi="楷体" w:eastAsia="楷体" w:cs="楷体"/>
              </w:rPr>
            </w:pPr>
          </w:p>
        </w:tc>
        <w:tc>
          <w:tcPr>
            <w:tcW w:w="855" w:type="dxa"/>
            <w:noWrap/>
          </w:tcPr>
          <w:p w14:paraId="197F57B6">
            <w:pPr>
              <w:spacing w:line="400" w:lineRule="exact"/>
              <w:jc w:val="both"/>
              <w:rPr>
                <w:rFonts w:ascii="楷体" w:hAnsi="楷体" w:eastAsia="楷体" w:cs="楷体"/>
              </w:rPr>
            </w:pPr>
          </w:p>
        </w:tc>
        <w:tc>
          <w:tcPr>
            <w:tcW w:w="1027" w:type="dxa"/>
            <w:noWrap/>
          </w:tcPr>
          <w:p w14:paraId="130D249C">
            <w:pPr>
              <w:spacing w:line="400" w:lineRule="exact"/>
              <w:jc w:val="both"/>
              <w:rPr>
                <w:rFonts w:ascii="楷体" w:hAnsi="楷体" w:eastAsia="楷体" w:cs="楷体"/>
              </w:rPr>
            </w:pPr>
          </w:p>
        </w:tc>
        <w:tc>
          <w:tcPr>
            <w:tcW w:w="1064" w:type="dxa"/>
            <w:noWrap/>
          </w:tcPr>
          <w:p w14:paraId="35632EB5">
            <w:pPr>
              <w:spacing w:line="400" w:lineRule="exact"/>
              <w:jc w:val="both"/>
              <w:rPr>
                <w:rFonts w:ascii="楷体" w:hAnsi="楷体" w:eastAsia="楷体" w:cs="楷体"/>
              </w:rPr>
            </w:pPr>
          </w:p>
        </w:tc>
        <w:tc>
          <w:tcPr>
            <w:tcW w:w="989" w:type="dxa"/>
            <w:noWrap/>
          </w:tcPr>
          <w:p w14:paraId="214E9246">
            <w:pPr>
              <w:spacing w:line="400" w:lineRule="exact"/>
              <w:jc w:val="both"/>
              <w:rPr>
                <w:rFonts w:ascii="楷体" w:hAnsi="楷体" w:eastAsia="楷体" w:cs="楷体"/>
              </w:rPr>
            </w:pPr>
          </w:p>
        </w:tc>
        <w:tc>
          <w:tcPr>
            <w:tcW w:w="1840" w:type="dxa"/>
            <w:noWrap/>
          </w:tcPr>
          <w:p w14:paraId="63FEA753">
            <w:pPr>
              <w:spacing w:line="400" w:lineRule="exact"/>
              <w:jc w:val="both"/>
              <w:rPr>
                <w:rFonts w:ascii="楷体" w:hAnsi="楷体" w:eastAsia="楷体" w:cs="楷体"/>
              </w:rPr>
            </w:pPr>
          </w:p>
        </w:tc>
      </w:tr>
      <w:tr w14:paraId="03BA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20085A8D">
            <w:pPr>
              <w:spacing w:line="400" w:lineRule="exact"/>
              <w:jc w:val="both"/>
              <w:rPr>
                <w:rFonts w:ascii="楷体" w:hAnsi="楷体" w:eastAsia="楷体" w:cs="楷体"/>
              </w:rPr>
            </w:pPr>
          </w:p>
        </w:tc>
        <w:tc>
          <w:tcPr>
            <w:tcW w:w="968" w:type="dxa"/>
            <w:noWrap/>
          </w:tcPr>
          <w:p w14:paraId="5DB86AFF">
            <w:pPr>
              <w:spacing w:line="400" w:lineRule="exact"/>
              <w:jc w:val="both"/>
              <w:rPr>
                <w:rFonts w:ascii="楷体" w:hAnsi="楷体" w:eastAsia="楷体" w:cs="楷体"/>
              </w:rPr>
            </w:pPr>
          </w:p>
        </w:tc>
        <w:tc>
          <w:tcPr>
            <w:tcW w:w="698" w:type="dxa"/>
            <w:noWrap/>
          </w:tcPr>
          <w:p w14:paraId="0C9AE50A">
            <w:pPr>
              <w:spacing w:line="400" w:lineRule="exact"/>
              <w:jc w:val="both"/>
              <w:rPr>
                <w:rFonts w:ascii="楷体" w:hAnsi="楷体" w:eastAsia="楷体" w:cs="楷体"/>
              </w:rPr>
            </w:pPr>
          </w:p>
        </w:tc>
        <w:tc>
          <w:tcPr>
            <w:tcW w:w="855" w:type="dxa"/>
            <w:noWrap/>
          </w:tcPr>
          <w:p w14:paraId="29B2FCB5">
            <w:pPr>
              <w:spacing w:line="400" w:lineRule="exact"/>
              <w:jc w:val="both"/>
              <w:rPr>
                <w:rFonts w:ascii="楷体" w:hAnsi="楷体" w:eastAsia="楷体" w:cs="楷体"/>
              </w:rPr>
            </w:pPr>
          </w:p>
        </w:tc>
        <w:tc>
          <w:tcPr>
            <w:tcW w:w="855" w:type="dxa"/>
            <w:noWrap/>
          </w:tcPr>
          <w:p w14:paraId="54082237">
            <w:pPr>
              <w:spacing w:line="400" w:lineRule="exact"/>
              <w:jc w:val="both"/>
              <w:rPr>
                <w:rFonts w:ascii="楷体" w:hAnsi="楷体" w:eastAsia="楷体" w:cs="楷体"/>
              </w:rPr>
            </w:pPr>
          </w:p>
        </w:tc>
        <w:tc>
          <w:tcPr>
            <w:tcW w:w="1027" w:type="dxa"/>
            <w:noWrap/>
          </w:tcPr>
          <w:p w14:paraId="4540C88E">
            <w:pPr>
              <w:spacing w:line="400" w:lineRule="exact"/>
              <w:jc w:val="both"/>
              <w:rPr>
                <w:rFonts w:ascii="楷体" w:hAnsi="楷体" w:eastAsia="楷体" w:cs="楷体"/>
              </w:rPr>
            </w:pPr>
          </w:p>
        </w:tc>
        <w:tc>
          <w:tcPr>
            <w:tcW w:w="1064" w:type="dxa"/>
            <w:noWrap/>
          </w:tcPr>
          <w:p w14:paraId="74A44067">
            <w:pPr>
              <w:spacing w:line="400" w:lineRule="exact"/>
              <w:jc w:val="both"/>
              <w:rPr>
                <w:rFonts w:ascii="楷体" w:hAnsi="楷体" w:eastAsia="楷体" w:cs="楷体"/>
              </w:rPr>
            </w:pPr>
          </w:p>
        </w:tc>
        <w:tc>
          <w:tcPr>
            <w:tcW w:w="989" w:type="dxa"/>
            <w:noWrap/>
          </w:tcPr>
          <w:p w14:paraId="07EB22E0">
            <w:pPr>
              <w:spacing w:line="400" w:lineRule="exact"/>
              <w:jc w:val="both"/>
              <w:rPr>
                <w:rFonts w:ascii="楷体" w:hAnsi="楷体" w:eastAsia="楷体" w:cs="楷体"/>
              </w:rPr>
            </w:pPr>
          </w:p>
        </w:tc>
        <w:tc>
          <w:tcPr>
            <w:tcW w:w="1840" w:type="dxa"/>
            <w:noWrap/>
          </w:tcPr>
          <w:p w14:paraId="56D60D3D">
            <w:pPr>
              <w:spacing w:line="400" w:lineRule="exact"/>
              <w:jc w:val="both"/>
              <w:rPr>
                <w:rFonts w:ascii="楷体" w:hAnsi="楷体" w:eastAsia="楷体" w:cs="楷体"/>
              </w:rPr>
            </w:pPr>
          </w:p>
        </w:tc>
      </w:tr>
      <w:tr w14:paraId="6288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F817734">
            <w:pPr>
              <w:spacing w:line="400" w:lineRule="exact"/>
              <w:jc w:val="both"/>
              <w:rPr>
                <w:rFonts w:ascii="楷体" w:hAnsi="楷体" w:eastAsia="楷体" w:cs="楷体"/>
              </w:rPr>
            </w:pPr>
          </w:p>
        </w:tc>
        <w:tc>
          <w:tcPr>
            <w:tcW w:w="968" w:type="dxa"/>
            <w:noWrap/>
          </w:tcPr>
          <w:p w14:paraId="23AD9E42">
            <w:pPr>
              <w:spacing w:line="400" w:lineRule="exact"/>
              <w:jc w:val="both"/>
              <w:rPr>
                <w:rFonts w:ascii="楷体" w:hAnsi="楷体" w:eastAsia="楷体" w:cs="楷体"/>
              </w:rPr>
            </w:pPr>
          </w:p>
        </w:tc>
        <w:tc>
          <w:tcPr>
            <w:tcW w:w="698" w:type="dxa"/>
            <w:noWrap/>
          </w:tcPr>
          <w:p w14:paraId="69B3E443">
            <w:pPr>
              <w:spacing w:line="400" w:lineRule="exact"/>
              <w:jc w:val="both"/>
              <w:rPr>
                <w:rFonts w:ascii="楷体" w:hAnsi="楷体" w:eastAsia="楷体" w:cs="楷体"/>
              </w:rPr>
            </w:pPr>
          </w:p>
        </w:tc>
        <w:tc>
          <w:tcPr>
            <w:tcW w:w="855" w:type="dxa"/>
            <w:noWrap/>
          </w:tcPr>
          <w:p w14:paraId="76971821">
            <w:pPr>
              <w:spacing w:line="400" w:lineRule="exact"/>
              <w:jc w:val="both"/>
              <w:rPr>
                <w:rFonts w:ascii="楷体" w:hAnsi="楷体" w:eastAsia="楷体" w:cs="楷体"/>
              </w:rPr>
            </w:pPr>
          </w:p>
        </w:tc>
        <w:tc>
          <w:tcPr>
            <w:tcW w:w="855" w:type="dxa"/>
            <w:noWrap/>
          </w:tcPr>
          <w:p w14:paraId="3AE8DFF5">
            <w:pPr>
              <w:spacing w:line="400" w:lineRule="exact"/>
              <w:jc w:val="both"/>
              <w:rPr>
                <w:rFonts w:ascii="楷体" w:hAnsi="楷体" w:eastAsia="楷体" w:cs="楷体"/>
              </w:rPr>
            </w:pPr>
          </w:p>
        </w:tc>
        <w:tc>
          <w:tcPr>
            <w:tcW w:w="1027" w:type="dxa"/>
            <w:noWrap/>
          </w:tcPr>
          <w:p w14:paraId="5402DCBD">
            <w:pPr>
              <w:spacing w:line="400" w:lineRule="exact"/>
              <w:jc w:val="both"/>
              <w:rPr>
                <w:rFonts w:ascii="楷体" w:hAnsi="楷体" w:eastAsia="楷体" w:cs="楷体"/>
              </w:rPr>
            </w:pPr>
          </w:p>
        </w:tc>
        <w:tc>
          <w:tcPr>
            <w:tcW w:w="1064" w:type="dxa"/>
            <w:noWrap/>
          </w:tcPr>
          <w:p w14:paraId="434642B4">
            <w:pPr>
              <w:spacing w:line="400" w:lineRule="exact"/>
              <w:jc w:val="both"/>
              <w:rPr>
                <w:rFonts w:ascii="楷体" w:hAnsi="楷体" w:eastAsia="楷体" w:cs="楷体"/>
              </w:rPr>
            </w:pPr>
          </w:p>
        </w:tc>
        <w:tc>
          <w:tcPr>
            <w:tcW w:w="989" w:type="dxa"/>
            <w:noWrap/>
          </w:tcPr>
          <w:p w14:paraId="3A24E121">
            <w:pPr>
              <w:spacing w:line="400" w:lineRule="exact"/>
              <w:jc w:val="both"/>
              <w:rPr>
                <w:rFonts w:ascii="楷体" w:hAnsi="楷体" w:eastAsia="楷体" w:cs="楷体"/>
              </w:rPr>
            </w:pPr>
          </w:p>
        </w:tc>
        <w:tc>
          <w:tcPr>
            <w:tcW w:w="1840" w:type="dxa"/>
            <w:noWrap/>
          </w:tcPr>
          <w:p w14:paraId="1C242E74">
            <w:pPr>
              <w:spacing w:line="400" w:lineRule="exact"/>
              <w:jc w:val="both"/>
              <w:rPr>
                <w:rFonts w:ascii="楷体" w:hAnsi="楷体" w:eastAsia="楷体" w:cs="楷体"/>
              </w:rPr>
            </w:pPr>
          </w:p>
        </w:tc>
      </w:tr>
      <w:tr w14:paraId="662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32716858">
            <w:pPr>
              <w:spacing w:line="400" w:lineRule="exact"/>
              <w:jc w:val="both"/>
              <w:rPr>
                <w:rFonts w:ascii="楷体" w:hAnsi="楷体" w:eastAsia="楷体" w:cs="楷体"/>
              </w:rPr>
            </w:pPr>
          </w:p>
        </w:tc>
        <w:tc>
          <w:tcPr>
            <w:tcW w:w="968" w:type="dxa"/>
            <w:noWrap/>
          </w:tcPr>
          <w:p w14:paraId="67397B3F">
            <w:pPr>
              <w:spacing w:line="400" w:lineRule="exact"/>
              <w:jc w:val="both"/>
              <w:rPr>
                <w:rFonts w:ascii="楷体" w:hAnsi="楷体" w:eastAsia="楷体" w:cs="楷体"/>
              </w:rPr>
            </w:pPr>
          </w:p>
        </w:tc>
        <w:tc>
          <w:tcPr>
            <w:tcW w:w="698" w:type="dxa"/>
            <w:noWrap/>
          </w:tcPr>
          <w:p w14:paraId="18BED50D">
            <w:pPr>
              <w:spacing w:line="400" w:lineRule="exact"/>
              <w:jc w:val="both"/>
              <w:rPr>
                <w:rFonts w:ascii="楷体" w:hAnsi="楷体" w:eastAsia="楷体" w:cs="楷体"/>
              </w:rPr>
            </w:pPr>
          </w:p>
        </w:tc>
        <w:tc>
          <w:tcPr>
            <w:tcW w:w="855" w:type="dxa"/>
            <w:noWrap/>
          </w:tcPr>
          <w:p w14:paraId="52CD2430">
            <w:pPr>
              <w:spacing w:line="400" w:lineRule="exact"/>
              <w:jc w:val="both"/>
              <w:rPr>
                <w:rFonts w:ascii="楷体" w:hAnsi="楷体" w:eastAsia="楷体" w:cs="楷体"/>
              </w:rPr>
            </w:pPr>
          </w:p>
        </w:tc>
        <w:tc>
          <w:tcPr>
            <w:tcW w:w="855" w:type="dxa"/>
            <w:noWrap/>
          </w:tcPr>
          <w:p w14:paraId="76CB753B">
            <w:pPr>
              <w:spacing w:line="400" w:lineRule="exact"/>
              <w:jc w:val="both"/>
              <w:rPr>
                <w:rFonts w:ascii="楷体" w:hAnsi="楷体" w:eastAsia="楷体" w:cs="楷体"/>
              </w:rPr>
            </w:pPr>
          </w:p>
        </w:tc>
        <w:tc>
          <w:tcPr>
            <w:tcW w:w="1027" w:type="dxa"/>
            <w:noWrap/>
          </w:tcPr>
          <w:p w14:paraId="500B2CEB">
            <w:pPr>
              <w:spacing w:line="400" w:lineRule="exact"/>
              <w:jc w:val="both"/>
              <w:rPr>
                <w:rFonts w:ascii="楷体" w:hAnsi="楷体" w:eastAsia="楷体" w:cs="楷体"/>
              </w:rPr>
            </w:pPr>
          </w:p>
        </w:tc>
        <w:tc>
          <w:tcPr>
            <w:tcW w:w="1064" w:type="dxa"/>
            <w:noWrap/>
          </w:tcPr>
          <w:p w14:paraId="54C78197">
            <w:pPr>
              <w:spacing w:line="400" w:lineRule="exact"/>
              <w:jc w:val="both"/>
              <w:rPr>
                <w:rFonts w:ascii="楷体" w:hAnsi="楷体" w:eastAsia="楷体" w:cs="楷体"/>
              </w:rPr>
            </w:pPr>
          </w:p>
        </w:tc>
        <w:tc>
          <w:tcPr>
            <w:tcW w:w="989" w:type="dxa"/>
            <w:noWrap/>
          </w:tcPr>
          <w:p w14:paraId="29323C87">
            <w:pPr>
              <w:spacing w:line="400" w:lineRule="exact"/>
              <w:jc w:val="both"/>
              <w:rPr>
                <w:rFonts w:ascii="楷体" w:hAnsi="楷体" w:eastAsia="楷体" w:cs="楷体"/>
              </w:rPr>
            </w:pPr>
          </w:p>
        </w:tc>
        <w:tc>
          <w:tcPr>
            <w:tcW w:w="1840" w:type="dxa"/>
            <w:noWrap/>
          </w:tcPr>
          <w:p w14:paraId="197D1E80">
            <w:pPr>
              <w:spacing w:line="400" w:lineRule="exact"/>
              <w:jc w:val="both"/>
              <w:rPr>
                <w:rFonts w:ascii="楷体" w:hAnsi="楷体" w:eastAsia="楷体" w:cs="楷体"/>
              </w:rPr>
            </w:pPr>
          </w:p>
        </w:tc>
      </w:tr>
      <w:tr w14:paraId="62D0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F5057C2">
            <w:pPr>
              <w:spacing w:line="400" w:lineRule="exact"/>
              <w:jc w:val="both"/>
              <w:rPr>
                <w:rFonts w:ascii="楷体" w:hAnsi="楷体" w:eastAsia="楷体" w:cs="楷体"/>
              </w:rPr>
            </w:pPr>
          </w:p>
        </w:tc>
        <w:tc>
          <w:tcPr>
            <w:tcW w:w="968" w:type="dxa"/>
            <w:noWrap/>
          </w:tcPr>
          <w:p w14:paraId="67F58E61">
            <w:pPr>
              <w:spacing w:line="400" w:lineRule="exact"/>
              <w:jc w:val="both"/>
              <w:rPr>
                <w:rFonts w:ascii="楷体" w:hAnsi="楷体" w:eastAsia="楷体" w:cs="楷体"/>
              </w:rPr>
            </w:pPr>
          </w:p>
        </w:tc>
        <w:tc>
          <w:tcPr>
            <w:tcW w:w="698" w:type="dxa"/>
            <w:noWrap/>
          </w:tcPr>
          <w:p w14:paraId="22A5CA39">
            <w:pPr>
              <w:spacing w:line="400" w:lineRule="exact"/>
              <w:jc w:val="both"/>
              <w:rPr>
                <w:rFonts w:ascii="楷体" w:hAnsi="楷体" w:eastAsia="楷体" w:cs="楷体"/>
              </w:rPr>
            </w:pPr>
          </w:p>
        </w:tc>
        <w:tc>
          <w:tcPr>
            <w:tcW w:w="855" w:type="dxa"/>
            <w:noWrap/>
          </w:tcPr>
          <w:p w14:paraId="279B2F09">
            <w:pPr>
              <w:spacing w:line="400" w:lineRule="exact"/>
              <w:jc w:val="both"/>
              <w:rPr>
                <w:rFonts w:ascii="楷体" w:hAnsi="楷体" w:eastAsia="楷体" w:cs="楷体"/>
              </w:rPr>
            </w:pPr>
          </w:p>
        </w:tc>
        <w:tc>
          <w:tcPr>
            <w:tcW w:w="855" w:type="dxa"/>
            <w:noWrap/>
          </w:tcPr>
          <w:p w14:paraId="6F254E63">
            <w:pPr>
              <w:spacing w:line="400" w:lineRule="exact"/>
              <w:jc w:val="both"/>
              <w:rPr>
                <w:rFonts w:ascii="楷体" w:hAnsi="楷体" w:eastAsia="楷体" w:cs="楷体"/>
              </w:rPr>
            </w:pPr>
          </w:p>
        </w:tc>
        <w:tc>
          <w:tcPr>
            <w:tcW w:w="1027" w:type="dxa"/>
            <w:noWrap/>
          </w:tcPr>
          <w:p w14:paraId="516BBFCF">
            <w:pPr>
              <w:spacing w:line="400" w:lineRule="exact"/>
              <w:jc w:val="both"/>
              <w:rPr>
                <w:rFonts w:ascii="楷体" w:hAnsi="楷体" w:eastAsia="楷体" w:cs="楷体"/>
              </w:rPr>
            </w:pPr>
          </w:p>
        </w:tc>
        <w:tc>
          <w:tcPr>
            <w:tcW w:w="1064" w:type="dxa"/>
            <w:noWrap/>
          </w:tcPr>
          <w:p w14:paraId="420935D0">
            <w:pPr>
              <w:spacing w:line="400" w:lineRule="exact"/>
              <w:jc w:val="both"/>
              <w:rPr>
                <w:rFonts w:ascii="楷体" w:hAnsi="楷体" w:eastAsia="楷体" w:cs="楷体"/>
              </w:rPr>
            </w:pPr>
          </w:p>
        </w:tc>
        <w:tc>
          <w:tcPr>
            <w:tcW w:w="989" w:type="dxa"/>
            <w:noWrap/>
          </w:tcPr>
          <w:p w14:paraId="1B3184F6">
            <w:pPr>
              <w:spacing w:line="400" w:lineRule="exact"/>
              <w:jc w:val="both"/>
              <w:rPr>
                <w:rFonts w:ascii="楷体" w:hAnsi="楷体" w:eastAsia="楷体" w:cs="楷体"/>
              </w:rPr>
            </w:pPr>
          </w:p>
        </w:tc>
        <w:tc>
          <w:tcPr>
            <w:tcW w:w="1840" w:type="dxa"/>
            <w:noWrap/>
          </w:tcPr>
          <w:p w14:paraId="2ACDEE71">
            <w:pPr>
              <w:spacing w:line="400" w:lineRule="exact"/>
              <w:jc w:val="both"/>
              <w:rPr>
                <w:rFonts w:ascii="楷体" w:hAnsi="楷体" w:eastAsia="楷体" w:cs="楷体"/>
              </w:rPr>
            </w:pPr>
          </w:p>
        </w:tc>
      </w:tr>
      <w:tr w14:paraId="0E8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8B854B4">
            <w:pPr>
              <w:spacing w:line="400" w:lineRule="exact"/>
              <w:jc w:val="both"/>
              <w:rPr>
                <w:rFonts w:ascii="楷体" w:hAnsi="楷体" w:eastAsia="楷体" w:cs="楷体"/>
              </w:rPr>
            </w:pPr>
          </w:p>
        </w:tc>
        <w:tc>
          <w:tcPr>
            <w:tcW w:w="968" w:type="dxa"/>
            <w:noWrap/>
          </w:tcPr>
          <w:p w14:paraId="7C98440D">
            <w:pPr>
              <w:spacing w:line="400" w:lineRule="exact"/>
              <w:jc w:val="both"/>
              <w:rPr>
                <w:rFonts w:ascii="楷体" w:hAnsi="楷体" w:eastAsia="楷体" w:cs="楷体"/>
              </w:rPr>
            </w:pPr>
          </w:p>
        </w:tc>
        <w:tc>
          <w:tcPr>
            <w:tcW w:w="698" w:type="dxa"/>
            <w:noWrap/>
          </w:tcPr>
          <w:p w14:paraId="6AC84A06">
            <w:pPr>
              <w:spacing w:line="400" w:lineRule="exact"/>
              <w:jc w:val="both"/>
              <w:rPr>
                <w:rFonts w:ascii="楷体" w:hAnsi="楷体" w:eastAsia="楷体" w:cs="楷体"/>
              </w:rPr>
            </w:pPr>
          </w:p>
        </w:tc>
        <w:tc>
          <w:tcPr>
            <w:tcW w:w="855" w:type="dxa"/>
            <w:noWrap/>
          </w:tcPr>
          <w:p w14:paraId="67F80DAA">
            <w:pPr>
              <w:spacing w:line="400" w:lineRule="exact"/>
              <w:jc w:val="both"/>
              <w:rPr>
                <w:rFonts w:ascii="楷体" w:hAnsi="楷体" w:eastAsia="楷体" w:cs="楷体"/>
              </w:rPr>
            </w:pPr>
          </w:p>
        </w:tc>
        <w:tc>
          <w:tcPr>
            <w:tcW w:w="855" w:type="dxa"/>
            <w:noWrap/>
          </w:tcPr>
          <w:p w14:paraId="29D16990">
            <w:pPr>
              <w:spacing w:line="400" w:lineRule="exact"/>
              <w:jc w:val="both"/>
              <w:rPr>
                <w:rFonts w:ascii="楷体" w:hAnsi="楷体" w:eastAsia="楷体" w:cs="楷体"/>
              </w:rPr>
            </w:pPr>
          </w:p>
        </w:tc>
        <w:tc>
          <w:tcPr>
            <w:tcW w:w="1027" w:type="dxa"/>
            <w:noWrap/>
          </w:tcPr>
          <w:p w14:paraId="451E0DE0">
            <w:pPr>
              <w:spacing w:line="400" w:lineRule="exact"/>
              <w:jc w:val="both"/>
              <w:rPr>
                <w:rFonts w:ascii="楷体" w:hAnsi="楷体" w:eastAsia="楷体" w:cs="楷体"/>
              </w:rPr>
            </w:pPr>
          </w:p>
        </w:tc>
        <w:tc>
          <w:tcPr>
            <w:tcW w:w="1064" w:type="dxa"/>
            <w:noWrap/>
          </w:tcPr>
          <w:p w14:paraId="012A29FD">
            <w:pPr>
              <w:spacing w:line="400" w:lineRule="exact"/>
              <w:jc w:val="both"/>
              <w:rPr>
                <w:rFonts w:ascii="楷体" w:hAnsi="楷体" w:eastAsia="楷体" w:cs="楷体"/>
              </w:rPr>
            </w:pPr>
          </w:p>
        </w:tc>
        <w:tc>
          <w:tcPr>
            <w:tcW w:w="989" w:type="dxa"/>
            <w:noWrap/>
          </w:tcPr>
          <w:p w14:paraId="37874879">
            <w:pPr>
              <w:spacing w:line="400" w:lineRule="exact"/>
              <w:jc w:val="both"/>
              <w:rPr>
                <w:rFonts w:ascii="楷体" w:hAnsi="楷体" w:eastAsia="楷体" w:cs="楷体"/>
              </w:rPr>
            </w:pPr>
          </w:p>
        </w:tc>
        <w:tc>
          <w:tcPr>
            <w:tcW w:w="1840" w:type="dxa"/>
            <w:noWrap/>
          </w:tcPr>
          <w:p w14:paraId="6EBDA4E9">
            <w:pPr>
              <w:spacing w:line="400" w:lineRule="exact"/>
              <w:jc w:val="both"/>
              <w:rPr>
                <w:rFonts w:ascii="楷体" w:hAnsi="楷体" w:eastAsia="楷体" w:cs="楷体"/>
              </w:rPr>
            </w:pPr>
          </w:p>
        </w:tc>
      </w:tr>
      <w:tr w14:paraId="2CB2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6E495C14">
            <w:pPr>
              <w:spacing w:line="400" w:lineRule="exact"/>
              <w:jc w:val="both"/>
              <w:rPr>
                <w:rFonts w:ascii="楷体" w:hAnsi="楷体" w:eastAsia="楷体" w:cs="楷体"/>
              </w:rPr>
            </w:pPr>
          </w:p>
        </w:tc>
        <w:tc>
          <w:tcPr>
            <w:tcW w:w="968" w:type="dxa"/>
            <w:noWrap/>
          </w:tcPr>
          <w:p w14:paraId="58517044">
            <w:pPr>
              <w:spacing w:line="400" w:lineRule="exact"/>
              <w:jc w:val="both"/>
              <w:rPr>
                <w:rFonts w:ascii="楷体" w:hAnsi="楷体" w:eastAsia="楷体" w:cs="楷体"/>
              </w:rPr>
            </w:pPr>
          </w:p>
        </w:tc>
        <w:tc>
          <w:tcPr>
            <w:tcW w:w="698" w:type="dxa"/>
            <w:noWrap/>
          </w:tcPr>
          <w:p w14:paraId="0A19267D">
            <w:pPr>
              <w:spacing w:line="400" w:lineRule="exact"/>
              <w:jc w:val="both"/>
              <w:rPr>
                <w:rFonts w:ascii="楷体" w:hAnsi="楷体" w:eastAsia="楷体" w:cs="楷体"/>
              </w:rPr>
            </w:pPr>
          </w:p>
        </w:tc>
        <w:tc>
          <w:tcPr>
            <w:tcW w:w="855" w:type="dxa"/>
            <w:noWrap/>
          </w:tcPr>
          <w:p w14:paraId="26768F75">
            <w:pPr>
              <w:spacing w:line="400" w:lineRule="exact"/>
              <w:jc w:val="both"/>
              <w:rPr>
                <w:rFonts w:ascii="楷体" w:hAnsi="楷体" w:eastAsia="楷体" w:cs="楷体"/>
              </w:rPr>
            </w:pPr>
          </w:p>
        </w:tc>
        <w:tc>
          <w:tcPr>
            <w:tcW w:w="855" w:type="dxa"/>
            <w:noWrap/>
          </w:tcPr>
          <w:p w14:paraId="55F65917">
            <w:pPr>
              <w:spacing w:line="400" w:lineRule="exact"/>
              <w:jc w:val="both"/>
              <w:rPr>
                <w:rFonts w:ascii="楷体" w:hAnsi="楷体" w:eastAsia="楷体" w:cs="楷体"/>
              </w:rPr>
            </w:pPr>
          </w:p>
        </w:tc>
        <w:tc>
          <w:tcPr>
            <w:tcW w:w="1027" w:type="dxa"/>
            <w:noWrap/>
          </w:tcPr>
          <w:p w14:paraId="270D55B5">
            <w:pPr>
              <w:spacing w:line="400" w:lineRule="exact"/>
              <w:jc w:val="both"/>
              <w:rPr>
                <w:rFonts w:ascii="楷体" w:hAnsi="楷体" w:eastAsia="楷体" w:cs="楷体"/>
              </w:rPr>
            </w:pPr>
          </w:p>
        </w:tc>
        <w:tc>
          <w:tcPr>
            <w:tcW w:w="1064" w:type="dxa"/>
            <w:noWrap/>
          </w:tcPr>
          <w:p w14:paraId="2CEC81D8">
            <w:pPr>
              <w:spacing w:line="400" w:lineRule="exact"/>
              <w:jc w:val="both"/>
              <w:rPr>
                <w:rFonts w:ascii="楷体" w:hAnsi="楷体" w:eastAsia="楷体" w:cs="楷体"/>
              </w:rPr>
            </w:pPr>
          </w:p>
        </w:tc>
        <w:tc>
          <w:tcPr>
            <w:tcW w:w="989" w:type="dxa"/>
            <w:noWrap/>
          </w:tcPr>
          <w:p w14:paraId="255F5EB7">
            <w:pPr>
              <w:spacing w:line="400" w:lineRule="exact"/>
              <w:jc w:val="both"/>
              <w:rPr>
                <w:rFonts w:ascii="楷体" w:hAnsi="楷体" w:eastAsia="楷体" w:cs="楷体"/>
              </w:rPr>
            </w:pPr>
          </w:p>
        </w:tc>
        <w:tc>
          <w:tcPr>
            <w:tcW w:w="1840" w:type="dxa"/>
            <w:noWrap/>
          </w:tcPr>
          <w:p w14:paraId="55E2CDB7">
            <w:pPr>
              <w:spacing w:line="400" w:lineRule="exact"/>
              <w:jc w:val="both"/>
              <w:rPr>
                <w:rFonts w:ascii="楷体" w:hAnsi="楷体" w:eastAsia="楷体" w:cs="楷体"/>
              </w:rPr>
            </w:pPr>
          </w:p>
        </w:tc>
      </w:tr>
      <w:tr w14:paraId="06E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49859323">
            <w:pPr>
              <w:spacing w:line="400" w:lineRule="exact"/>
              <w:jc w:val="both"/>
              <w:rPr>
                <w:rFonts w:ascii="楷体" w:hAnsi="楷体" w:eastAsia="楷体" w:cs="楷体"/>
              </w:rPr>
            </w:pPr>
          </w:p>
        </w:tc>
        <w:tc>
          <w:tcPr>
            <w:tcW w:w="968" w:type="dxa"/>
            <w:noWrap/>
          </w:tcPr>
          <w:p w14:paraId="078DBB38">
            <w:pPr>
              <w:spacing w:line="400" w:lineRule="exact"/>
              <w:jc w:val="both"/>
              <w:rPr>
                <w:rFonts w:ascii="楷体" w:hAnsi="楷体" w:eastAsia="楷体" w:cs="楷体"/>
              </w:rPr>
            </w:pPr>
          </w:p>
        </w:tc>
        <w:tc>
          <w:tcPr>
            <w:tcW w:w="698" w:type="dxa"/>
            <w:noWrap/>
          </w:tcPr>
          <w:p w14:paraId="61658665">
            <w:pPr>
              <w:spacing w:line="400" w:lineRule="exact"/>
              <w:jc w:val="both"/>
              <w:rPr>
                <w:rFonts w:ascii="楷体" w:hAnsi="楷体" w:eastAsia="楷体" w:cs="楷体"/>
              </w:rPr>
            </w:pPr>
          </w:p>
        </w:tc>
        <w:tc>
          <w:tcPr>
            <w:tcW w:w="855" w:type="dxa"/>
            <w:noWrap/>
          </w:tcPr>
          <w:p w14:paraId="615EFA19">
            <w:pPr>
              <w:spacing w:line="400" w:lineRule="exact"/>
              <w:jc w:val="both"/>
              <w:rPr>
                <w:rFonts w:ascii="楷体" w:hAnsi="楷体" w:eastAsia="楷体" w:cs="楷体"/>
              </w:rPr>
            </w:pPr>
          </w:p>
        </w:tc>
        <w:tc>
          <w:tcPr>
            <w:tcW w:w="855" w:type="dxa"/>
            <w:noWrap/>
          </w:tcPr>
          <w:p w14:paraId="02EC4E7E">
            <w:pPr>
              <w:spacing w:line="400" w:lineRule="exact"/>
              <w:jc w:val="both"/>
              <w:rPr>
                <w:rFonts w:ascii="楷体" w:hAnsi="楷体" w:eastAsia="楷体" w:cs="楷体"/>
              </w:rPr>
            </w:pPr>
          </w:p>
        </w:tc>
        <w:tc>
          <w:tcPr>
            <w:tcW w:w="1027" w:type="dxa"/>
            <w:noWrap/>
          </w:tcPr>
          <w:p w14:paraId="4AB3EA4C">
            <w:pPr>
              <w:spacing w:line="400" w:lineRule="exact"/>
              <w:jc w:val="both"/>
              <w:rPr>
                <w:rFonts w:ascii="楷体" w:hAnsi="楷体" w:eastAsia="楷体" w:cs="楷体"/>
              </w:rPr>
            </w:pPr>
          </w:p>
        </w:tc>
        <w:tc>
          <w:tcPr>
            <w:tcW w:w="1064" w:type="dxa"/>
            <w:noWrap/>
          </w:tcPr>
          <w:p w14:paraId="1F104670">
            <w:pPr>
              <w:spacing w:line="400" w:lineRule="exact"/>
              <w:jc w:val="both"/>
              <w:rPr>
                <w:rFonts w:ascii="楷体" w:hAnsi="楷体" w:eastAsia="楷体" w:cs="楷体"/>
              </w:rPr>
            </w:pPr>
          </w:p>
        </w:tc>
        <w:tc>
          <w:tcPr>
            <w:tcW w:w="989" w:type="dxa"/>
            <w:noWrap/>
          </w:tcPr>
          <w:p w14:paraId="09B2E42E">
            <w:pPr>
              <w:spacing w:line="400" w:lineRule="exact"/>
              <w:jc w:val="both"/>
              <w:rPr>
                <w:rFonts w:ascii="楷体" w:hAnsi="楷体" w:eastAsia="楷体" w:cs="楷体"/>
              </w:rPr>
            </w:pPr>
          </w:p>
        </w:tc>
        <w:tc>
          <w:tcPr>
            <w:tcW w:w="1840" w:type="dxa"/>
            <w:noWrap/>
          </w:tcPr>
          <w:p w14:paraId="33CD19CC">
            <w:pPr>
              <w:spacing w:line="400" w:lineRule="exact"/>
              <w:jc w:val="both"/>
              <w:rPr>
                <w:rFonts w:ascii="楷体" w:hAnsi="楷体" w:eastAsia="楷体" w:cs="楷体"/>
              </w:rPr>
            </w:pPr>
          </w:p>
        </w:tc>
      </w:tr>
      <w:tr w14:paraId="26A6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7B0BEE4E">
            <w:pPr>
              <w:spacing w:line="400" w:lineRule="exact"/>
              <w:jc w:val="both"/>
              <w:rPr>
                <w:rFonts w:ascii="楷体" w:hAnsi="楷体" w:eastAsia="楷体" w:cs="楷体"/>
              </w:rPr>
            </w:pPr>
          </w:p>
        </w:tc>
        <w:tc>
          <w:tcPr>
            <w:tcW w:w="968" w:type="dxa"/>
            <w:noWrap/>
          </w:tcPr>
          <w:p w14:paraId="0404749C">
            <w:pPr>
              <w:spacing w:line="400" w:lineRule="exact"/>
              <w:jc w:val="both"/>
              <w:rPr>
                <w:rFonts w:ascii="楷体" w:hAnsi="楷体" w:eastAsia="楷体" w:cs="楷体"/>
              </w:rPr>
            </w:pPr>
          </w:p>
        </w:tc>
        <w:tc>
          <w:tcPr>
            <w:tcW w:w="698" w:type="dxa"/>
            <w:noWrap/>
          </w:tcPr>
          <w:p w14:paraId="0D4859AF">
            <w:pPr>
              <w:spacing w:line="400" w:lineRule="exact"/>
              <w:jc w:val="both"/>
              <w:rPr>
                <w:rFonts w:ascii="楷体" w:hAnsi="楷体" w:eastAsia="楷体" w:cs="楷体"/>
              </w:rPr>
            </w:pPr>
          </w:p>
        </w:tc>
        <w:tc>
          <w:tcPr>
            <w:tcW w:w="855" w:type="dxa"/>
            <w:noWrap/>
          </w:tcPr>
          <w:p w14:paraId="668F34EA">
            <w:pPr>
              <w:spacing w:line="400" w:lineRule="exact"/>
              <w:jc w:val="both"/>
              <w:rPr>
                <w:rFonts w:ascii="楷体" w:hAnsi="楷体" w:eastAsia="楷体" w:cs="楷体"/>
              </w:rPr>
            </w:pPr>
          </w:p>
        </w:tc>
        <w:tc>
          <w:tcPr>
            <w:tcW w:w="855" w:type="dxa"/>
            <w:noWrap/>
          </w:tcPr>
          <w:p w14:paraId="5B8130D7">
            <w:pPr>
              <w:spacing w:line="400" w:lineRule="exact"/>
              <w:jc w:val="both"/>
              <w:rPr>
                <w:rFonts w:ascii="楷体" w:hAnsi="楷体" w:eastAsia="楷体" w:cs="楷体"/>
              </w:rPr>
            </w:pPr>
          </w:p>
        </w:tc>
        <w:tc>
          <w:tcPr>
            <w:tcW w:w="1027" w:type="dxa"/>
            <w:noWrap/>
          </w:tcPr>
          <w:p w14:paraId="1921FABA">
            <w:pPr>
              <w:spacing w:line="400" w:lineRule="exact"/>
              <w:jc w:val="both"/>
              <w:rPr>
                <w:rFonts w:ascii="楷体" w:hAnsi="楷体" w:eastAsia="楷体" w:cs="楷体"/>
              </w:rPr>
            </w:pPr>
          </w:p>
        </w:tc>
        <w:tc>
          <w:tcPr>
            <w:tcW w:w="1064" w:type="dxa"/>
            <w:noWrap/>
          </w:tcPr>
          <w:p w14:paraId="4AFD76CF">
            <w:pPr>
              <w:spacing w:line="400" w:lineRule="exact"/>
              <w:jc w:val="both"/>
              <w:rPr>
                <w:rFonts w:ascii="楷体" w:hAnsi="楷体" w:eastAsia="楷体" w:cs="楷体"/>
              </w:rPr>
            </w:pPr>
          </w:p>
        </w:tc>
        <w:tc>
          <w:tcPr>
            <w:tcW w:w="989" w:type="dxa"/>
            <w:noWrap/>
          </w:tcPr>
          <w:p w14:paraId="09CD35E4">
            <w:pPr>
              <w:spacing w:line="400" w:lineRule="exact"/>
              <w:jc w:val="both"/>
              <w:rPr>
                <w:rFonts w:ascii="楷体" w:hAnsi="楷体" w:eastAsia="楷体" w:cs="楷体"/>
              </w:rPr>
            </w:pPr>
          </w:p>
        </w:tc>
        <w:tc>
          <w:tcPr>
            <w:tcW w:w="1840" w:type="dxa"/>
            <w:noWrap/>
          </w:tcPr>
          <w:p w14:paraId="26EB73C3">
            <w:pPr>
              <w:spacing w:line="400" w:lineRule="exact"/>
              <w:jc w:val="both"/>
              <w:rPr>
                <w:rFonts w:ascii="楷体" w:hAnsi="楷体" w:eastAsia="楷体" w:cs="楷体"/>
              </w:rPr>
            </w:pPr>
          </w:p>
        </w:tc>
      </w:tr>
      <w:tr w14:paraId="5016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788F677B">
            <w:pPr>
              <w:spacing w:line="400" w:lineRule="exact"/>
              <w:jc w:val="both"/>
              <w:rPr>
                <w:rFonts w:ascii="楷体" w:hAnsi="楷体" w:eastAsia="楷体" w:cs="楷体"/>
              </w:rPr>
            </w:pPr>
          </w:p>
        </w:tc>
        <w:tc>
          <w:tcPr>
            <w:tcW w:w="968" w:type="dxa"/>
            <w:noWrap/>
          </w:tcPr>
          <w:p w14:paraId="051DA6F6">
            <w:pPr>
              <w:spacing w:line="400" w:lineRule="exact"/>
              <w:jc w:val="both"/>
              <w:rPr>
                <w:rFonts w:ascii="楷体" w:hAnsi="楷体" w:eastAsia="楷体" w:cs="楷体"/>
              </w:rPr>
            </w:pPr>
          </w:p>
        </w:tc>
        <w:tc>
          <w:tcPr>
            <w:tcW w:w="698" w:type="dxa"/>
            <w:noWrap/>
          </w:tcPr>
          <w:p w14:paraId="5FC43414">
            <w:pPr>
              <w:spacing w:line="400" w:lineRule="exact"/>
              <w:jc w:val="both"/>
              <w:rPr>
                <w:rFonts w:ascii="楷体" w:hAnsi="楷体" w:eastAsia="楷体" w:cs="楷体"/>
              </w:rPr>
            </w:pPr>
          </w:p>
        </w:tc>
        <w:tc>
          <w:tcPr>
            <w:tcW w:w="855" w:type="dxa"/>
            <w:noWrap/>
          </w:tcPr>
          <w:p w14:paraId="3B8D5B3B">
            <w:pPr>
              <w:spacing w:line="400" w:lineRule="exact"/>
              <w:jc w:val="both"/>
              <w:rPr>
                <w:rFonts w:ascii="楷体" w:hAnsi="楷体" w:eastAsia="楷体" w:cs="楷体"/>
              </w:rPr>
            </w:pPr>
          </w:p>
        </w:tc>
        <w:tc>
          <w:tcPr>
            <w:tcW w:w="855" w:type="dxa"/>
            <w:noWrap/>
          </w:tcPr>
          <w:p w14:paraId="06F8DEC6">
            <w:pPr>
              <w:spacing w:line="400" w:lineRule="exact"/>
              <w:jc w:val="both"/>
              <w:rPr>
                <w:rFonts w:ascii="楷体" w:hAnsi="楷体" w:eastAsia="楷体" w:cs="楷体"/>
              </w:rPr>
            </w:pPr>
          </w:p>
        </w:tc>
        <w:tc>
          <w:tcPr>
            <w:tcW w:w="1027" w:type="dxa"/>
            <w:noWrap/>
          </w:tcPr>
          <w:p w14:paraId="7ED88441">
            <w:pPr>
              <w:spacing w:line="400" w:lineRule="exact"/>
              <w:jc w:val="both"/>
              <w:rPr>
                <w:rFonts w:ascii="楷体" w:hAnsi="楷体" w:eastAsia="楷体" w:cs="楷体"/>
              </w:rPr>
            </w:pPr>
          </w:p>
        </w:tc>
        <w:tc>
          <w:tcPr>
            <w:tcW w:w="1064" w:type="dxa"/>
            <w:noWrap/>
          </w:tcPr>
          <w:p w14:paraId="4CFA287A">
            <w:pPr>
              <w:spacing w:line="400" w:lineRule="exact"/>
              <w:jc w:val="both"/>
              <w:rPr>
                <w:rFonts w:ascii="楷体" w:hAnsi="楷体" w:eastAsia="楷体" w:cs="楷体"/>
              </w:rPr>
            </w:pPr>
          </w:p>
        </w:tc>
        <w:tc>
          <w:tcPr>
            <w:tcW w:w="989" w:type="dxa"/>
            <w:noWrap/>
          </w:tcPr>
          <w:p w14:paraId="6179078D">
            <w:pPr>
              <w:spacing w:line="400" w:lineRule="exact"/>
              <w:jc w:val="both"/>
              <w:rPr>
                <w:rFonts w:ascii="楷体" w:hAnsi="楷体" w:eastAsia="楷体" w:cs="楷体"/>
              </w:rPr>
            </w:pPr>
          </w:p>
        </w:tc>
        <w:tc>
          <w:tcPr>
            <w:tcW w:w="1840" w:type="dxa"/>
            <w:noWrap/>
          </w:tcPr>
          <w:p w14:paraId="49FBF31C">
            <w:pPr>
              <w:spacing w:line="400" w:lineRule="exact"/>
              <w:jc w:val="both"/>
              <w:rPr>
                <w:rFonts w:ascii="楷体" w:hAnsi="楷体" w:eastAsia="楷体" w:cs="楷体"/>
              </w:rPr>
            </w:pPr>
          </w:p>
        </w:tc>
      </w:tr>
      <w:tr w14:paraId="0931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03518A0C">
            <w:pPr>
              <w:spacing w:line="400" w:lineRule="exact"/>
              <w:jc w:val="both"/>
              <w:rPr>
                <w:rFonts w:ascii="楷体" w:hAnsi="楷体" w:eastAsia="楷体" w:cs="楷体"/>
              </w:rPr>
            </w:pPr>
          </w:p>
        </w:tc>
        <w:tc>
          <w:tcPr>
            <w:tcW w:w="968" w:type="dxa"/>
            <w:noWrap/>
          </w:tcPr>
          <w:p w14:paraId="47C6E3CB">
            <w:pPr>
              <w:spacing w:line="400" w:lineRule="exact"/>
              <w:jc w:val="both"/>
              <w:rPr>
                <w:rFonts w:ascii="楷体" w:hAnsi="楷体" w:eastAsia="楷体" w:cs="楷体"/>
              </w:rPr>
            </w:pPr>
          </w:p>
        </w:tc>
        <w:tc>
          <w:tcPr>
            <w:tcW w:w="698" w:type="dxa"/>
            <w:noWrap/>
          </w:tcPr>
          <w:p w14:paraId="3DFED3D2">
            <w:pPr>
              <w:spacing w:line="400" w:lineRule="exact"/>
              <w:jc w:val="both"/>
              <w:rPr>
                <w:rFonts w:ascii="楷体" w:hAnsi="楷体" w:eastAsia="楷体" w:cs="楷体"/>
              </w:rPr>
            </w:pPr>
          </w:p>
        </w:tc>
        <w:tc>
          <w:tcPr>
            <w:tcW w:w="855" w:type="dxa"/>
            <w:noWrap/>
          </w:tcPr>
          <w:p w14:paraId="658A32C9">
            <w:pPr>
              <w:spacing w:line="400" w:lineRule="exact"/>
              <w:jc w:val="both"/>
              <w:rPr>
                <w:rFonts w:ascii="楷体" w:hAnsi="楷体" w:eastAsia="楷体" w:cs="楷体"/>
              </w:rPr>
            </w:pPr>
          </w:p>
        </w:tc>
        <w:tc>
          <w:tcPr>
            <w:tcW w:w="855" w:type="dxa"/>
            <w:noWrap/>
          </w:tcPr>
          <w:p w14:paraId="777F6BB1">
            <w:pPr>
              <w:spacing w:line="400" w:lineRule="exact"/>
              <w:jc w:val="both"/>
              <w:rPr>
                <w:rFonts w:ascii="楷体" w:hAnsi="楷体" w:eastAsia="楷体" w:cs="楷体"/>
              </w:rPr>
            </w:pPr>
          </w:p>
        </w:tc>
        <w:tc>
          <w:tcPr>
            <w:tcW w:w="1027" w:type="dxa"/>
            <w:noWrap/>
          </w:tcPr>
          <w:p w14:paraId="57081C60">
            <w:pPr>
              <w:spacing w:line="400" w:lineRule="exact"/>
              <w:jc w:val="both"/>
              <w:rPr>
                <w:rFonts w:ascii="楷体" w:hAnsi="楷体" w:eastAsia="楷体" w:cs="楷体"/>
              </w:rPr>
            </w:pPr>
          </w:p>
        </w:tc>
        <w:tc>
          <w:tcPr>
            <w:tcW w:w="1064" w:type="dxa"/>
            <w:noWrap/>
          </w:tcPr>
          <w:p w14:paraId="4E36EE90">
            <w:pPr>
              <w:spacing w:line="400" w:lineRule="exact"/>
              <w:jc w:val="both"/>
              <w:rPr>
                <w:rFonts w:ascii="楷体" w:hAnsi="楷体" w:eastAsia="楷体" w:cs="楷体"/>
              </w:rPr>
            </w:pPr>
          </w:p>
        </w:tc>
        <w:tc>
          <w:tcPr>
            <w:tcW w:w="989" w:type="dxa"/>
            <w:noWrap/>
          </w:tcPr>
          <w:p w14:paraId="6CC2FD85">
            <w:pPr>
              <w:spacing w:line="400" w:lineRule="exact"/>
              <w:jc w:val="both"/>
              <w:rPr>
                <w:rFonts w:ascii="楷体" w:hAnsi="楷体" w:eastAsia="楷体" w:cs="楷体"/>
              </w:rPr>
            </w:pPr>
          </w:p>
        </w:tc>
        <w:tc>
          <w:tcPr>
            <w:tcW w:w="1840" w:type="dxa"/>
            <w:noWrap/>
          </w:tcPr>
          <w:p w14:paraId="537C9973">
            <w:pPr>
              <w:spacing w:line="400" w:lineRule="exact"/>
              <w:jc w:val="both"/>
              <w:rPr>
                <w:rFonts w:ascii="楷体" w:hAnsi="楷体" w:eastAsia="楷体" w:cs="楷体"/>
              </w:rPr>
            </w:pPr>
          </w:p>
        </w:tc>
      </w:tr>
      <w:tr w14:paraId="3695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1D9CF67B">
            <w:pPr>
              <w:spacing w:line="400" w:lineRule="exact"/>
              <w:jc w:val="both"/>
              <w:rPr>
                <w:rFonts w:ascii="楷体" w:hAnsi="楷体" w:eastAsia="楷体" w:cs="楷体"/>
              </w:rPr>
            </w:pPr>
          </w:p>
        </w:tc>
        <w:tc>
          <w:tcPr>
            <w:tcW w:w="968" w:type="dxa"/>
            <w:noWrap/>
          </w:tcPr>
          <w:p w14:paraId="7E82A3D2">
            <w:pPr>
              <w:spacing w:line="400" w:lineRule="exact"/>
              <w:jc w:val="both"/>
              <w:rPr>
                <w:rFonts w:ascii="楷体" w:hAnsi="楷体" w:eastAsia="楷体" w:cs="楷体"/>
              </w:rPr>
            </w:pPr>
          </w:p>
        </w:tc>
        <w:tc>
          <w:tcPr>
            <w:tcW w:w="698" w:type="dxa"/>
            <w:noWrap/>
          </w:tcPr>
          <w:p w14:paraId="2096A823">
            <w:pPr>
              <w:spacing w:line="400" w:lineRule="exact"/>
              <w:jc w:val="both"/>
              <w:rPr>
                <w:rFonts w:ascii="楷体" w:hAnsi="楷体" w:eastAsia="楷体" w:cs="楷体"/>
              </w:rPr>
            </w:pPr>
          </w:p>
        </w:tc>
        <w:tc>
          <w:tcPr>
            <w:tcW w:w="855" w:type="dxa"/>
            <w:noWrap/>
          </w:tcPr>
          <w:p w14:paraId="004C5B61">
            <w:pPr>
              <w:spacing w:line="400" w:lineRule="exact"/>
              <w:jc w:val="both"/>
              <w:rPr>
                <w:rFonts w:ascii="楷体" w:hAnsi="楷体" w:eastAsia="楷体" w:cs="楷体"/>
              </w:rPr>
            </w:pPr>
          </w:p>
        </w:tc>
        <w:tc>
          <w:tcPr>
            <w:tcW w:w="855" w:type="dxa"/>
            <w:noWrap/>
          </w:tcPr>
          <w:p w14:paraId="5976E751">
            <w:pPr>
              <w:spacing w:line="400" w:lineRule="exact"/>
              <w:jc w:val="both"/>
              <w:rPr>
                <w:rFonts w:ascii="楷体" w:hAnsi="楷体" w:eastAsia="楷体" w:cs="楷体"/>
              </w:rPr>
            </w:pPr>
          </w:p>
        </w:tc>
        <w:tc>
          <w:tcPr>
            <w:tcW w:w="1027" w:type="dxa"/>
            <w:noWrap/>
          </w:tcPr>
          <w:p w14:paraId="6EF39603">
            <w:pPr>
              <w:spacing w:line="400" w:lineRule="exact"/>
              <w:jc w:val="both"/>
              <w:rPr>
                <w:rFonts w:ascii="楷体" w:hAnsi="楷体" w:eastAsia="楷体" w:cs="楷体"/>
              </w:rPr>
            </w:pPr>
          </w:p>
        </w:tc>
        <w:tc>
          <w:tcPr>
            <w:tcW w:w="1064" w:type="dxa"/>
            <w:noWrap/>
          </w:tcPr>
          <w:p w14:paraId="10D4DC6F">
            <w:pPr>
              <w:spacing w:line="400" w:lineRule="exact"/>
              <w:jc w:val="both"/>
              <w:rPr>
                <w:rFonts w:ascii="楷体" w:hAnsi="楷体" w:eastAsia="楷体" w:cs="楷体"/>
              </w:rPr>
            </w:pPr>
          </w:p>
        </w:tc>
        <w:tc>
          <w:tcPr>
            <w:tcW w:w="989" w:type="dxa"/>
            <w:noWrap/>
          </w:tcPr>
          <w:p w14:paraId="669EDCEE">
            <w:pPr>
              <w:spacing w:line="400" w:lineRule="exact"/>
              <w:jc w:val="both"/>
              <w:rPr>
                <w:rFonts w:ascii="楷体" w:hAnsi="楷体" w:eastAsia="楷体" w:cs="楷体"/>
              </w:rPr>
            </w:pPr>
          </w:p>
        </w:tc>
        <w:tc>
          <w:tcPr>
            <w:tcW w:w="1840" w:type="dxa"/>
            <w:noWrap/>
          </w:tcPr>
          <w:p w14:paraId="63552340">
            <w:pPr>
              <w:spacing w:line="400" w:lineRule="exact"/>
              <w:jc w:val="both"/>
              <w:rPr>
                <w:rFonts w:ascii="楷体" w:hAnsi="楷体" w:eastAsia="楷体" w:cs="楷体"/>
              </w:rPr>
            </w:pPr>
          </w:p>
        </w:tc>
      </w:tr>
      <w:tr w14:paraId="04D3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75F17E90">
            <w:pPr>
              <w:spacing w:line="400" w:lineRule="exact"/>
              <w:jc w:val="both"/>
              <w:rPr>
                <w:rFonts w:ascii="楷体" w:hAnsi="楷体" w:eastAsia="楷体" w:cs="楷体"/>
              </w:rPr>
            </w:pPr>
          </w:p>
        </w:tc>
        <w:tc>
          <w:tcPr>
            <w:tcW w:w="968" w:type="dxa"/>
            <w:noWrap/>
          </w:tcPr>
          <w:p w14:paraId="2134819A">
            <w:pPr>
              <w:spacing w:line="400" w:lineRule="exact"/>
              <w:jc w:val="both"/>
              <w:rPr>
                <w:rFonts w:ascii="楷体" w:hAnsi="楷体" w:eastAsia="楷体" w:cs="楷体"/>
              </w:rPr>
            </w:pPr>
          </w:p>
        </w:tc>
        <w:tc>
          <w:tcPr>
            <w:tcW w:w="698" w:type="dxa"/>
            <w:noWrap/>
          </w:tcPr>
          <w:p w14:paraId="47B9B98B">
            <w:pPr>
              <w:spacing w:line="400" w:lineRule="exact"/>
              <w:jc w:val="both"/>
              <w:rPr>
                <w:rFonts w:ascii="楷体" w:hAnsi="楷体" w:eastAsia="楷体" w:cs="楷体"/>
              </w:rPr>
            </w:pPr>
          </w:p>
        </w:tc>
        <w:tc>
          <w:tcPr>
            <w:tcW w:w="855" w:type="dxa"/>
            <w:noWrap/>
          </w:tcPr>
          <w:p w14:paraId="524A5079">
            <w:pPr>
              <w:spacing w:line="400" w:lineRule="exact"/>
              <w:jc w:val="both"/>
              <w:rPr>
                <w:rFonts w:ascii="楷体" w:hAnsi="楷体" w:eastAsia="楷体" w:cs="楷体"/>
              </w:rPr>
            </w:pPr>
          </w:p>
        </w:tc>
        <w:tc>
          <w:tcPr>
            <w:tcW w:w="855" w:type="dxa"/>
            <w:noWrap/>
          </w:tcPr>
          <w:p w14:paraId="7F86136B">
            <w:pPr>
              <w:spacing w:line="400" w:lineRule="exact"/>
              <w:jc w:val="both"/>
              <w:rPr>
                <w:rFonts w:ascii="楷体" w:hAnsi="楷体" w:eastAsia="楷体" w:cs="楷体"/>
              </w:rPr>
            </w:pPr>
          </w:p>
        </w:tc>
        <w:tc>
          <w:tcPr>
            <w:tcW w:w="1027" w:type="dxa"/>
            <w:noWrap/>
          </w:tcPr>
          <w:p w14:paraId="76284024">
            <w:pPr>
              <w:spacing w:line="400" w:lineRule="exact"/>
              <w:jc w:val="both"/>
              <w:rPr>
                <w:rFonts w:ascii="楷体" w:hAnsi="楷体" w:eastAsia="楷体" w:cs="楷体"/>
              </w:rPr>
            </w:pPr>
          </w:p>
        </w:tc>
        <w:tc>
          <w:tcPr>
            <w:tcW w:w="1064" w:type="dxa"/>
            <w:noWrap/>
          </w:tcPr>
          <w:p w14:paraId="643D1C2E">
            <w:pPr>
              <w:spacing w:line="400" w:lineRule="exact"/>
              <w:jc w:val="both"/>
              <w:rPr>
                <w:rFonts w:ascii="楷体" w:hAnsi="楷体" w:eastAsia="楷体" w:cs="楷体"/>
              </w:rPr>
            </w:pPr>
          </w:p>
        </w:tc>
        <w:tc>
          <w:tcPr>
            <w:tcW w:w="989" w:type="dxa"/>
            <w:noWrap/>
          </w:tcPr>
          <w:p w14:paraId="55F38D03">
            <w:pPr>
              <w:spacing w:line="400" w:lineRule="exact"/>
              <w:jc w:val="both"/>
              <w:rPr>
                <w:rFonts w:ascii="楷体" w:hAnsi="楷体" w:eastAsia="楷体" w:cs="楷体"/>
              </w:rPr>
            </w:pPr>
          </w:p>
        </w:tc>
        <w:tc>
          <w:tcPr>
            <w:tcW w:w="1840" w:type="dxa"/>
            <w:noWrap/>
          </w:tcPr>
          <w:p w14:paraId="198FBAC0">
            <w:pPr>
              <w:spacing w:line="400" w:lineRule="exact"/>
              <w:jc w:val="both"/>
              <w:rPr>
                <w:rFonts w:ascii="楷体" w:hAnsi="楷体" w:eastAsia="楷体" w:cs="楷体"/>
              </w:rPr>
            </w:pPr>
          </w:p>
        </w:tc>
      </w:tr>
      <w:tr w14:paraId="661C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7FC3B261">
            <w:pPr>
              <w:spacing w:line="400" w:lineRule="exact"/>
              <w:jc w:val="both"/>
              <w:rPr>
                <w:rFonts w:ascii="楷体" w:hAnsi="楷体" w:eastAsia="楷体" w:cs="楷体"/>
              </w:rPr>
            </w:pPr>
          </w:p>
        </w:tc>
        <w:tc>
          <w:tcPr>
            <w:tcW w:w="968" w:type="dxa"/>
            <w:noWrap/>
          </w:tcPr>
          <w:p w14:paraId="74484A38">
            <w:pPr>
              <w:spacing w:line="400" w:lineRule="exact"/>
              <w:jc w:val="both"/>
              <w:rPr>
                <w:rFonts w:ascii="楷体" w:hAnsi="楷体" w:eastAsia="楷体" w:cs="楷体"/>
              </w:rPr>
            </w:pPr>
          </w:p>
        </w:tc>
        <w:tc>
          <w:tcPr>
            <w:tcW w:w="698" w:type="dxa"/>
            <w:noWrap/>
          </w:tcPr>
          <w:p w14:paraId="66752316">
            <w:pPr>
              <w:spacing w:line="400" w:lineRule="exact"/>
              <w:jc w:val="both"/>
              <w:rPr>
                <w:rFonts w:ascii="楷体" w:hAnsi="楷体" w:eastAsia="楷体" w:cs="楷体"/>
              </w:rPr>
            </w:pPr>
          </w:p>
        </w:tc>
        <w:tc>
          <w:tcPr>
            <w:tcW w:w="855" w:type="dxa"/>
            <w:noWrap/>
          </w:tcPr>
          <w:p w14:paraId="427817E6">
            <w:pPr>
              <w:spacing w:line="400" w:lineRule="exact"/>
              <w:jc w:val="both"/>
              <w:rPr>
                <w:rFonts w:ascii="楷体" w:hAnsi="楷体" w:eastAsia="楷体" w:cs="楷体"/>
              </w:rPr>
            </w:pPr>
          </w:p>
        </w:tc>
        <w:tc>
          <w:tcPr>
            <w:tcW w:w="855" w:type="dxa"/>
            <w:noWrap/>
          </w:tcPr>
          <w:p w14:paraId="1F27062F">
            <w:pPr>
              <w:spacing w:line="400" w:lineRule="exact"/>
              <w:jc w:val="both"/>
              <w:rPr>
                <w:rFonts w:ascii="楷体" w:hAnsi="楷体" w:eastAsia="楷体" w:cs="楷体"/>
              </w:rPr>
            </w:pPr>
          </w:p>
        </w:tc>
        <w:tc>
          <w:tcPr>
            <w:tcW w:w="1027" w:type="dxa"/>
            <w:noWrap/>
          </w:tcPr>
          <w:p w14:paraId="2EFA0EF0">
            <w:pPr>
              <w:spacing w:line="400" w:lineRule="exact"/>
              <w:jc w:val="both"/>
              <w:rPr>
                <w:rFonts w:ascii="楷体" w:hAnsi="楷体" w:eastAsia="楷体" w:cs="楷体"/>
              </w:rPr>
            </w:pPr>
          </w:p>
        </w:tc>
        <w:tc>
          <w:tcPr>
            <w:tcW w:w="1064" w:type="dxa"/>
            <w:noWrap/>
          </w:tcPr>
          <w:p w14:paraId="52A0B9F3">
            <w:pPr>
              <w:spacing w:line="400" w:lineRule="exact"/>
              <w:jc w:val="both"/>
              <w:rPr>
                <w:rFonts w:ascii="楷体" w:hAnsi="楷体" w:eastAsia="楷体" w:cs="楷体"/>
              </w:rPr>
            </w:pPr>
          </w:p>
        </w:tc>
        <w:tc>
          <w:tcPr>
            <w:tcW w:w="989" w:type="dxa"/>
            <w:noWrap/>
          </w:tcPr>
          <w:p w14:paraId="406F835E">
            <w:pPr>
              <w:spacing w:line="400" w:lineRule="exact"/>
              <w:jc w:val="both"/>
              <w:rPr>
                <w:rFonts w:ascii="楷体" w:hAnsi="楷体" w:eastAsia="楷体" w:cs="楷体"/>
              </w:rPr>
            </w:pPr>
          </w:p>
        </w:tc>
        <w:tc>
          <w:tcPr>
            <w:tcW w:w="1840" w:type="dxa"/>
            <w:noWrap/>
          </w:tcPr>
          <w:p w14:paraId="46A53D6C">
            <w:pPr>
              <w:spacing w:line="400" w:lineRule="exact"/>
              <w:jc w:val="both"/>
              <w:rPr>
                <w:rFonts w:ascii="楷体" w:hAnsi="楷体" w:eastAsia="楷体" w:cs="楷体"/>
              </w:rPr>
            </w:pPr>
          </w:p>
        </w:tc>
      </w:tr>
      <w:tr w14:paraId="6368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217D1535">
            <w:pPr>
              <w:spacing w:line="400" w:lineRule="exact"/>
              <w:jc w:val="both"/>
              <w:rPr>
                <w:rFonts w:ascii="楷体" w:hAnsi="楷体" w:eastAsia="楷体" w:cs="楷体"/>
              </w:rPr>
            </w:pPr>
          </w:p>
        </w:tc>
        <w:tc>
          <w:tcPr>
            <w:tcW w:w="968" w:type="dxa"/>
            <w:noWrap/>
          </w:tcPr>
          <w:p w14:paraId="53A547C0">
            <w:pPr>
              <w:spacing w:line="400" w:lineRule="exact"/>
              <w:jc w:val="both"/>
              <w:rPr>
                <w:rFonts w:ascii="楷体" w:hAnsi="楷体" w:eastAsia="楷体" w:cs="楷体"/>
              </w:rPr>
            </w:pPr>
          </w:p>
        </w:tc>
        <w:tc>
          <w:tcPr>
            <w:tcW w:w="698" w:type="dxa"/>
            <w:noWrap/>
          </w:tcPr>
          <w:p w14:paraId="6D0B28EF">
            <w:pPr>
              <w:spacing w:line="400" w:lineRule="exact"/>
              <w:jc w:val="both"/>
              <w:rPr>
                <w:rFonts w:ascii="楷体" w:hAnsi="楷体" w:eastAsia="楷体" w:cs="楷体"/>
              </w:rPr>
            </w:pPr>
          </w:p>
        </w:tc>
        <w:tc>
          <w:tcPr>
            <w:tcW w:w="855" w:type="dxa"/>
            <w:noWrap/>
          </w:tcPr>
          <w:p w14:paraId="0CEDDE61">
            <w:pPr>
              <w:spacing w:line="400" w:lineRule="exact"/>
              <w:jc w:val="both"/>
              <w:rPr>
                <w:rFonts w:ascii="楷体" w:hAnsi="楷体" w:eastAsia="楷体" w:cs="楷体"/>
              </w:rPr>
            </w:pPr>
          </w:p>
        </w:tc>
        <w:tc>
          <w:tcPr>
            <w:tcW w:w="855" w:type="dxa"/>
            <w:noWrap/>
          </w:tcPr>
          <w:p w14:paraId="153D9CF9">
            <w:pPr>
              <w:spacing w:line="400" w:lineRule="exact"/>
              <w:jc w:val="both"/>
              <w:rPr>
                <w:rFonts w:ascii="楷体" w:hAnsi="楷体" w:eastAsia="楷体" w:cs="楷体"/>
              </w:rPr>
            </w:pPr>
          </w:p>
        </w:tc>
        <w:tc>
          <w:tcPr>
            <w:tcW w:w="1027" w:type="dxa"/>
            <w:noWrap/>
          </w:tcPr>
          <w:p w14:paraId="3C15D20E">
            <w:pPr>
              <w:spacing w:line="400" w:lineRule="exact"/>
              <w:jc w:val="both"/>
              <w:rPr>
                <w:rFonts w:ascii="楷体" w:hAnsi="楷体" w:eastAsia="楷体" w:cs="楷体"/>
              </w:rPr>
            </w:pPr>
          </w:p>
        </w:tc>
        <w:tc>
          <w:tcPr>
            <w:tcW w:w="1064" w:type="dxa"/>
            <w:noWrap/>
          </w:tcPr>
          <w:p w14:paraId="38A94E7A">
            <w:pPr>
              <w:spacing w:line="400" w:lineRule="exact"/>
              <w:jc w:val="both"/>
              <w:rPr>
                <w:rFonts w:ascii="楷体" w:hAnsi="楷体" w:eastAsia="楷体" w:cs="楷体"/>
              </w:rPr>
            </w:pPr>
          </w:p>
        </w:tc>
        <w:tc>
          <w:tcPr>
            <w:tcW w:w="989" w:type="dxa"/>
            <w:noWrap/>
          </w:tcPr>
          <w:p w14:paraId="21E536CD">
            <w:pPr>
              <w:spacing w:line="400" w:lineRule="exact"/>
              <w:jc w:val="both"/>
              <w:rPr>
                <w:rFonts w:ascii="楷体" w:hAnsi="楷体" w:eastAsia="楷体" w:cs="楷体"/>
              </w:rPr>
            </w:pPr>
          </w:p>
        </w:tc>
        <w:tc>
          <w:tcPr>
            <w:tcW w:w="1840" w:type="dxa"/>
            <w:noWrap/>
          </w:tcPr>
          <w:p w14:paraId="5A09AF93">
            <w:pPr>
              <w:spacing w:line="400" w:lineRule="exact"/>
              <w:jc w:val="both"/>
              <w:rPr>
                <w:rFonts w:ascii="楷体" w:hAnsi="楷体" w:eastAsia="楷体" w:cs="楷体"/>
              </w:rPr>
            </w:pPr>
          </w:p>
        </w:tc>
      </w:tr>
    </w:tbl>
    <w:p w14:paraId="3B376762">
      <w:pPr>
        <w:spacing w:line="360" w:lineRule="auto"/>
        <w:ind w:firstLine="2400" w:firstLineChars="1000"/>
        <w:jc w:val="both"/>
        <w:rPr>
          <w:rFonts w:hint="eastAsia" w:ascii="楷体" w:hAnsi="楷体" w:eastAsia="楷体" w:cs="楷体"/>
          <w:color w:val="000000"/>
          <w:kern w:val="0"/>
          <w:lang w:val="zh-CN"/>
        </w:rPr>
      </w:pPr>
    </w:p>
    <w:p w14:paraId="679138F3">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1BE72692">
      <w:pPr>
        <w:spacing w:line="360" w:lineRule="auto"/>
        <w:ind w:firstLine="480" w:firstLineChars="200"/>
        <w:jc w:val="both"/>
        <w:rPr>
          <w:rFonts w:ascii="楷体" w:hAnsi="楷体" w:eastAsia="楷体" w:cs="楷体"/>
          <w:color w:val="000000"/>
          <w:kern w:val="0"/>
        </w:rPr>
      </w:pPr>
    </w:p>
    <w:p w14:paraId="2FD37DFA">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03050C98">
      <w:pPr>
        <w:spacing w:line="360" w:lineRule="auto"/>
        <w:ind w:firstLine="480" w:firstLineChars="200"/>
        <w:jc w:val="both"/>
        <w:rPr>
          <w:rFonts w:ascii="楷体" w:hAnsi="楷体" w:eastAsia="楷体" w:cs="楷体"/>
          <w:color w:val="000000"/>
          <w:kern w:val="0"/>
        </w:rPr>
      </w:pPr>
    </w:p>
    <w:p w14:paraId="01F6AC4F">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668C0DFD">
      <w:pPr>
        <w:rPr>
          <w:rFonts w:ascii="楷体" w:hAnsi="楷体" w:eastAsia="楷体" w:cs="楷体"/>
          <w:szCs w:val="28"/>
        </w:rPr>
      </w:pPr>
      <w:r>
        <w:rPr>
          <w:rFonts w:hint="eastAsia" w:ascii="楷体" w:hAnsi="楷体" w:eastAsia="楷体" w:cs="楷体"/>
          <w:bCs/>
          <w:kern w:val="0"/>
          <w:sz w:val="32"/>
          <w:szCs w:val="32"/>
        </w:rPr>
        <w:br w:type="page"/>
      </w:r>
    </w:p>
    <w:p w14:paraId="2560AE26">
      <w:pPr>
        <w:spacing w:line="40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拟投入本项目</w:t>
      </w:r>
      <w:r>
        <w:rPr>
          <w:rFonts w:hint="eastAsia" w:ascii="楷体" w:hAnsi="楷体" w:eastAsia="楷体" w:cs="楷体"/>
          <w:b/>
          <w:bCs/>
          <w:color w:val="000000"/>
          <w:sz w:val="28"/>
          <w:szCs w:val="28"/>
          <w:lang w:val="en-US" w:eastAsia="zh-CN"/>
        </w:rPr>
        <w:t>的设备、工器具配备</w:t>
      </w:r>
      <w:r>
        <w:rPr>
          <w:rFonts w:hint="eastAsia" w:ascii="楷体" w:hAnsi="楷体" w:eastAsia="楷体" w:cs="楷体"/>
          <w:b/>
          <w:bCs/>
          <w:color w:val="000000"/>
          <w:sz w:val="28"/>
          <w:szCs w:val="28"/>
        </w:rPr>
        <w:t>情况表</w:t>
      </w:r>
    </w:p>
    <w:p w14:paraId="06E4D0C9">
      <w:pPr>
        <w:spacing w:line="400" w:lineRule="exact"/>
        <w:ind w:firstLine="562" w:firstLineChars="200"/>
        <w:jc w:val="both"/>
        <w:rPr>
          <w:rFonts w:ascii="楷体" w:hAnsi="楷体" w:eastAsia="楷体" w:cs="楷体"/>
          <w:b/>
          <w:bCs/>
          <w:color w:val="000000"/>
          <w:sz w:val="28"/>
          <w:szCs w:val="28"/>
        </w:rPr>
      </w:pPr>
    </w:p>
    <w:tbl>
      <w:tblPr>
        <w:tblStyle w:val="32"/>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2"/>
        <w:gridCol w:w="1412"/>
        <w:gridCol w:w="1412"/>
        <w:gridCol w:w="1414"/>
        <w:gridCol w:w="1414"/>
      </w:tblGrid>
      <w:tr w14:paraId="6788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12" w:type="dxa"/>
            <w:noWrap/>
            <w:vAlign w:val="center"/>
          </w:tcPr>
          <w:p w14:paraId="6A29F24D">
            <w:pPr>
              <w:spacing w:line="400" w:lineRule="exact"/>
              <w:jc w:val="center"/>
              <w:rPr>
                <w:rFonts w:ascii="楷体" w:hAnsi="楷体" w:eastAsia="楷体" w:cs="楷体"/>
              </w:rPr>
            </w:pPr>
            <w:r>
              <w:rPr>
                <w:rFonts w:hint="eastAsia" w:ascii="楷体" w:hAnsi="楷体" w:eastAsia="楷体" w:cs="楷体"/>
              </w:rPr>
              <w:t>设备名称</w:t>
            </w:r>
          </w:p>
        </w:tc>
        <w:tc>
          <w:tcPr>
            <w:tcW w:w="1412" w:type="dxa"/>
            <w:noWrap/>
            <w:vAlign w:val="center"/>
          </w:tcPr>
          <w:p w14:paraId="555DADBA">
            <w:pPr>
              <w:spacing w:line="400" w:lineRule="exact"/>
              <w:jc w:val="center"/>
              <w:rPr>
                <w:rFonts w:ascii="楷体" w:hAnsi="楷体" w:eastAsia="楷体" w:cs="楷体"/>
              </w:rPr>
            </w:pPr>
            <w:r>
              <w:rPr>
                <w:rFonts w:hint="eastAsia" w:ascii="楷体" w:hAnsi="楷体" w:eastAsia="楷体" w:cs="楷体"/>
              </w:rPr>
              <w:t>型号规格</w:t>
            </w:r>
          </w:p>
        </w:tc>
        <w:tc>
          <w:tcPr>
            <w:tcW w:w="1412" w:type="dxa"/>
            <w:noWrap/>
            <w:vAlign w:val="center"/>
          </w:tcPr>
          <w:p w14:paraId="31028192">
            <w:pPr>
              <w:spacing w:line="400" w:lineRule="exact"/>
              <w:jc w:val="center"/>
              <w:rPr>
                <w:rFonts w:ascii="楷体" w:hAnsi="楷体" w:eastAsia="楷体" w:cs="楷体"/>
              </w:rPr>
            </w:pPr>
            <w:r>
              <w:rPr>
                <w:rFonts w:hint="eastAsia" w:ascii="楷体" w:hAnsi="楷体" w:eastAsia="楷体" w:cs="楷体"/>
              </w:rPr>
              <w:t>数  量</w:t>
            </w:r>
          </w:p>
        </w:tc>
        <w:tc>
          <w:tcPr>
            <w:tcW w:w="1412" w:type="dxa"/>
            <w:noWrap/>
            <w:vAlign w:val="center"/>
          </w:tcPr>
          <w:p w14:paraId="278769A6">
            <w:pPr>
              <w:spacing w:line="400" w:lineRule="exact"/>
              <w:jc w:val="center"/>
              <w:rPr>
                <w:rFonts w:ascii="楷体" w:hAnsi="楷体" w:eastAsia="楷体" w:cs="楷体"/>
              </w:rPr>
            </w:pPr>
            <w:r>
              <w:rPr>
                <w:rFonts w:hint="eastAsia" w:ascii="楷体" w:hAnsi="楷体" w:eastAsia="楷体" w:cs="楷体"/>
              </w:rPr>
              <w:t>目前状况</w:t>
            </w:r>
          </w:p>
        </w:tc>
        <w:tc>
          <w:tcPr>
            <w:tcW w:w="1414" w:type="dxa"/>
            <w:noWrap/>
            <w:vAlign w:val="center"/>
          </w:tcPr>
          <w:p w14:paraId="6445756B">
            <w:pPr>
              <w:spacing w:line="400" w:lineRule="exact"/>
              <w:jc w:val="center"/>
              <w:rPr>
                <w:rFonts w:ascii="楷体" w:hAnsi="楷体" w:eastAsia="楷体" w:cs="楷体"/>
              </w:rPr>
            </w:pPr>
            <w:r>
              <w:rPr>
                <w:rFonts w:hint="eastAsia" w:ascii="楷体" w:hAnsi="楷体" w:eastAsia="楷体" w:cs="楷体"/>
              </w:rPr>
              <w:t>来  源</w:t>
            </w:r>
          </w:p>
        </w:tc>
        <w:tc>
          <w:tcPr>
            <w:tcW w:w="1414" w:type="dxa"/>
            <w:noWrap/>
            <w:vAlign w:val="center"/>
          </w:tcPr>
          <w:p w14:paraId="2E6B8534">
            <w:pPr>
              <w:spacing w:line="400" w:lineRule="exact"/>
              <w:jc w:val="center"/>
              <w:rPr>
                <w:rFonts w:ascii="楷体" w:hAnsi="楷体" w:eastAsia="楷体" w:cs="楷体"/>
              </w:rPr>
            </w:pPr>
            <w:r>
              <w:rPr>
                <w:rFonts w:hint="eastAsia" w:ascii="楷体" w:hAnsi="楷体" w:eastAsia="楷体" w:cs="楷体"/>
              </w:rPr>
              <w:t>备  注</w:t>
            </w:r>
          </w:p>
        </w:tc>
      </w:tr>
      <w:tr w14:paraId="3A83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50AFCCB8">
            <w:pPr>
              <w:spacing w:afterLines="100" w:line="400" w:lineRule="exact"/>
              <w:jc w:val="both"/>
              <w:outlineLvl w:val="0"/>
              <w:rPr>
                <w:rFonts w:ascii="楷体" w:hAnsi="楷体" w:eastAsia="楷体" w:cs="楷体"/>
              </w:rPr>
            </w:pPr>
          </w:p>
        </w:tc>
        <w:tc>
          <w:tcPr>
            <w:tcW w:w="1412" w:type="dxa"/>
            <w:noWrap/>
          </w:tcPr>
          <w:p w14:paraId="213A9B89">
            <w:pPr>
              <w:spacing w:afterLines="100" w:line="400" w:lineRule="exact"/>
              <w:jc w:val="both"/>
              <w:outlineLvl w:val="0"/>
              <w:rPr>
                <w:rFonts w:ascii="楷体" w:hAnsi="楷体" w:eastAsia="楷体" w:cs="楷体"/>
              </w:rPr>
            </w:pPr>
          </w:p>
        </w:tc>
        <w:tc>
          <w:tcPr>
            <w:tcW w:w="1412" w:type="dxa"/>
            <w:noWrap/>
          </w:tcPr>
          <w:p w14:paraId="27AA2FF8">
            <w:pPr>
              <w:spacing w:afterLines="100" w:line="400" w:lineRule="exact"/>
              <w:jc w:val="both"/>
              <w:outlineLvl w:val="0"/>
              <w:rPr>
                <w:rFonts w:ascii="楷体" w:hAnsi="楷体" w:eastAsia="楷体" w:cs="楷体"/>
              </w:rPr>
            </w:pPr>
          </w:p>
        </w:tc>
        <w:tc>
          <w:tcPr>
            <w:tcW w:w="1412" w:type="dxa"/>
            <w:noWrap/>
          </w:tcPr>
          <w:p w14:paraId="49887752">
            <w:pPr>
              <w:spacing w:afterLines="100" w:line="400" w:lineRule="exact"/>
              <w:jc w:val="both"/>
              <w:outlineLvl w:val="0"/>
              <w:rPr>
                <w:rFonts w:ascii="楷体" w:hAnsi="楷体" w:eastAsia="楷体" w:cs="楷体"/>
              </w:rPr>
            </w:pPr>
          </w:p>
        </w:tc>
        <w:tc>
          <w:tcPr>
            <w:tcW w:w="1414" w:type="dxa"/>
            <w:noWrap/>
          </w:tcPr>
          <w:p w14:paraId="62BDC323">
            <w:pPr>
              <w:spacing w:afterLines="100" w:line="400" w:lineRule="exact"/>
              <w:jc w:val="both"/>
              <w:outlineLvl w:val="0"/>
              <w:rPr>
                <w:rFonts w:ascii="楷体" w:hAnsi="楷体" w:eastAsia="楷体" w:cs="楷体"/>
              </w:rPr>
            </w:pPr>
          </w:p>
        </w:tc>
        <w:tc>
          <w:tcPr>
            <w:tcW w:w="1414" w:type="dxa"/>
            <w:noWrap/>
          </w:tcPr>
          <w:p w14:paraId="077145C8">
            <w:pPr>
              <w:spacing w:afterLines="100" w:line="400" w:lineRule="exact"/>
              <w:jc w:val="both"/>
              <w:outlineLvl w:val="0"/>
              <w:rPr>
                <w:rFonts w:ascii="楷体" w:hAnsi="楷体" w:eastAsia="楷体" w:cs="楷体"/>
              </w:rPr>
            </w:pPr>
          </w:p>
        </w:tc>
      </w:tr>
      <w:tr w14:paraId="270B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08903059">
            <w:pPr>
              <w:spacing w:afterLines="100" w:line="400" w:lineRule="exact"/>
              <w:jc w:val="both"/>
              <w:outlineLvl w:val="0"/>
              <w:rPr>
                <w:rFonts w:ascii="楷体" w:hAnsi="楷体" w:eastAsia="楷体" w:cs="楷体"/>
              </w:rPr>
            </w:pPr>
          </w:p>
        </w:tc>
        <w:tc>
          <w:tcPr>
            <w:tcW w:w="1412" w:type="dxa"/>
            <w:noWrap/>
          </w:tcPr>
          <w:p w14:paraId="790555D0">
            <w:pPr>
              <w:spacing w:afterLines="100" w:line="400" w:lineRule="exact"/>
              <w:jc w:val="both"/>
              <w:outlineLvl w:val="0"/>
              <w:rPr>
                <w:rFonts w:ascii="楷体" w:hAnsi="楷体" w:eastAsia="楷体" w:cs="楷体"/>
              </w:rPr>
            </w:pPr>
          </w:p>
        </w:tc>
        <w:tc>
          <w:tcPr>
            <w:tcW w:w="1412" w:type="dxa"/>
            <w:noWrap/>
          </w:tcPr>
          <w:p w14:paraId="62788B23">
            <w:pPr>
              <w:spacing w:afterLines="100" w:line="400" w:lineRule="exact"/>
              <w:jc w:val="both"/>
              <w:outlineLvl w:val="0"/>
              <w:rPr>
                <w:rFonts w:ascii="楷体" w:hAnsi="楷体" w:eastAsia="楷体" w:cs="楷体"/>
              </w:rPr>
            </w:pPr>
          </w:p>
        </w:tc>
        <w:tc>
          <w:tcPr>
            <w:tcW w:w="1412" w:type="dxa"/>
            <w:noWrap/>
          </w:tcPr>
          <w:p w14:paraId="495503F1">
            <w:pPr>
              <w:spacing w:afterLines="100" w:line="400" w:lineRule="exact"/>
              <w:jc w:val="both"/>
              <w:outlineLvl w:val="0"/>
              <w:rPr>
                <w:rFonts w:ascii="楷体" w:hAnsi="楷体" w:eastAsia="楷体" w:cs="楷体"/>
              </w:rPr>
            </w:pPr>
          </w:p>
        </w:tc>
        <w:tc>
          <w:tcPr>
            <w:tcW w:w="1414" w:type="dxa"/>
            <w:noWrap/>
          </w:tcPr>
          <w:p w14:paraId="503466ED">
            <w:pPr>
              <w:spacing w:afterLines="100" w:line="400" w:lineRule="exact"/>
              <w:jc w:val="both"/>
              <w:outlineLvl w:val="0"/>
              <w:rPr>
                <w:rFonts w:ascii="楷体" w:hAnsi="楷体" w:eastAsia="楷体" w:cs="楷体"/>
              </w:rPr>
            </w:pPr>
          </w:p>
        </w:tc>
        <w:tc>
          <w:tcPr>
            <w:tcW w:w="1414" w:type="dxa"/>
            <w:noWrap/>
          </w:tcPr>
          <w:p w14:paraId="069BD2D4">
            <w:pPr>
              <w:spacing w:afterLines="100" w:line="400" w:lineRule="exact"/>
              <w:jc w:val="both"/>
              <w:outlineLvl w:val="0"/>
              <w:rPr>
                <w:rFonts w:ascii="楷体" w:hAnsi="楷体" w:eastAsia="楷体" w:cs="楷体"/>
              </w:rPr>
            </w:pPr>
          </w:p>
        </w:tc>
      </w:tr>
      <w:tr w14:paraId="002F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304D1C9">
            <w:pPr>
              <w:spacing w:afterLines="100" w:line="400" w:lineRule="exact"/>
              <w:jc w:val="both"/>
              <w:outlineLvl w:val="0"/>
              <w:rPr>
                <w:rFonts w:ascii="楷体" w:hAnsi="楷体" w:eastAsia="楷体" w:cs="楷体"/>
              </w:rPr>
            </w:pPr>
          </w:p>
        </w:tc>
        <w:tc>
          <w:tcPr>
            <w:tcW w:w="1412" w:type="dxa"/>
            <w:noWrap/>
          </w:tcPr>
          <w:p w14:paraId="53167781">
            <w:pPr>
              <w:spacing w:afterLines="100" w:line="400" w:lineRule="exact"/>
              <w:jc w:val="both"/>
              <w:outlineLvl w:val="0"/>
              <w:rPr>
                <w:rFonts w:ascii="楷体" w:hAnsi="楷体" w:eastAsia="楷体" w:cs="楷体"/>
              </w:rPr>
            </w:pPr>
          </w:p>
        </w:tc>
        <w:tc>
          <w:tcPr>
            <w:tcW w:w="1412" w:type="dxa"/>
            <w:noWrap/>
          </w:tcPr>
          <w:p w14:paraId="07F3D8FE">
            <w:pPr>
              <w:spacing w:afterLines="100" w:line="400" w:lineRule="exact"/>
              <w:jc w:val="both"/>
              <w:outlineLvl w:val="0"/>
              <w:rPr>
                <w:rFonts w:ascii="楷体" w:hAnsi="楷体" w:eastAsia="楷体" w:cs="楷体"/>
              </w:rPr>
            </w:pPr>
          </w:p>
        </w:tc>
        <w:tc>
          <w:tcPr>
            <w:tcW w:w="1412" w:type="dxa"/>
            <w:noWrap/>
          </w:tcPr>
          <w:p w14:paraId="2A43C9E0">
            <w:pPr>
              <w:spacing w:afterLines="100" w:line="400" w:lineRule="exact"/>
              <w:jc w:val="both"/>
              <w:outlineLvl w:val="0"/>
              <w:rPr>
                <w:rFonts w:ascii="楷体" w:hAnsi="楷体" w:eastAsia="楷体" w:cs="楷体"/>
              </w:rPr>
            </w:pPr>
          </w:p>
        </w:tc>
        <w:tc>
          <w:tcPr>
            <w:tcW w:w="1414" w:type="dxa"/>
            <w:noWrap/>
          </w:tcPr>
          <w:p w14:paraId="5B858CBA">
            <w:pPr>
              <w:spacing w:afterLines="100" w:line="400" w:lineRule="exact"/>
              <w:jc w:val="both"/>
              <w:outlineLvl w:val="0"/>
              <w:rPr>
                <w:rFonts w:ascii="楷体" w:hAnsi="楷体" w:eastAsia="楷体" w:cs="楷体"/>
              </w:rPr>
            </w:pPr>
          </w:p>
        </w:tc>
        <w:tc>
          <w:tcPr>
            <w:tcW w:w="1414" w:type="dxa"/>
            <w:noWrap/>
          </w:tcPr>
          <w:p w14:paraId="2FCA5A98">
            <w:pPr>
              <w:spacing w:afterLines="100" w:line="400" w:lineRule="exact"/>
              <w:jc w:val="both"/>
              <w:outlineLvl w:val="0"/>
              <w:rPr>
                <w:rFonts w:ascii="楷体" w:hAnsi="楷体" w:eastAsia="楷体" w:cs="楷体"/>
              </w:rPr>
            </w:pPr>
          </w:p>
        </w:tc>
      </w:tr>
      <w:tr w14:paraId="0F28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C5D3E79">
            <w:pPr>
              <w:spacing w:afterLines="100" w:line="400" w:lineRule="exact"/>
              <w:jc w:val="both"/>
              <w:outlineLvl w:val="0"/>
              <w:rPr>
                <w:rFonts w:ascii="楷体" w:hAnsi="楷体" w:eastAsia="楷体" w:cs="楷体"/>
              </w:rPr>
            </w:pPr>
          </w:p>
        </w:tc>
        <w:tc>
          <w:tcPr>
            <w:tcW w:w="1412" w:type="dxa"/>
            <w:noWrap/>
          </w:tcPr>
          <w:p w14:paraId="10D9B7C9">
            <w:pPr>
              <w:spacing w:afterLines="100" w:line="400" w:lineRule="exact"/>
              <w:jc w:val="both"/>
              <w:outlineLvl w:val="0"/>
              <w:rPr>
                <w:rFonts w:ascii="楷体" w:hAnsi="楷体" w:eastAsia="楷体" w:cs="楷体"/>
              </w:rPr>
            </w:pPr>
          </w:p>
        </w:tc>
        <w:tc>
          <w:tcPr>
            <w:tcW w:w="1412" w:type="dxa"/>
            <w:noWrap/>
          </w:tcPr>
          <w:p w14:paraId="53D2A679">
            <w:pPr>
              <w:spacing w:afterLines="100" w:line="400" w:lineRule="exact"/>
              <w:jc w:val="both"/>
              <w:outlineLvl w:val="0"/>
              <w:rPr>
                <w:rFonts w:ascii="楷体" w:hAnsi="楷体" w:eastAsia="楷体" w:cs="楷体"/>
              </w:rPr>
            </w:pPr>
          </w:p>
        </w:tc>
        <w:tc>
          <w:tcPr>
            <w:tcW w:w="1412" w:type="dxa"/>
            <w:noWrap/>
          </w:tcPr>
          <w:p w14:paraId="6B6AE4FC">
            <w:pPr>
              <w:spacing w:afterLines="100" w:line="400" w:lineRule="exact"/>
              <w:jc w:val="both"/>
              <w:outlineLvl w:val="0"/>
              <w:rPr>
                <w:rFonts w:ascii="楷体" w:hAnsi="楷体" w:eastAsia="楷体" w:cs="楷体"/>
              </w:rPr>
            </w:pPr>
          </w:p>
        </w:tc>
        <w:tc>
          <w:tcPr>
            <w:tcW w:w="1414" w:type="dxa"/>
            <w:noWrap/>
          </w:tcPr>
          <w:p w14:paraId="305FAC31">
            <w:pPr>
              <w:spacing w:afterLines="100" w:line="400" w:lineRule="exact"/>
              <w:jc w:val="both"/>
              <w:outlineLvl w:val="0"/>
              <w:rPr>
                <w:rFonts w:ascii="楷体" w:hAnsi="楷体" w:eastAsia="楷体" w:cs="楷体"/>
              </w:rPr>
            </w:pPr>
          </w:p>
        </w:tc>
        <w:tc>
          <w:tcPr>
            <w:tcW w:w="1414" w:type="dxa"/>
            <w:noWrap/>
          </w:tcPr>
          <w:p w14:paraId="0465B448">
            <w:pPr>
              <w:spacing w:afterLines="100" w:line="400" w:lineRule="exact"/>
              <w:jc w:val="both"/>
              <w:outlineLvl w:val="0"/>
              <w:rPr>
                <w:rFonts w:ascii="楷体" w:hAnsi="楷体" w:eastAsia="楷体" w:cs="楷体"/>
              </w:rPr>
            </w:pPr>
          </w:p>
        </w:tc>
      </w:tr>
      <w:tr w14:paraId="7A99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130A9E75">
            <w:pPr>
              <w:spacing w:afterLines="100" w:line="400" w:lineRule="exact"/>
              <w:jc w:val="both"/>
              <w:outlineLvl w:val="0"/>
              <w:rPr>
                <w:rFonts w:ascii="楷体" w:hAnsi="楷体" w:eastAsia="楷体" w:cs="楷体"/>
              </w:rPr>
            </w:pPr>
          </w:p>
        </w:tc>
        <w:tc>
          <w:tcPr>
            <w:tcW w:w="1412" w:type="dxa"/>
            <w:noWrap/>
          </w:tcPr>
          <w:p w14:paraId="6FCC568B">
            <w:pPr>
              <w:spacing w:afterLines="100" w:line="400" w:lineRule="exact"/>
              <w:jc w:val="both"/>
              <w:outlineLvl w:val="0"/>
              <w:rPr>
                <w:rFonts w:ascii="楷体" w:hAnsi="楷体" w:eastAsia="楷体" w:cs="楷体"/>
              </w:rPr>
            </w:pPr>
          </w:p>
        </w:tc>
        <w:tc>
          <w:tcPr>
            <w:tcW w:w="1412" w:type="dxa"/>
            <w:noWrap/>
          </w:tcPr>
          <w:p w14:paraId="4F84FA90">
            <w:pPr>
              <w:spacing w:afterLines="100" w:line="400" w:lineRule="exact"/>
              <w:jc w:val="both"/>
              <w:outlineLvl w:val="0"/>
              <w:rPr>
                <w:rFonts w:ascii="楷体" w:hAnsi="楷体" w:eastAsia="楷体" w:cs="楷体"/>
              </w:rPr>
            </w:pPr>
          </w:p>
        </w:tc>
        <w:tc>
          <w:tcPr>
            <w:tcW w:w="1412" w:type="dxa"/>
            <w:noWrap/>
          </w:tcPr>
          <w:p w14:paraId="4F9709A7">
            <w:pPr>
              <w:spacing w:afterLines="100" w:line="400" w:lineRule="exact"/>
              <w:jc w:val="both"/>
              <w:outlineLvl w:val="0"/>
              <w:rPr>
                <w:rFonts w:ascii="楷体" w:hAnsi="楷体" w:eastAsia="楷体" w:cs="楷体"/>
              </w:rPr>
            </w:pPr>
          </w:p>
        </w:tc>
        <w:tc>
          <w:tcPr>
            <w:tcW w:w="1414" w:type="dxa"/>
            <w:noWrap/>
          </w:tcPr>
          <w:p w14:paraId="3FEB86CE">
            <w:pPr>
              <w:spacing w:afterLines="100" w:line="400" w:lineRule="exact"/>
              <w:jc w:val="both"/>
              <w:outlineLvl w:val="0"/>
              <w:rPr>
                <w:rFonts w:ascii="楷体" w:hAnsi="楷体" w:eastAsia="楷体" w:cs="楷体"/>
              </w:rPr>
            </w:pPr>
          </w:p>
        </w:tc>
        <w:tc>
          <w:tcPr>
            <w:tcW w:w="1414" w:type="dxa"/>
            <w:noWrap/>
          </w:tcPr>
          <w:p w14:paraId="0B1FFD5A">
            <w:pPr>
              <w:spacing w:afterLines="100" w:line="400" w:lineRule="exact"/>
              <w:jc w:val="both"/>
              <w:outlineLvl w:val="0"/>
              <w:rPr>
                <w:rFonts w:ascii="楷体" w:hAnsi="楷体" w:eastAsia="楷体" w:cs="楷体"/>
              </w:rPr>
            </w:pPr>
          </w:p>
        </w:tc>
      </w:tr>
      <w:tr w14:paraId="2AA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68930FF4">
            <w:pPr>
              <w:spacing w:afterLines="100" w:line="400" w:lineRule="exact"/>
              <w:jc w:val="both"/>
              <w:outlineLvl w:val="0"/>
              <w:rPr>
                <w:rFonts w:ascii="楷体" w:hAnsi="楷体" w:eastAsia="楷体" w:cs="楷体"/>
              </w:rPr>
            </w:pPr>
          </w:p>
        </w:tc>
        <w:tc>
          <w:tcPr>
            <w:tcW w:w="1412" w:type="dxa"/>
            <w:noWrap/>
          </w:tcPr>
          <w:p w14:paraId="228836F2">
            <w:pPr>
              <w:spacing w:afterLines="100" w:line="400" w:lineRule="exact"/>
              <w:jc w:val="both"/>
              <w:outlineLvl w:val="0"/>
              <w:rPr>
                <w:rFonts w:ascii="楷体" w:hAnsi="楷体" w:eastAsia="楷体" w:cs="楷体"/>
              </w:rPr>
            </w:pPr>
          </w:p>
        </w:tc>
        <w:tc>
          <w:tcPr>
            <w:tcW w:w="1412" w:type="dxa"/>
            <w:noWrap/>
          </w:tcPr>
          <w:p w14:paraId="36EF6F23">
            <w:pPr>
              <w:spacing w:afterLines="100" w:line="400" w:lineRule="exact"/>
              <w:jc w:val="both"/>
              <w:outlineLvl w:val="0"/>
              <w:rPr>
                <w:rFonts w:ascii="楷体" w:hAnsi="楷体" w:eastAsia="楷体" w:cs="楷体"/>
              </w:rPr>
            </w:pPr>
          </w:p>
        </w:tc>
        <w:tc>
          <w:tcPr>
            <w:tcW w:w="1412" w:type="dxa"/>
            <w:noWrap/>
          </w:tcPr>
          <w:p w14:paraId="4FDC1B37">
            <w:pPr>
              <w:spacing w:afterLines="100" w:line="400" w:lineRule="exact"/>
              <w:jc w:val="both"/>
              <w:outlineLvl w:val="0"/>
              <w:rPr>
                <w:rFonts w:ascii="楷体" w:hAnsi="楷体" w:eastAsia="楷体" w:cs="楷体"/>
              </w:rPr>
            </w:pPr>
          </w:p>
        </w:tc>
        <w:tc>
          <w:tcPr>
            <w:tcW w:w="1414" w:type="dxa"/>
            <w:noWrap/>
          </w:tcPr>
          <w:p w14:paraId="0DF0B35F">
            <w:pPr>
              <w:spacing w:afterLines="100" w:line="400" w:lineRule="exact"/>
              <w:jc w:val="both"/>
              <w:outlineLvl w:val="0"/>
              <w:rPr>
                <w:rFonts w:ascii="楷体" w:hAnsi="楷体" w:eastAsia="楷体" w:cs="楷体"/>
              </w:rPr>
            </w:pPr>
          </w:p>
        </w:tc>
        <w:tc>
          <w:tcPr>
            <w:tcW w:w="1414" w:type="dxa"/>
            <w:noWrap/>
          </w:tcPr>
          <w:p w14:paraId="6201B5C1">
            <w:pPr>
              <w:spacing w:afterLines="100" w:line="400" w:lineRule="exact"/>
              <w:jc w:val="both"/>
              <w:outlineLvl w:val="0"/>
              <w:rPr>
                <w:rFonts w:ascii="楷体" w:hAnsi="楷体" w:eastAsia="楷体" w:cs="楷体"/>
              </w:rPr>
            </w:pPr>
          </w:p>
        </w:tc>
      </w:tr>
      <w:tr w14:paraId="74D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3585F6FE">
            <w:pPr>
              <w:spacing w:afterLines="100" w:line="400" w:lineRule="exact"/>
              <w:jc w:val="both"/>
              <w:outlineLvl w:val="0"/>
              <w:rPr>
                <w:rFonts w:ascii="楷体" w:hAnsi="楷体" w:eastAsia="楷体" w:cs="楷体"/>
              </w:rPr>
            </w:pPr>
          </w:p>
        </w:tc>
        <w:tc>
          <w:tcPr>
            <w:tcW w:w="1412" w:type="dxa"/>
            <w:noWrap/>
          </w:tcPr>
          <w:p w14:paraId="3EE87A13">
            <w:pPr>
              <w:spacing w:afterLines="100" w:line="400" w:lineRule="exact"/>
              <w:jc w:val="both"/>
              <w:outlineLvl w:val="0"/>
              <w:rPr>
                <w:rFonts w:ascii="楷体" w:hAnsi="楷体" w:eastAsia="楷体" w:cs="楷体"/>
              </w:rPr>
            </w:pPr>
          </w:p>
        </w:tc>
        <w:tc>
          <w:tcPr>
            <w:tcW w:w="1412" w:type="dxa"/>
            <w:noWrap/>
          </w:tcPr>
          <w:p w14:paraId="769A8D2C">
            <w:pPr>
              <w:spacing w:afterLines="100" w:line="400" w:lineRule="exact"/>
              <w:jc w:val="both"/>
              <w:outlineLvl w:val="0"/>
              <w:rPr>
                <w:rFonts w:ascii="楷体" w:hAnsi="楷体" w:eastAsia="楷体" w:cs="楷体"/>
              </w:rPr>
            </w:pPr>
          </w:p>
        </w:tc>
        <w:tc>
          <w:tcPr>
            <w:tcW w:w="1412" w:type="dxa"/>
            <w:noWrap/>
          </w:tcPr>
          <w:p w14:paraId="0E7E337A">
            <w:pPr>
              <w:spacing w:afterLines="100" w:line="400" w:lineRule="exact"/>
              <w:jc w:val="both"/>
              <w:outlineLvl w:val="0"/>
              <w:rPr>
                <w:rFonts w:ascii="楷体" w:hAnsi="楷体" w:eastAsia="楷体" w:cs="楷体"/>
              </w:rPr>
            </w:pPr>
          </w:p>
        </w:tc>
        <w:tc>
          <w:tcPr>
            <w:tcW w:w="1414" w:type="dxa"/>
            <w:noWrap/>
          </w:tcPr>
          <w:p w14:paraId="3BC9FD40">
            <w:pPr>
              <w:spacing w:afterLines="100" w:line="400" w:lineRule="exact"/>
              <w:jc w:val="both"/>
              <w:outlineLvl w:val="0"/>
              <w:rPr>
                <w:rFonts w:ascii="楷体" w:hAnsi="楷体" w:eastAsia="楷体" w:cs="楷体"/>
              </w:rPr>
            </w:pPr>
          </w:p>
        </w:tc>
        <w:tc>
          <w:tcPr>
            <w:tcW w:w="1414" w:type="dxa"/>
            <w:noWrap/>
          </w:tcPr>
          <w:p w14:paraId="0D04DE5C">
            <w:pPr>
              <w:spacing w:afterLines="100" w:line="400" w:lineRule="exact"/>
              <w:jc w:val="both"/>
              <w:outlineLvl w:val="0"/>
              <w:rPr>
                <w:rFonts w:ascii="楷体" w:hAnsi="楷体" w:eastAsia="楷体" w:cs="楷体"/>
              </w:rPr>
            </w:pPr>
          </w:p>
        </w:tc>
      </w:tr>
      <w:tr w14:paraId="4999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409E6F25">
            <w:pPr>
              <w:spacing w:afterLines="100" w:line="400" w:lineRule="exact"/>
              <w:jc w:val="both"/>
              <w:outlineLvl w:val="0"/>
              <w:rPr>
                <w:rFonts w:ascii="楷体" w:hAnsi="楷体" w:eastAsia="楷体" w:cs="楷体"/>
              </w:rPr>
            </w:pPr>
          </w:p>
        </w:tc>
        <w:tc>
          <w:tcPr>
            <w:tcW w:w="1412" w:type="dxa"/>
            <w:noWrap/>
          </w:tcPr>
          <w:p w14:paraId="252B0630">
            <w:pPr>
              <w:spacing w:afterLines="100" w:line="400" w:lineRule="exact"/>
              <w:jc w:val="both"/>
              <w:outlineLvl w:val="0"/>
              <w:rPr>
                <w:rFonts w:ascii="楷体" w:hAnsi="楷体" w:eastAsia="楷体" w:cs="楷体"/>
              </w:rPr>
            </w:pPr>
          </w:p>
        </w:tc>
        <w:tc>
          <w:tcPr>
            <w:tcW w:w="1412" w:type="dxa"/>
            <w:noWrap/>
          </w:tcPr>
          <w:p w14:paraId="0A1AE95F">
            <w:pPr>
              <w:spacing w:afterLines="100" w:line="400" w:lineRule="exact"/>
              <w:jc w:val="both"/>
              <w:outlineLvl w:val="0"/>
              <w:rPr>
                <w:rFonts w:ascii="楷体" w:hAnsi="楷体" w:eastAsia="楷体" w:cs="楷体"/>
              </w:rPr>
            </w:pPr>
          </w:p>
        </w:tc>
        <w:tc>
          <w:tcPr>
            <w:tcW w:w="1412" w:type="dxa"/>
            <w:noWrap/>
          </w:tcPr>
          <w:p w14:paraId="31156EE5">
            <w:pPr>
              <w:spacing w:afterLines="100" w:line="400" w:lineRule="exact"/>
              <w:jc w:val="both"/>
              <w:outlineLvl w:val="0"/>
              <w:rPr>
                <w:rFonts w:ascii="楷体" w:hAnsi="楷体" w:eastAsia="楷体" w:cs="楷体"/>
              </w:rPr>
            </w:pPr>
          </w:p>
        </w:tc>
        <w:tc>
          <w:tcPr>
            <w:tcW w:w="1414" w:type="dxa"/>
            <w:noWrap/>
          </w:tcPr>
          <w:p w14:paraId="613C3F2D">
            <w:pPr>
              <w:spacing w:afterLines="100" w:line="400" w:lineRule="exact"/>
              <w:jc w:val="both"/>
              <w:outlineLvl w:val="0"/>
              <w:rPr>
                <w:rFonts w:ascii="楷体" w:hAnsi="楷体" w:eastAsia="楷体" w:cs="楷体"/>
              </w:rPr>
            </w:pPr>
          </w:p>
        </w:tc>
        <w:tc>
          <w:tcPr>
            <w:tcW w:w="1414" w:type="dxa"/>
            <w:noWrap/>
          </w:tcPr>
          <w:p w14:paraId="0A46C58C">
            <w:pPr>
              <w:spacing w:afterLines="100" w:line="400" w:lineRule="exact"/>
              <w:jc w:val="both"/>
              <w:outlineLvl w:val="0"/>
              <w:rPr>
                <w:rFonts w:ascii="楷体" w:hAnsi="楷体" w:eastAsia="楷体" w:cs="楷体"/>
              </w:rPr>
            </w:pPr>
          </w:p>
        </w:tc>
      </w:tr>
      <w:tr w14:paraId="76D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4D4447A2">
            <w:pPr>
              <w:spacing w:afterLines="100" w:line="400" w:lineRule="exact"/>
              <w:jc w:val="both"/>
              <w:outlineLvl w:val="0"/>
              <w:rPr>
                <w:rFonts w:ascii="楷体" w:hAnsi="楷体" w:eastAsia="楷体" w:cs="楷体"/>
              </w:rPr>
            </w:pPr>
          </w:p>
        </w:tc>
        <w:tc>
          <w:tcPr>
            <w:tcW w:w="1412" w:type="dxa"/>
            <w:noWrap/>
          </w:tcPr>
          <w:p w14:paraId="31E490E5">
            <w:pPr>
              <w:spacing w:afterLines="100" w:line="400" w:lineRule="exact"/>
              <w:jc w:val="both"/>
              <w:outlineLvl w:val="0"/>
              <w:rPr>
                <w:rFonts w:ascii="楷体" w:hAnsi="楷体" w:eastAsia="楷体" w:cs="楷体"/>
              </w:rPr>
            </w:pPr>
          </w:p>
        </w:tc>
        <w:tc>
          <w:tcPr>
            <w:tcW w:w="1412" w:type="dxa"/>
            <w:noWrap/>
          </w:tcPr>
          <w:p w14:paraId="596DD24D">
            <w:pPr>
              <w:spacing w:afterLines="100" w:line="400" w:lineRule="exact"/>
              <w:jc w:val="both"/>
              <w:outlineLvl w:val="0"/>
              <w:rPr>
                <w:rFonts w:ascii="楷体" w:hAnsi="楷体" w:eastAsia="楷体" w:cs="楷体"/>
              </w:rPr>
            </w:pPr>
          </w:p>
        </w:tc>
        <w:tc>
          <w:tcPr>
            <w:tcW w:w="1412" w:type="dxa"/>
            <w:noWrap/>
          </w:tcPr>
          <w:p w14:paraId="566B8CF8">
            <w:pPr>
              <w:spacing w:afterLines="100" w:line="400" w:lineRule="exact"/>
              <w:jc w:val="both"/>
              <w:outlineLvl w:val="0"/>
              <w:rPr>
                <w:rFonts w:ascii="楷体" w:hAnsi="楷体" w:eastAsia="楷体" w:cs="楷体"/>
              </w:rPr>
            </w:pPr>
          </w:p>
        </w:tc>
        <w:tc>
          <w:tcPr>
            <w:tcW w:w="1414" w:type="dxa"/>
            <w:noWrap/>
          </w:tcPr>
          <w:p w14:paraId="67759E02">
            <w:pPr>
              <w:spacing w:afterLines="100" w:line="400" w:lineRule="exact"/>
              <w:jc w:val="both"/>
              <w:outlineLvl w:val="0"/>
              <w:rPr>
                <w:rFonts w:ascii="楷体" w:hAnsi="楷体" w:eastAsia="楷体" w:cs="楷体"/>
              </w:rPr>
            </w:pPr>
          </w:p>
        </w:tc>
        <w:tc>
          <w:tcPr>
            <w:tcW w:w="1414" w:type="dxa"/>
            <w:noWrap/>
          </w:tcPr>
          <w:p w14:paraId="0A9BCA82">
            <w:pPr>
              <w:spacing w:afterLines="100" w:line="400" w:lineRule="exact"/>
              <w:jc w:val="both"/>
              <w:outlineLvl w:val="0"/>
              <w:rPr>
                <w:rFonts w:ascii="楷体" w:hAnsi="楷体" w:eastAsia="楷体" w:cs="楷体"/>
              </w:rPr>
            </w:pPr>
          </w:p>
        </w:tc>
      </w:tr>
      <w:tr w14:paraId="6BA3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EB81837">
            <w:pPr>
              <w:spacing w:afterLines="100" w:line="400" w:lineRule="exact"/>
              <w:jc w:val="both"/>
              <w:outlineLvl w:val="0"/>
              <w:rPr>
                <w:rFonts w:ascii="楷体" w:hAnsi="楷体" w:eastAsia="楷体" w:cs="楷体"/>
              </w:rPr>
            </w:pPr>
          </w:p>
        </w:tc>
        <w:tc>
          <w:tcPr>
            <w:tcW w:w="1412" w:type="dxa"/>
            <w:noWrap/>
          </w:tcPr>
          <w:p w14:paraId="7E14FB31">
            <w:pPr>
              <w:spacing w:afterLines="100" w:line="400" w:lineRule="exact"/>
              <w:jc w:val="both"/>
              <w:outlineLvl w:val="0"/>
              <w:rPr>
                <w:rFonts w:ascii="楷体" w:hAnsi="楷体" w:eastAsia="楷体" w:cs="楷体"/>
              </w:rPr>
            </w:pPr>
          </w:p>
        </w:tc>
        <w:tc>
          <w:tcPr>
            <w:tcW w:w="1412" w:type="dxa"/>
            <w:noWrap/>
          </w:tcPr>
          <w:p w14:paraId="558A7BAC">
            <w:pPr>
              <w:spacing w:afterLines="100" w:line="400" w:lineRule="exact"/>
              <w:jc w:val="both"/>
              <w:outlineLvl w:val="0"/>
              <w:rPr>
                <w:rFonts w:ascii="楷体" w:hAnsi="楷体" w:eastAsia="楷体" w:cs="楷体"/>
              </w:rPr>
            </w:pPr>
          </w:p>
        </w:tc>
        <w:tc>
          <w:tcPr>
            <w:tcW w:w="1412" w:type="dxa"/>
            <w:noWrap/>
          </w:tcPr>
          <w:p w14:paraId="09318611">
            <w:pPr>
              <w:spacing w:afterLines="100" w:line="400" w:lineRule="exact"/>
              <w:jc w:val="both"/>
              <w:outlineLvl w:val="0"/>
              <w:rPr>
                <w:rFonts w:ascii="楷体" w:hAnsi="楷体" w:eastAsia="楷体" w:cs="楷体"/>
              </w:rPr>
            </w:pPr>
          </w:p>
        </w:tc>
        <w:tc>
          <w:tcPr>
            <w:tcW w:w="1414" w:type="dxa"/>
            <w:noWrap/>
          </w:tcPr>
          <w:p w14:paraId="04A94875">
            <w:pPr>
              <w:spacing w:afterLines="100" w:line="400" w:lineRule="exact"/>
              <w:jc w:val="both"/>
              <w:outlineLvl w:val="0"/>
              <w:rPr>
                <w:rFonts w:ascii="楷体" w:hAnsi="楷体" w:eastAsia="楷体" w:cs="楷体"/>
              </w:rPr>
            </w:pPr>
          </w:p>
        </w:tc>
        <w:tc>
          <w:tcPr>
            <w:tcW w:w="1414" w:type="dxa"/>
            <w:noWrap/>
          </w:tcPr>
          <w:p w14:paraId="445443FA">
            <w:pPr>
              <w:spacing w:afterLines="100" w:line="400" w:lineRule="exact"/>
              <w:jc w:val="both"/>
              <w:outlineLvl w:val="0"/>
              <w:rPr>
                <w:rFonts w:ascii="楷体" w:hAnsi="楷体" w:eastAsia="楷体" w:cs="楷体"/>
              </w:rPr>
            </w:pPr>
          </w:p>
        </w:tc>
      </w:tr>
      <w:tr w14:paraId="746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2272AE8">
            <w:pPr>
              <w:spacing w:afterLines="100" w:line="400" w:lineRule="exact"/>
              <w:jc w:val="both"/>
              <w:outlineLvl w:val="0"/>
              <w:rPr>
                <w:rFonts w:ascii="楷体" w:hAnsi="楷体" w:eastAsia="楷体" w:cs="楷体"/>
              </w:rPr>
            </w:pPr>
          </w:p>
        </w:tc>
        <w:tc>
          <w:tcPr>
            <w:tcW w:w="1412" w:type="dxa"/>
            <w:noWrap/>
          </w:tcPr>
          <w:p w14:paraId="734CEE32">
            <w:pPr>
              <w:spacing w:afterLines="100" w:line="400" w:lineRule="exact"/>
              <w:jc w:val="both"/>
              <w:outlineLvl w:val="0"/>
              <w:rPr>
                <w:rFonts w:ascii="楷体" w:hAnsi="楷体" w:eastAsia="楷体" w:cs="楷体"/>
              </w:rPr>
            </w:pPr>
          </w:p>
        </w:tc>
        <w:tc>
          <w:tcPr>
            <w:tcW w:w="1412" w:type="dxa"/>
            <w:noWrap/>
          </w:tcPr>
          <w:p w14:paraId="247BA7EB">
            <w:pPr>
              <w:spacing w:afterLines="100" w:line="400" w:lineRule="exact"/>
              <w:jc w:val="both"/>
              <w:outlineLvl w:val="0"/>
              <w:rPr>
                <w:rFonts w:ascii="楷体" w:hAnsi="楷体" w:eastAsia="楷体" w:cs="楷体"/>
              </w:rPr>
            </w:pPr>
          </w:p>
        </w:tc>
        <w:tc>
          <w:tcPr>
            <w:tcW w:w="1412" w:type="dxa"/>
            <w:noWrap/>
          </w:tcPr>
          <w:p w14:paraId="601DE958">
            <w:pPr>
              <w:spacing w:afterLines="100" w:line="400" w:lineRule="exact"/>
              <w:jc w:val="both"/>
              <w:outlineLvl w:val="0"/>
              <w:rPr>
                <w:rFonts w:ascii="楷体" w:hAnsi="楷体" w:eastAsia="楷体" w:cs="楷体"/>
              </w:rPr>
            </w:pPr>
          </w:p>
        </w:tc>
        <w:tc>
          <w:tcPr>
            <w:tcW w:w="1414" w:type="dxa"/>
            <w:noWrap/>
          </w:tcPr>
          <w:p w14:paraId="1DC9035E">
            <w:pPr>
              <w:spacing w:afterLines="100" w:line="400" w:lineRule="exact"/>
              <w:jc w:val="both"/>
              <w:outlineLvl w:val="0"/>
              <w:rPr>
                <w:rFonts w:ascii="楷体" w:hAnsi="楷体" w:eastAsia="楷体" w:cs="楷体"/>
              </w:rPr>
            </w:pPr>
          </w:p>
        </w:tc>
        <w:tc>
          <w:tcPr>
            <w:tcW w:w="1414" w:type="dxa"/>
            <w:noWrap/>
          </w:tcPr>
          <w:p w14:paraId="29CB46F6">
            <w:pPr>
              <w:spacing w:afterLines="100" w:line="400" w:lineRule="exact"/>
              <w:jc w:val="both"/>
              <w:outlineLvl w:val="0"/>
              <w:rPr>
                <w:rFonts w:ascii="楷体" w:hAnsi="楷体" w:eastAsia="楷体" w:cs="楷体"/>
              </w:rPr>
            </w:pPr>
          </w:p>
        </w:tc>
      </w:tr>
      <w:tr w14:paraId="132C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6529F39E">
            <w:pPr>
              <w:spacing w:afterLines="100" w:line="400" w:lineRule="exact"/>
              <w:jc w:val="both"/>
              <w:outlineLvl w:val="0"/>
              <w:rPr>
                <w:rFonts w:ascii="楷体" w:hAnsi="楷体" w:eastAsia="楷体" w:cs="楷体"/>
              </w:rPr>
            </w:pPr>
          </w:p>
        </w:tc>
        <w:tc>
          <w:tcPr>
            <w:tcW w:w="1412" w:type="dxa"/>
            <w:noWrap/>
          </w:tcPr>
          <w:p w14:paraId="30FFFC8A">
            <w:pPr>
              <w:spacing w:afterLines="100" w:line="400" w:lineRule="exact"/>
              <w:jc w:val="both"/>
              <w:outlineLvl w:val="0"/>
              <w:rPr>
                <w:rFonts w:ascii="楷体" w:hAnsi="楷体" w:eastAsia="楷体" w:cs="楷体"/>
              </w:rPr>
            </w:pPr>
          </w:p>
        </w:tc>
        <w:tc>
          <w:tcPr>
            <w:tcW w:w="1412" w:type="dxa"/>
            <w:noWrap/>
          </w:tcPr>
          <w:p w14:paraId="1D451FA0">
            <w:pPr>
              <w:spacing w:afterLines="100" w:line="400" w:lineRule="exact"/>
              <w:jc w:val="both"/>
              <w:outlineLvl w:val="0"/>
              <w:rPr>
                <w:rFonts w:ascii="楷体" w:hAnsi="楷体" w:eastAsia="楷体" w:cs="楷体"/>
              </w:rPr>
            </w:pPr>
          </w:p>
        </w:tc>
        <w:tc>
          <w:tcPr>
            <w:tcW w:w="1412" w:type="dxa"/>
            <w:noWrap/>
          </w:tcPr>
          <w:p w14:paraId="507109C0">
            <w:pPr>
              <w:spacing w:afterLines="100" w:line="400" w:lineRule="exact"/>
              <w:jc w:val="both"/>
              <w:outlineLvl w:val="0"/>
              <w:rPr>
                <w:rFonts w:ascii="楷体" w:hAnsi="楷体" w:eastAsia="楷体" w:cs="楷体"/>
              </w:rPr>
            </w:pPr>
          </w:p>
        </w:tc>
        <w:tc>
          <w:tcPr>
            <w:tcW w:w="1414" w:type="dxa"/>
            <w:noWrap/>
          </w:tcPr>
          <w:p w14:paraId="11F0562A">
            <w:pPr>
              <w:spacing w:afterLines="100" w:line="400" w:lineRule="exact"/>
              <w:jc w:val="both"/>
              <w:outlineLvl w:val="0"/>
              <w:rPr>
                <w:rFonts w:ascii="楷体" w:hAnsi="楷体" w:eastAsia="楷体" w:cs="楷体"/>
              </w:rPr>
            </w:pPr>
          </w:p>
        </w:tc>
        <w:tc>
          <w:tcPr>
            <w:tcW w:w="1414" w:type="dxa"/>
            <w:noWrap/>
          </w:tcPr>
          <w:p w14:paraId="428273DD">
            <w:pPr>
              <w:spacing w:afterLines="100" w:line="400" w:lineRule="exact"/>
              <w:jc w:val="both"/>
              <w:outlineLvl w:val="0"/>
              <w:rPr>
                <w:rFonts w:ascii="楷体" w:hAnsi="楷体" w:eastAsia="楷体" w:cs="楷体"/>
              </w:rPr>
            </w:pPr>
          </w:p>
        </w:tc>
      </w:tr>
      <w:tr w14:paraId="14A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2" w:type="dxa"/>
            <w:noWrap/>
          </w:tcPr>
          <w:p w14:paraId="59C213E6">
            <w:pPr>
              <w:spacing w:afterLines="100" w:line="400" w:lineRule="exact"/>
              <w:jc w:val="both"/>
              <w:outlineLvl w:val="0"/>
              <w:rPr>
                <w:rFonts w:ascii="楷体" w:hAnsi="楷体" w:eastAsia="楷体" w:cs="楷体"/>
              </w:rPr>
            </w:pPr>
          </w:p>
        </w:tc>
        <w:tc>
          <w:tcPr>
            <w:tcW w:w="1412" w:type="dxa"/>
            <w:noWrap/>
          </w:tcPr>
          <w:p w14:paraId="6AA851F5">
            <w:pPr>
              <w:spacing w:afterLines="100" w:line="400" w:lineRule="exact"/>
              <w:jc w:val="both"/>
              <w:outlineLvl w:val="0"/>
              <w:rPr>
                <w:rFonts w:ascii="楷体" w:hAnsi="楷体" w:eastAsia="楷体" w:cs="楷体"/>
              </w:rPr>
            </w:pPr>
          </w:p>
        </w:tc>
        <w:tc>
          <w:tcPr>
            <w:tcW w:w="1412" w:type="dxa"/>
            <w:noWrap/>
          </w:tcPr>
          <w:p w14:paraId="14C737DD">
            <w:pPr>
              <w:spacing w:afterLines="100" w:line="400" w:lineRule="exact"/>
              <w:jc w:val="both"/>
              <w:outlineLvl w:val="0"/>
              <w:rPr>
                <w:rFonts w:ascii="楷体" w:hAnsi="楷体" w:eastAsia="楷体" w:cs="楷体"/>
              </w:rPr>
            </w:pPr>
          </w:p>
        </w:tc>
        <w:tc>
          <w:tcPr>
            <w:tcW w:w="1412" w:type="dxa"/>
            <w:noWrap/>
          </w:tcPr>
          <w:p w14:paraId="23B04035">
            <w:pPr>
              <w:spacing w:afterLines="100" w:line="400" w:lineRule="exact"/>
              <w:jc w:val="both"/>
              <w:outlineLvl w:val="0"/>
              <w:rPr>
                <w:rFonts w:ascii="楷体" w:hAnsi="楷体" w:eastAsia="楷体" w:cs="楷体"/>
              </w:rPr>
            </w:pPr>
          </w:p>
        </w:tc>
        <w:tc>
          <w:tcPr>
            <w:tcW w:w="1414" w:type="dxa"/>
            <w:noWrap/>
          </w:tcPr>
          <w:p w14:paraId="7D75B6DA">
            <w:pPr>
              <w:spacing w:afterLines="100" w:line="400" w:lineRule="exact"/>
              <w:jc w:val="both"/>
              <w:outlineLvl w:val="0"/>
              <w:rPr>
                <w:rFonts w:ascii="楷体" w:hAnsi="楷体" w:eastAsia="楷体" w:cs="楷体"/>
              </w:rPr>
            </w:pPr>
          </w:p>
        </w:tc>
        <w:tc>
          <w:tcPr>
            <w:tcW w:w="1414" w:type="dxa"/>
            <w:noWrap/>
          </w:tcPr>
          <w:p w14:paraId="6A4E7F69">
            <w:pPr>
              <w:spacing w:afterLines="100" w:line="400" w:lineRule="exact"/>
              <w:jc w:val="both"/>
              <w:outlineLvl w:val="0"/>
              <w:rPr>
                <w:rFonts w:ascii="楷体" w:hAnsi="楷体" w:eastAsia="楷体" w:cs="楷体"/>
              </w:rPr>
            </w:pPr>
          </w:p>
        </w:tc>
      </w:tr>
    </w:tbl>
    <w:p w14:paraId="3B5D78E7">
      <w:pPr>
        <w:spacing w:line="400" w:lineRule="exact"/>
        <w:ind w:firstLine="482" w:firstLineChars="200"/>
        <w:jc w:val="both"/>
        <w:rPr>
          <w:rFonts w:ascii="楷体" w:hAnsi="楷体" w:eastAsia="楷体" w:cs="楷体"/>
          <w:b/>
          <w:bCs/>
          <w:color w:val="000000"/>
          <w:kern w:val="0"/>
          <w:sz w:val="24"/>
          <w:szCs w:val="24"/>
          <w:lang w:val="zh-CN"/>
        </w:rPr>
      </w:pPr>
      <w:bookmarkStart w:id="106" w:name="_Toc4186_WPSOffice_Level1"/>
      <w:bookmarkStart w:id="107" w:name="_Toc7815_WPSOffice_Level1"/>
      <w:bookmarkStart w:id="108" w:name="_Toc7049_WPSOffice_Level1"/>
      <w:bookmarkStart w:id="109" w:name="_Toc30979"/>
      <w:bookmarkStart w:id="110" w:name="_Toc21763_WPSOffice_Level1"/>
      <w:r>
        <w:rPr>
          <w:rFonts w:hint="eastAsia" w:ascii="楷体" w:hAnsi="楷体" w:eastAsia="楷体" w:cs="楷体"/>
          <w:b/>
          <w:bCs/>
          <w:sz w:val="24"/>
          <w:szCs w:val="24"/>
        </w:rPr>
        <w:t>注：“目前状况”应说明已使用年限，“来源”分为“自有”和“市场租赁”两种情况，正在使用中的设备应在“备注”中注明何时能够投入本项目。</w:t>
      </w:r>
    </w:p>
    <w:p w14:paraId="2287DC95">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3977910F">
      <w:pPr>
        <w:spacing w:line="360" w:lineRule="auto"/>
        <w:ind w:firstLine="480" w:firstLineChars="200"/>
        <w:jc w:val="both"/>
        <w:rPr>
          <w:rFonts w:ascii="楷体" w:hAnsi="楷体" w:eastAsia="楷体" w:cs="楷体"/>
          <w:color w:val="000000"/>
          <w:kern w:val="0"/>
        </w:rPr>
      </w:pPr>
    </w:p>
    <w:p w14:paraId="0DB7F0A0">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213B4340">
      <w:pPr>
        <w:spacing w:line="360" w:lineRule="auto"/>
        <w:ind w:firstLine="480" w:firstLineChars="200"/>
        <w:jc w:val="both"/>
        <w:rPr>
          <w:rFonts w:ascii="楷体" w:hAnsi="楷体" w:eastAsia="楷体" w:cs="楷体"/>
          <w:color w:val="000000"/>
          <w:kern w:val="0"/>
        </w:rPr>
      </w:pPr>
    </w:p>
    <w:p w14:paraId="3FE97179">
      <w:pPr>
        <w:spacing w:line="360" w:lineRule="auto"/>
        <w:ind w:firstLine="6000" w:firstLineChars="2500"/>
        <w:jc w:val="both"/>
        <w:rPr>
          <w:rFonts w:ascii="楷体" w:hAnsi="楷体" w:eastAsia="楷体" w:cs="楷体"/>
          <w:b/>
          <w:color w:val="000000"/>
          <w:kern w:val="0"/>
          <w:sz w:val="28"/>
          <w:szCs w:val="20"/>
        </w:rPr>
      </w:pPr>
      <w:r>
        <w:rPr>
          <w:rFonts w:hint="eastAsia" w:ascii="楷体" w:hAnsi="楷体" w:eastAsia="楷体" w:cs="楷体"/>
          <w:color w:val="000000"/>
          <w:kern w:val="0"/>
          <w:lang w:val="zh-CN"/>
        </w:rPr>
        <w:t xml:space="preserve"> 年       月      日</w:t>
      </w:r>
    </w:p>
    <w:p w14:paraId="1450D26A">
      <w:pPr>
        <w:widowControl w:val="0"/>
        <w:spacing w:line="500" w:lineRule="exact"/>
        <w:ind w:firstLine="562" w:firstLineChars="200"/>
        <w:jc w:val="center"/>
        <w:rPr>
          <w:rFonts w:hint="eastAsia" w:ascii="楷体" w:hAnsi="楷体" w:eastAsia="楷体" w:cs="楷体"/>
          <w:b/>
          <w:color w:val="000000"/>
          <w:kern w:val="0"/>
          <w:sz w:val="28"/>
          <w:szCs w:val="20"/>
        </w:rPr>
      </w:pPr>
    </w:p>
    <w:p w14:paraId="25E7D663">
      <w:pPr>
        <w:widowControl w:val="0"/>
        <w:spacing w:line="500" w:lineRule="exact"/>
        <w:ind w:firstLine="562" w:firstLineChars="200"/>
        <w:jc w:val="center"/>
        <w:rPr>
          <w:rFonts w:ascii="楷体" w:hAnsi="楷体" w:eastAsia="楷体" w:cs="楷体"/>
          <w:b/>
          <w:color w:val="000000"/>
          <w:kern w:val="0"/>
          <w:sz w:val="28"/>
          <w:szCs w:val="20"/>
        </w:rPr>
      </w:pPr>
      <w:r>
        <w:rPr>
          <w:rFonts w:hint="eastAsia" w:ascii="楷体" w:hAnsi="楷体" w:eastAsia="楷体" w:cs="楷体"/>
          <w:b/>
          <w:color w:val="000000"/>
          <w:kern w:val="0"/>
          <w:sz w:val="28"/>
          <w:szCs w:val="20"/>
        </w:rPr>
        <w:t>近年业绩的有关证明材料</w:t>
      </w:r>
    </w:p>
    <w:p w14:paraId="29644F84">
      <w:pPr>
        <w:widowControl w:val="0"/>
        <w:spacing w:line="360" w:lineRule="auto"/>
        <w:ind w:firstLine="480" w:firstLineChars="200"/>
        <w:rPr>
          <w:rFonts w:ascii="宋体" w:hAnsi="宋体" w:eastAsia="宋体" w:cs="Times New Roma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292FB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ign w:val="center"/>
          </w:tcPr>
          <w:p w14:paraId="1FB8262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序号</w:t>
            </w:r>
          </w:p>
        </w:tc>
        <w:tc>
          <w:tcPr>
            <w:tcW w:w="2044" w:type="dxa"/>
            <w:noWrap/>
            <w:vAlign w:val="center"/>
          </w:tcPr>
          <w:p w14:paraId="26049771">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用户名称</w:t>
            </w:r>
          </w:p>
        </w:tc>
        <w:tc>
          <w:tcPr>
            <w:tcW w:w="3509" w:type="dxa"/>
            <w:noWrap/>
            <w:vAlign w:val="center"/>
          </w:tcPr>
          <w:p w14:paraId="2903C81E">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项目名称</w:t>
            </w:r>
          </w:p>
        </w:tc>
        <w:tc>
          <w:tcPr>
            <w:tcW w:w="1198" w:type="dxa"/>
            <w:noWrap/>
            <w:vAlign w:val="center"/>
          </w:tcPr>
          <w:p w14:paraId="5638856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合同金额</w:t>
            </w:r>
          </w:p>
        </w:tc>
        <w:tc>
          <w:tcPr>
            <w:tcW w:w="1963" w:type="dxa"/>
            <w:noWrap/>
            <w:vAlign w:val="center"/>
          </w:tcPr>
          <w:p w14:paraId="42A47440">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w:t>
            </w:r>
          </w:p>
          <w:p w14:paraId="166075C1">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签订时间</w:t>
            </w:r>
          </w:p>
        </w:tc>
      </w:tr>
      <w:tr w14:paraId="007DF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66921EEA">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4D3193DA">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223541F0">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9D54942">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EE03E9B">
            <w:pPr>
              <w:widowControl w:val="0"/>
              <w:spacing w:line="440" w:lineRule="exact"/>
              <w:ind w:firstLine="480" w:firstLineChars="200"/>
              <w:jc w:val="center"/>
              <w:rPr>
                <w:rFonts w:ascii="宋体" w:hAnsi="宋体" w:eastAsia="楷体" w:cs="宋体"/>
                <w:color w:val="000000"/>
                <w:szCs w:val="21"/>
              </w:rPr>
            </w:pPr>
          </w:p>
        </w:tc>
      </w:tr>
      <w:tr w14:paraId="0DC13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0C4E870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8DACC9E">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0715584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0EF319F6">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607EF8C5">
            <w:pPr>
              <w:widowControl w:val="0"/>
              <w:spacing w:line="440" w:lineRule="exact"/>
              <w:ind w:firstLine="480" w:firstLineChars="200"/>
              <w:jc w:val="center"/>
              <w:rPr>
                <w:rFonts w:ascii="宋体" w:hAnsi="宋体" w:eastAsia="楷体" w:cs="宋体"/>
                <w:color w:val="000000"/>
                <w:szCs w:val="21"/>
              </w:rPr>
            </w:pPr>
          </w:p>
        </w:tc>
      </w:tr>
      <w:tr w14:paraId="5ECB9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tcPr>
          <w:p w14:paraId="3E7FBB5C">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1A590C7">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1052AA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6E14F7DC">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F3FF1C1">
            <w:pPr>
              <w:widowControl w:val="0"/>
              <w:spacing w:line="440" w:lineRule="exact"/>
              <w:ind w:firstLine="480" w:firstLineChars="200"/>
              <w:jc w:val="center"/>
              <w:rPr>
                <w:rFonts w:ascii="宋体" w:hAnsi="宋体" w:eastAsia="楷体" w:cs="宋体"/>
                <w:color w:val="000000"/>
                <w:szCs w:val="21"/>
              </w:rPr>
            </w:pPr>
          </w:p>
        </w:tc>
      </w:tr>
      <w:tr w14:paraId="28C7E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7DC368A7">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48830B81">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73A46B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7F8E2DEE">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42E4D25F">
            <w:pPr>
              <w:widowControl w:val="0"/>
              <w:spacing w:line="440" w:lineRule="exact"/>
              <w:ind w:firstLine="480" w:firstLineChars="200"/>
              <w:jc w:val="center"/>
              <w:rPr>
                <w:rFonts w:ascii="宋体" w:hAnsi="宋体" w:eastAsia="楷体" w:cs="宋体"/>
                <w:color w:val="000000"/>
                <w:szCs w:val="21"/>
              </w:rPr>
            </w:pPr>
          </w:p>
        </w:tc>
      </w:tr>
      <w:tr w14:paraId="5CFF8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34D3A259">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52966606">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76DA5F65">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00E92074">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702F341C">
            <w:pPr>
              <w:widowControl w:val="0"/>
              <w:spacing w:line="440" w:lineRule="exact"/>
              <w:ind w:firstLine="480" w:firstLineChars="200"/>
              <w:jc w:val="center"/>
              <w:rPr>
                <w:rFonts w:ascii="宋体" w:hAnsi="宋体" w:eastAsia="楷体" w:cs="宋体"/>
                <w:color w:val="000000"/>
                <w:szCs w:val="21"/>
              </w:rPr>
            </w:pPr>
          </w:p>
        </w:tc>
      </w:tr>
      <w:tr w14:paraId="2BD8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164123F">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114E2FD9">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9D27CCD">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15BA55C">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4B06D246">
            <w:pPr>
              <w:widowControl w:val="0"/>
              <w:spacing w:line="440" w:lineRule="exact"/>
              <w:ind w:firstLine="480" w:firstLineChars="200"/>
              <w:jc w:val="center"/>
              <w:rPr>
                <w:rFonts w:ascii="宋体" w:hAnsi="宋体" w:eastAsia="楷体" w:cs="宋体"/>
                <w:color w:val="000000"/>
                <w:szCs w:val="21"/>
              </w:rPr>
            </w:pPr>
          </w:p>
        </w:tc>
      </w:tr>
      <w:tr w14:paraId="04D8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tcPr>
          <w:p w14:paraId="21E3BF7C">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0BBB2829">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317611A7">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F6533DE">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7DFBD98B">
            <w:pPr>
              <w:widowControl w:val="0"/>
              <w:spacing w:line="440" w:lineRule="exact"/>
              <w:ind w:firstLine="480" w:firstLineChars="200"/>
              <w:jc w:val="center"/>
              <w:rPr>
                <w:rFonts w:ascii="宋体" w:hAnsi="宋体" w:eastAsia="楷体" w:cs="宋体"/>
                <w:color w:val="000000"/>
                <w:szCs w:val="21"/>
              </w:rPr>
            </w:pPr>
          </w:p>
        </w:tc>
      </w:tr>
      <w:tr w14:paraId="026E3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26505CA">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BCFA3BA">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323BBA5B">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398522B">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26613A33">
            <w:pPr>
              <w:widowControl w:val="0"/>
              <w:spacing w:line="440" w:lineRule="exact"/>
              <w:ind w:firstLine="480" w:firstLineChars="200"/>
              <w:jc w:val="center"/>
              <w:rPr>
                <w:rFonts w:ascii="宋体" w:hAnsi="宋体" w:eastAsia="楷体" w:cs="宋体"/>
                <w:color w:val="000000"/>
                <w:szCs w:val="21"/>
              </w:rPr>
            </w:pPr>
          </w:p>
        </w:tc>
      </w:tr>
      <w:tr w14:paraId="2592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B15EA1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F4EA478">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0FB8771C">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6696E19">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594B97B">
            <w:pPr>
              <w:widowControl w:val="0"/>
              <w:spacing w:line="440" w:lineRule="exact"/>
              <w:ind w:firstLine="480" w:firstLineChars="200"/>
              <w:jc w:val="center"/>
              <w:rPr>
                <w:rFonts w:ascii="宋体" w:hAnsi="宋体" w:eastAsia="楷体" w:cs="宋体"/>
                <w:color w:val="000000"/>
                <w:szCs w:val="21"/>
              </w:rPr>
            </w:pPr>
          </w:p>
        </w:tc>
      </w:tr>
      <w:tr w14:paraId="7DEE8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14DAAD6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6BB5433">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F94CC1C">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7696CF4">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57A1C573">
            <w:pPr>
              <w:widowControl w:val="0"/>
              <w:spacing w:line="440" w:lineRule="exact"/>
              <w:ind w:firstLine="480" w:firstLineChars="200"/>
              <w:jc w:val="center"/>
              <w:rPr>
                <w:rFonts w:ascii="宋体" w:hAnsi="宋体" w:eastAsia="楷体" w:cs="宋体"/>
                <w:color w:val="000000"/>
                <w:szCs w:val="21"/>
              </w:rPr>
            </w:pPr>
          </w:p>
        </w:tc>
      </w:tr>
    </w:tbl>
    <w:p w14:paraId="24020012">
      <w:pPr>
        <w:widowControl w:val="0"/>
        <w:spacing w:line="440" w:lineRule="exact"/>
        <w:ind w:firstLine="480" w:firstLineChars="200"/>
        <w:jc w:val="center"/>
        <w:rPr>
          <w:rFonts w:ascii="宋体" w:hAnsi="宋体" w:eastAsia="楷体" w:cs="宋体"/>
          <w:color w:val="000000"/>
          <w:szCs w:val="21"/>
        </w:rPr>
      </w:pPr>
    </w:p>
    <w:p w14:paraId="2EE81EA0">
      <w:pPr>
        <w:widowControl w:val="0"/>
        <w:spacing w:line="360" w:lineRule="auto"/>
        <w:jc w:val="both"/>
        <w:rPr>
          <w:rFonts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14:paraId="64B9D5CD">
      <w:pPr>
        <w:widowControl w:val="0"/>
        <w:spacing w:line="360" w:lineRule="auto"/>
        <w:ind w:firstLine="480" w:firstLineChars="200"/>
        <w:jc w:val="both"/>
        <w:rPr>
          <w:rFonts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14:paraId="33B85701">
      <w:pPr>
        <w:widowControl w:val="0"/>
        <w:spacing w:line="360" w:lineRule="auto"/>
        <w:ind w:firstLine="480" w:firstLineChars="200"/>
        <w:jc w:val="both"/>
        <w:rPr>
          <w:rFonts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14:paraId="369A739B">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color w:val="000000"/>
          <w:kern w:val="0"/>
          <w:sz w:val="28"/>
          <w:szCs w:val="20"/>
          <w:lang w:val="zh-CN"/>
        </w:rPr>
      </w:pPr>
    </w:p>
    <w:p w14:paraId="4499C364">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5EEF838B">
      <w:pPr>
        <w:spacing w:line="360" w:lineRule="auto"/>
        <w:ind w:firstLine="480" w:firstLineChars="200"/>
        <w:jc w:val="both"/>
        <w:rPr>
          <w:rFonts w:ascii="楷体" w:hAnsi="楷体" w:eastAsia="楷体" w:cs="楷体"/>
          <w:color w:val="000000"/>
          <w:kern w:val="0"/>
        </w:rPr>
      </w:pPr>
    </w:p>
    <w:p w14:paraId="7E0E4611">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7B9B703D">
      <w:pPr>
        <w:spacing w:line="360" w:lineRule="auto"/>
        <w:ind w:firstLine="480" w:firstLineChars="200"/>
        <w:jc w:val="both"/>
        <w:rPr>
          <w:rFonts w:ascii="楷体" w:hAnsi="楷体" w:eastAsia="楷体" w:cs="楷体"/>
          <w:color w:val="000000"/>
          <w:kern w:val="0"/>
        </w:rPr>
      </w:pPr>
    </w:p>
    <w:p w14:paraId="24970042">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7344EC9E">
      <w:pPr>
        <w:numPr>
          <w:ilvl w:val="1"/>
          <w:numId w:val="0"/>
        </w:numPr>
        <w:jc w:val="center"/>
        <w:rPr>
          <w:rFonts w:ascii="楷体" w:hAnsi="楷体" w:eastAsia="楷体" w:cs="楷体"/>
          <w:color w:val="000000"/>
          <w:lang w:val="zh-CN"/>
        </w:rPr>
        <w:sectPr>
          <w:pgSz w:w="11906" w:h="16838"/>
          <w:pgMar w:top="1418" w:right="1418" w:bottom="1418" w:left="1418" w:header="851" w:footer="992" w:gutter="0"/>
          <w:pgNumType w:fmt="decimal"/>
          <w:cols w:space="720" w:num="1"/>
          <w:docGrid w:linePitch="312" w:charSpace="0"/>
        </w:sectPr>
      </w:pPr>
    </w:p>
    <w:p w14:paraId="3597B707">
      <w:pPr>
        <w:keepNext/>
        <w:keepLines/>
        <w:widowControl w:val="0"/>
        <w:numPr>
          <w:ilvl w:val="1"/>
          <w:numId w:val="0"/>
        </w:numPr>
        <w:spacing w:before="260" w:after="260" w:line="413" w:lineRule="auto"/>
        <w:ind w:left="575" w:firstLine="560" w:firstLineChars="200"/>
        <w:jc w:val="center"/>
        <w:outlineLvl w:val="1"/>
        <w:rPr>
          <w:rFonts w:ascii="楷体" w:hAnsi="楷体" w:eastAsia="楷体" w:cs="楷体"/>
          <w:b/>
          <w:color w:val="000000"/>
          <w:kern w:val="0"/>
          <w:sz w:val="28"/>
          <w:szCs w:val="20"/>
        </w:rPr>
      </w:pPr>
      <w:r>
        <w:rPr>
          <w:rFonts w:hint="eastAsia" w:ascii="楷体" w:hAnsi="楷体" w:eastAsia="楷体" w:cs="楷体"/>
          <w:b/>
          <w:color w:val="000000"/>
          <w:kern w:val="0"/>
          <w:sz w:val="28"/>
          <w:szCs w:val="20"/>
        </w:rPr>
        <w:t>第八部分 投标人认为有必要说明的其他资料</w:t>
      </w:r>
      <w:bookmarkEnd w:id="106"/>
      <w:bookmarkEnd w:id="107"/>
      <w:bookmarkEnd w:id="108"/>
      <w:bookmarkEnd w:id="109"/>
      <w:bookmarkEnd w:id="110"/>
    </w:p>
    <w:p w14:paraId="1E40C137">
      <w:pPr>
        <w:widowControl w:val="0"/>
        <w:spacing w:line="360" w:lineRule="auto"/>
        <w:ind w:firstLine="480" w:firstLineChars="200"/>
        <w:jc w:val="both"/>
        <w:rPr>
          <w:rFonts w:ascii="楷体" w:hAnsi="楷体" w:eastAsia="楷体" w:cs="楷体"/>
          <w:color w:val="000000"/>
        </w:rPr>
      </w:pPr>
    </w:p>
    <w:p w14:paraId="603B3A2E">
      <w:pPr>
        <w:widowControl w:val="0"/>
        <w:spacing w:line="360" w:lineRule="auto"/>
        <w:ind w:firstLine="480" w:firstLineChars="200"/>
        <w:jc w:val="both"/>
        <w:rPr>
          <w:rFonts w:ascii="楷体" w:hAnsi="楷体" w:eastAsia="楷体" w:cs="楷体"/>
          <w:color w:val="000000"/>
        </w:rPr>
      </w:pPr>
    </w:p>
    <w:p w14:paraId="53FE6237">
      <w:pPr>
        <w:widowControl w:val="0"/>
        <w:spacing w:line="360" w:lineRule="auto"/>
        <w:ind w:firstLine="480" w:firstLineChars="200"/>
        <w:jc w:val="both"/>
        <w:rPr>
          <w:rFonts w:ascii="楷体" w:hAnsi="楷体" w:eastAsia="楷体" w:cs="楷体"/>
          <w:color w:val="000000"/>
        </w:rPr>
      </w:pPr>
    </w:p>
    <w:p w14:paraId="6B3FDDFC">
      <w:pPr>
        <w:widowControl w:val="0"/>
        <w:spacing w:line="360" w:lineRule="auto"/>
        <w:ind w:firstLine="480" w:firstLineChars="200"/>
        <w:jc w:val="both"/>
        <w:rPr>
          <w:rFonts w:ascii="楷体" w:hAnsi="楷体" w:eastAsia="楷体" w:cs="楷体"/>
          <w:color w:val="000000"/>
        </w:rPr>
      </w:pPr>
    </w:p>
    <w:p w14:paraId="6CC31EC9">
      <w:pPr>
        <w:widowControl w:val="0"/>
        <w:jc w:val="both"/>
        <w:rPr>
          <w:rFonts w:ascii="楷体" w:hAnsi="楷体" w:eastAsia="宋体" w:cs="楷体"/>
          <w:color w:val="000000"/>
          <w:sz w:val="21"/>
          <w:szCs w:val="20"/>
        </w:rPr>
      </w:pPr>
    </w:p>
    <w:p w14:paraId="35FA5EBA">
      <w:pPr>
        <w:pStyle w:val="49"/>
        <w:ind w:firstLine="0" w:firstLineChars="0"/>
        <w:rPr>
          <w:rFonts w:ascii="楷体" w:hAnsi="楷体" w:eastAsia="楷体" w:cs="楷体"/>
          <w:color w:val="auto"/>
        </w:rPr>
      </w:pPr>
    </w:p>
    <w:sectPr>
      <w:pgSz w:w="11906" w:h="16838"/>
      <w:pgMar w:top="1418" w:right="1304" w:bottom="1418" w:left="1701" w:header="851" w:footer="992" w:gutter="0"/>
      <w:pgNumType w:fmt="decimal"/>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1FA2">
    <w:pPr>
      <w:widowControl w:val="0"/>
      <w:tabs>
        <w:tab w:val="left" w:pos="4928"/>
      </w:tabs>
      <w:snapToGrid w:val="0"/>
      <w:spacing w:line="360" w:lineRule="auto"/>
      <w:ind w:right="775"/>
      <w:rPr>
        <w:rFonts w:ascii="Times New Roman" w:hAnsi="Times New Roman" w:eastAsia="楷体" w:cs="Times New Roman"/>
        <w:szCs w:val="24"/>
      </w:rPr>
    </w:pPr>
    <w:r>
      <w:rPr>
        <w:rFonts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99498B">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1899498B">
                    <w:pPr>
                      <w:pStyle w:val="22"/>
                      <w:ind w:firstLine="360"/>
                    </w:pPr>
                  </w:p>
                </w:txbxContent>
              </v:textbox>
            </v:shape>
          </w:pict>
        </mc:Fallback>
      </mc:AlternateContent>
    </w:r>
    <w:r>
      <w:rPr>
        <w:rFonts w:ascii="Times New Roman" w:hAnsi="Times New Roman" w:eastAsia="楷体" w:cs="Times New Roman"/>
        <w:sz w:val="2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8365C">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78A8365C">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r>
      <w:rPr>
        <w:rFonts w:hint="eastAsia" w:ascii="Times New Roman" w:hAnsi="Times New Roman" w:eastAsia="楷体" w:cs="Times New Roman"/>
        <w:szCs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8448">
    <w:pPr>
      <w:pStyle w:val="22"/>
      <w:pBdr>
        <w:top w:val="single" w:color="auto" w:sz="4" w:space="0"/>
      </w:pBdr>
    </w:pP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3BA4">
    <w:pPr>
      <w:pStyle w:val="23"/>
      <w:pBdr>
        <w:top w:val="single" w:color="auto" w:sz="4" w:space="0"/>
        <w:left w:val="none" w:color="auto" w:sz="0" w:space="4"/>
        <w:bottom w:val="none" w:color="auto" w:sz="0" w:space="1"/>
        <w:right w:val="none" w:color="auto" w:sz="0" w:space="4"/>
      </w:pBdr>
      <w:jc w:val="center"/>
      <w:rPr>
        <w:rFonts w:ascii="楷体" w:hAnsi="楷体" w:eastAsia="楷体" w:cs="楷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75D4B">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875D4B">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-89535</wp:posOffset>
              </wp:positionV>
              <wp:extent cx="319405" cy="1695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9405" cy="169545"/>
                      </a:xfrm>
                      <a:prstGeom prst="rect">
                        <a:avLst/>
                      </a:prstGeom>
                      <a:noFill/>
                      <a:ln w="6350">
                        <a:noFill/>
                      </a:ln>
                      <a:effectLst/>
                    </wps:spPr>
                    <wps:txbx>
                      <w:txbxContent>
                        <w:p w14:paraId="475C3F5D">
                          <w:pPr>
                            <w:pStyle w:val="22"/>
                            <w:ind w:firstLine="3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25pt;margin-top:-7.05pt;height:13.35pt;width:25.15pt;mso-position-horizontal-relative:margin;z-index:251661312;mso-width-relative:page;mso-height-relative:page;" filled="f" stroked="f" coordsize="21600,21600" o:gfxdata="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x2ETYAAAACgEAAA8AAAAAAAAAAQAgAAAAIgAAAGRycy9kb3du&#10;cmV2LnhtbFBLAQIUABQAAAAIAIdO4kDsZYEzOAIAAGUEAAAOAAAAAAAAAAEAIAAAACcBAABkcnMv&#10;ZTJvRG9jLnhtbFBLBQYAAAAABgAGAFkBAADRBQAAAAA=&#10;">
              <v:fill on="f" focussize="0,0"/>
              <v:stroke on="f" weight="0.5pt"/>
              <v:imagedata o:title=""/>
              <o:lock v:ext="edit" aspectratio="f"/>
              <v:textbox inset="0mm,0mm,0mm,0mm">
                <w:txbxContent>
                  <w:p w14:paraId="475C3F5D">
                    <w:pPr>
                      <w:pStyle w:val="22"/>
                      <w:ind w:firstLine="360"/>
                    </w:pP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D3A">
    <w:pPr>
      <w:pStyle w:val="22"/>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CD7B">
    <w:pPr>
      <w:pStyle w:val="22"/>
      <w:pBdr>
        <w:top w:val="single" w:color="auto" w:sz="4" w:space="0"/>
      </w:pBdr>
      <w:rPr>
        <w:rFonts w:hint="eastAsia" w:ascii="楷体" w:hAnsi="楷体" w:eastAsia="楷体" w:cs="楷体"/>
      </w:rPr>
    </w:pPr>
    <w:r>
      <mc:AlternateContent>
        <mc:Choice Requires="wps">
          <w:drawing>
            <wp:anchor distT="0" distB="0" distL="114300" distR="114300" simplePos="0" relativeHeight="251659264" behindDoc="0" locked="0" layoutInCell="1" allowOverlap="1">
              <wp:simplePos x="0" y="0"/>
              <wp:positionH relativeFrom="margin">
                <wp:posOffset>2595245</wp:posOffset>
              </wp:positionH>
              <wp:positionV relativeFrom="paragraph">
                <wp:posOffset>-13970</wp:posOffset>
              </wp:positionV>
              <wp:extent cx="284480" cy="22733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284480" cy="227330"/>
                      </a:xfrm>
                      <a:prstGeom prst="rect">
                        <a:avLst/>
                      </a:prstGeom>
                      <a:noFill/>
                      <a:ln>
                        <a:noFill/>
                      </a:ln>
                    </wps:spPr>
                    <wps:txbx>
                      <w:txbxContent>
                        <w:p w14:paraId="1B6CF156">
                          <w:pPr>
                            <w:pStyle w:val="22"/>
                            <w:rPr>
                              <w:rFonts w:hint="eastAsia" w:eastAsiaTheme="majorEastAsia"/>
                              <w:lang w:val="en-US" w:eastAsia="zh-CN"/>
                            </w:rPr>
                          </w:pPr>
                          <w:r>
                            <w:rPr>
                              <w:rFonts w:hint="eastAsia" w:eastAsiaTheme="majorEastAsia"/>
                              <w:lang w:val="en-US" w:eastAsia="zh-CN"/>
                            </w:rPr>
                            <w:fldChar w:fldCharType="begin"/>
                          </w:r>
                          <w:r>
                            <w:rPr>
                              <w:rFonts w:hint="eastAsia" w:eastAsiaTheme="majorEastAsia"/>
                              <w:lang w:val="en-US" w:eastAsia="zh-CN"/>
                            </w:rPr>
                            <w:instrText xml:space="preserve"> PAGE  \* MERGEFORMAT </w:instrText>
                          </w:r>
                          <w:r>
                            <w:rPr>
                              <w:rFonts w:hint="eastAsia" w:eastAsiaTheme="majorEastAsia"/>
                              <w:lang w:val="en-US" w:eastAsia="zh-CN"/>
                            </w:rPr>
                            <w:fldChar w:fldCharType="separate"/>
                          </w:r>
                          <w:r>
                            <w:rPr>
                              <w:rFonts w:hint="eastAsia" w:eastAsiaTheme="majorEastAsia"/>
                              <w:lang w:val="en-US" w:eastAsia="zh-CN"/>
                            </w:rPr>
                            <w:t>123</w:t>
                          </w:r>
                          <w:r>
                            <w:rPr>
                              <w:rFonts w:hint="eastAsia" w:eastAsiaTheme="majorEastAsia"/>
                              <w:lang w:val="en-US" w:eastAsia="zh-CN"/>
                            </w:rPr>
                            <w:fldChar w:fldCharType="end"/>
                          </w:r>
                        </w:p>
                      </w:txbxContent>
                    </wps:txbx>
                    <wps:bodyPr wrap="square" lIns="0" tIns="0" rIns="0" bIns="0" upright="1">
                      <a:noAutofit/>
                    </wps:bodyPr>
                  </wps:wsp>
                </a:graphicData>
              </a:graphic>
            </wp:anchor>
          </w:drawing>
        </mc:Choice>
        <mc:Fallback>
          <w:pict>
            <v:shape id="文本框 1025" o:spid="_x0000_s1026" o:spt="202" type="#_x0000_t202" style="position:absolute;left:0pt;margin-left:204.35pt;margin-top:-1.1pt;height:17.9pt;width:22.4pt;mso-position-horizontal-relative:margin;z-index:251659264;mso-width-relative:page;mso-height-relative:page;" filled="f" stroked="f" coordsize="21600,21600" o:gfxdata="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NvpJraAAAACQEAAA8AAAAAAAAAAQAg&#10;AAAAIgAAAGRycy9kb3ducmV2LnhtbFBLAQIUABQAAAAIAIdO4kDPyvt60wEAAJwDAAAOAAAAAAAA&#10;AAEAIAAAACkBAABkcnMvZTJvRG9jLnhtbFBLBQYAAAAABgAGAFkBAABuBQAAAAA=&#10;">
              <v:fill on="f" focussize="0,0"/>
              <v:stroke on="f"/>
              <v:imagedata o:title=""/>
              <o:lock v:ext="edit" aspectratio="f"/>
              <v:textbox inset="0mm,0mm,0mm,0mm">
                <w:txbxContent>
                  <w:p w14:paraId="1B6CF156">
                    <w:pPr>
                      <w:pStyle w:val="22"/>
                      <w:rPr>
                        <w:rFonts w:hint="eastAsia" w:eastAsiaTheme="majorEastAsia"/>
                        <w:lang w:val="en-US" w:eastAsia="zh-CN"/>
                      </w:rPr>
                    </w:pPr>
                    <w:r>
                      <w:rPr>
                        <w:rFonts w:hint="eastAsia" w:eastAsiaTheme="majorEastAsia"/>
                        <w:lang w:val="en-US" w:eastAsia="zh-CN"/>
                      </w:rPr>
                      <w:fldChar w:fldCharType="begin"/>
                    </w:r>
                    <w:r>
                      <w:rPr>
                        <w:rFonts w:hint="eastAsia" w:eastAsiaTheme="majorEastAsia"/>
                        <w:lang w:val="en-US" w:eastAsia="zh-CN"/>
                      </w:rPr>
                      <w:instrText xml:space="preserve"> PAGE  \* MERGEFORMAT </w:instrText>
                    </w:r>
                    <w:r>
                      <w:rPr>
                        <w:rFonts w:hint="eastAsia" w:eastAsiaTheme="majorEastAsia"/>
                        <w:lang w:val="en-US" w:eastAsia="zh-CN"/>
                      </w:rPr>
                      <w:fldChar w:fldCharType="separate"/>
                    </w:r>
                    <w:r>
                      <w:rPr>
                        <w:rFonts w:hint="eastAsia" w:eastAsiaTheme="majorEastAsia"/>
                        <w:lang w:val="en-US" w:eastAsia="zh-CN"/>
                      </w:rPr>
                      <w:t>123</w:t>
                    </w:r>
                    <w:r>
                      <w:rPr>
                        <w:rFonts w:hint="eastAsia" w:eastAsiaTheme="majorEastAsia"/>
                        <w:lang w:val="en-US" w:eastAsia="zh-CN"/>
                      </w:rPr>
                      <w:fldChar w:fldCharType="end"/>
                    </w: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4CB9">
    <w:pPr>
      <w:pStyle w:val="23"/>
      <w:pBdr>
        <w:top w:val="none" w:color="auto" w:sz="0" w:space="0"/>
        <w:left w:val="none" w:color="auto" w:sz="0" w:space="0"/>
        <w:bottom w:val="none" w:color="auto" w:sz="0" w:space="1"/>
        <w:right w:val="none" w:color="auto" w:sz="0" w:space="0"/>
        <w:between w:val="none" w:color="auto" w:sz="0" w:space="0"/>
      </w:pBdr>
      <w:jc w:val="right"/>
      <w:rPr>
        <w:rFonts w:ascii="楷体" w:hAnsi="楷体" w:eastAsia="楷体" w:cs="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22C3">
    <w:pPr>
      <w:pStyle w:val="23"/>
      <w:pBdr>
        <w:bottom w:val="single" w:color="auto" w:sz="4" w:space="1"/>
      </w:pBdr>
      <w:tabs>
        <w:tab w:val="left" w:pos="7150"/>
        <w:tab w:val="right" w:pos="9240"/>
      </w:tabs>
      <w:jc w:val="left"/>
      <w:rPr>
        <w:rFonts w:ascii="楷体" w:hAnsi="楷体" w:eastAsia="楷体" w:cs="楷体"/>
      </w:rPr>
    </w:pP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E1FD">
    <w:pPr>
      <w:pStyle w:val="23"/>
      <w:pBdr>
        <w:bottom w:val="single" w:color="auto" w:sz="4" w:space="1"/>
      </w:pBdr>
      <w:jc w:val="right"/>
    </w:pPr>
    <w:r>
      <w:rPr>
        <w:rFonts w:hint="eastAsia" w:ascii="楷体" w:hAnsi="楷体" w:eastAsia="楷体" w:cs="楷体"/>
      </w:rPr>
      <w:t>政府采购项目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16B4">
    <w:pPr>
      <w:pStyle w:val="23"/>
      <w:pBdr>
        <w:bottom w:val="single" w:color="auto" w:sz="4" w:space="1"/>
      </w:pBdr>
      <w:jc w:val="right"/>
    </w:pPr>
    <w:r>
      <w:rPr>
        <w:rFonts w:hint="eastAsia"/>
      </w:rPr>
      <w:t>〈项目名称〉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9E11">
    <w:pPr>
      <w:pBdr>
        <w:bottom w:val="single" w:color="auto" w:sz="4" w:space="0"/>
      </w:pBdr>
      <w:spacing w:line="360" w:lineRule="auto"/>
      <w:jc w:val="right"/>
      <w:rPr>
        <w:rFonts w:ascii="楷体" w:hAnsi="楷体" w:eastAsia="楷体" w:cs="楷体"/>
        <w:bCs/>
        <w:color w:val="000000"/>
        <w:sz w:val="18"/>
        <w:szCs w:val="18"/>
      </w:rPr>
    </w:pPr>
    <w:r>
      <w:rPr>
        <w:rFonts w:hint="eastAsia" w:ascii="楷体" w:hAnsi="楷体" w:eastAsia="楷体" w:cs="楷体"/>
        <w:bCs/>
        <w:color w:val="000000"/>
        <w:sz w:val="18"/>
        <w:szCs w:val="18"/>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3DA7"/>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0EAD"/>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4206"/>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1B2"/>
    <w:rsid w:val="003D2606"/>
    <w:rsid w:val="003D39C7"/>
    <w:rsid w:val="003D3A50"/>
    <w:rsid w:val="003D45F5"/>
    <w:rsid w:val="003D6B60"/>
    <w:rsid w:val="003E010E"/>
    <w:rsid w:val="003E1D81"/>
    <w:rsid w:val="003E2F34"/>
    <w:rsid w:val="003E5CDB"/>
    <w:rsid w:val="003E7874"/>
    <w:rsid w:val="003F23CE"/>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17EF4"/>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874D5"/>
    <w:rsid w:val="00490F98"/>
    <w:rsid w:val="00491349"/>
    <w:rsid w:val="00493684"/>
    <w:rsid w:val="00493E48"/>
    <w:rsid w:val="00496ACE"/>
    <w:rsid w:val="00497530"/>
    <w:rsid w:val="004A00FD"/>
    <w:rsid w:val="004A570C"/>
    <w:rsid w:val="004A5CFF"/>
    <w:rsid w:val="004A61D7"/>
    <w:rsid w:val="004A6B5A"/>
    <w:rsid w:val="004B1026"/>
    <w:rsid w:val="004B13F6"/>
    <w:rsid w:val="004B2B21"/>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37C28"/>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96C92"/>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36D3"/>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38C9"/>
    <w:rsid w:val="007552A7"/>
    <w:rsid w:val="00757B9E"/>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8768E"/>
    <w:rsid w:val="0079003B"/>
    <w:rsid w:val="007958E0"/>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29E"/>
    <w:rsid w:val="007E6CF2"/>
    <w:rsid w:val="007F0BE0"/>
    <w:rsid w:val="007F1502"/>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4EFA"/>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67FFD"/>
    <w:rsid w:val="00870585"/>
    <w:rsid w:val="0087394A"/>
    <w:rsid w:val="00873EAC"/>
    <w:rsid w:val="00874D32"/>
    <w:rsid w:val="00880D1C"/>
    <w:rsid w:val="00880EB6"/>
    <w:rsid w:val="00881B84"/>
    <w:rsid w:val="00885B23"/>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49D8"/>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332"/>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0F5"/>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28B0"/>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1545"/>
    <w:rsid w:val="00BE41BE"/>
    <w:rsid w:val="00BE4EBB"/>
    <w:rsid w:val="00BE6F8C"/>
    <w:rsid w:val="00BE735F"/>
    <w:rsid w:val="00BF0B0F"/>
    <w:rsid w:val="00BF150A"/>
    <w:rsid w:val="00BF30A5"/>
    <w:rsid w:val="00BF3210"/>
    <w:rsid w:val="00BF3B09"/>
    <w:rsid w:val="00BF484A"/>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4AE1"/>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CDA"/>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060"/>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0DB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A8D"/>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18B4"/>
    <w:rsid w:val="00FA1F53"/>
    <w:rsid w:val="00FA2095"/>
    <w:rsid w:val="00FA244D"/>
    <w:rsid w:val="00FA7224"/>
    <w:rsid w:val="00FB1215"/>
    <w:rsid w:val="00FB3C44"/>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E4037"/>
    <w:rsid w:val="00FE7B94"/>
    <w:rsid w:val="00FF2E19"/>
    <w:rsid w:val="00FF756F"/>
    <w:rsid w:val="01056CD4"/>
    <w:rsid w:val="010918BD"/>
    <w:rsid w:val="010E7C0D"/>
    <w:rsid w:val="01152C04"/>
    <w:rsid w:val="01170C55"/>
    <w:rsid w:val="011B0745"/>
    <w:rsid w:val="011F7384"/>
    <w:rsid w:val="012313A8"/>
    <w:rsid w:val="012C30C9"/>
    <w:rsid w:val="012D4DA2"/>
    <w:rsid w:val="01303AC5"/>
    <w:rsid w:val="01304A2F"/>
    <w:rsid w:val="01347A59"/>
    <w:rsid w:val="013637D1"/>
    <w:rsid w:val="014063FE"/>
    <w:rsid w:val="014B6A57"/>
    <w:rsid w:val="014C4DA3"/>
    <w:rsid w:val="014E1CCF"/>
    <w:rsid w:val="015974C0"/>
    <w:rsid w:val="01597E49"/>
    <w:rsid w:val="015D196C"/>
    <w:rsid w:val="015E6884"/>
    <w:rsid w:val="016025FC"/>
    <w:rsid w:val="01655E65"/>
    <w:rsid w:val="01671BDD"/>
    <w:rsid w:val="01687703"/>
    <w:rsid w:val="016E2F6B"/>
    <w:rsid w:val="01712F37"/>
    <w:rsid w:val="01746CEE"/>
    <w:rsid w:val="017716F4"/>
    <w:rsid w:val="01837CD8"/>
    <w:rsid w:val="01853E11"/>
    <w:rsid w:val="01877B89"/>
    <w:rsid w:val="01883844"/>
    <w:rsid w:val="01883901"/>
    <w:rsid w:val="018E53BB"/>
    <w:rsid w:val="018F280D"/>
    <w:rsid w:val="019D73AC"/>
    <w:rsid w:val="01A71FD9"/>
    <w:rsid w:val="01A7647D"/>
    <w:rsid w:val="01AB168F"/>
    <w:rsid w:val="01AD08E0"/>
    <w:rsid w:val="01B464A4"/>
    <w:rsid w:val="01C506B1"/>
    <w:rsid w:val="01C87BD5"/>
    <w:rsid w:val="01D408F4"/>
    <w:rsid w:val="01DA23AF"/>
    <w:rsid w:val="01DA5E9C"/>
    <w:rsid w:val="01DE1773"/>
    <w:rsid w:val="01E054EB"/>
    <w:rsid w:val="01E21263"/>
    <w:rsid w:val="01E4322D"/>
    <w:rsid w:val="01E943A0"/>
    <w:rsid w:val="01F30330"/>
    <w:rsid w:val="01F54B28"/>
    <w:rsid w:val="01F61A20"/>
    <w:rsid w:val="01F66ABD"/>
    <w:rsid w:val="01FA1688"/>
    <w:rsid w:val="020B5B6C"/>
    <w:rsid w:val="020E2058"/>
    <w:rsid w:val="02105DD0"/>
    <w:rsid w:val="021358C1"/>
    <w:rsid w:val="0213766F"/>
    <w:rsid w:val="02145195"/>
    <w:rsid w:val="02165FAF"/>
    <w:rsid w:val="02182ED7"/>
    <w:rsid w:val="021D70DF"/>
    <w:rsid w:val="02220809"/>
    <w:rsid w:val="02247ACE"/>
    <w:rsid w:val="022573A2"/>
    <w:rsid w:val="02274EC8"/>
    <w:rsid w:val="02290C40"/>
    <w:rsid w:val="022B0E5C"/>
    <w:rsid w:val="02317AF5"/>
    <w:rsid w:val="02331ABF"/>
    <w:rsid w:val="023575E5"/>
    <w:rsid w:val="02357F37"/>
    <w:rsid w:val="023A2E4D"/>
    <w:rsid w:val="023A4BFB"/>
    <w:rsid w:val="023D293E"/>
    <w:rsid w:val="02551A35"/>
    <w:rsid w:val="025C019B"/>
    <w:rsid w:val="025C1016"/>
    <w:rsid w:val="025C7268"/>
    <w:rsid w:val="026305F6"/>
    <w:rsid w:val="02671587"/>
    <w:rsid w:val="026C4FD1"/>
    <w:rsid w:val="026C6D7F"/>
    <w:rsid w:val="026D5E00"/>
    <w:rsid w:val="027520D7"/>
    <w:rsid w:val="027658DD"/>
    <w:rsid w:val="027D3B5B"/>
    <w:rsid w:val="027E4FEB"/>
    <w:rsid w:val="028440C8"/>
    <w:rsid w:val="028642E4"/>
    <w:rsid w:val="028916DF"/>
    <w:rsid w:val="02897931"/>
    <w:rsid w:val="02900CBF"/>
    <w:rsid w:val="02987B74"/>
    <w:rsid w:val="029F0F02"/>
    <w:rsid w:val="02A1111E"/>
    <w:rsid w:val="02A12ECC"/>
    <w:rsid w:val="02A14C7A"/>
    <w:rsid w:val="02A816E8"/>
    <w:rsid w:val="02A93B2F"/>
    <w:rsid w:val="02AF383B"/>
    <w:rsid w:val="02B66354"/>
    <w:rsid w:val="02BC1AB4"/>
    <w:rsid w:val="02BE582C"/>
    <w:rsid w:val="02C941D1"/>
    <w:rsid w:val="02CA24BB"/>
    <w:rsid w:val="02D842CA"/>
    <w:rsid w:val="02DA63DE"/>
    <w:rsid w:val="02DC3F04"/>
    <w:rsid w:val="02E470A8"/>
    <w:rsid w:val="02E84657"/>
    <w:rsid w:val="02F53218"/>
    <w:rsid w:val="02F94AB6"/>
    <w:rsid w:val="02FA25DD"/>
    <w:rsid w:val="02FF2FAA"/>
    <w:rsid w:val="03004097"/>
    <w:rsid w:val="030222F3"/>
    <w:rsid w:val="03031491"/>
    <w:rsid w:val="03056193"/>
    <w:rsid w:val="030709C3"/>
    <w:rsid w:val="030E7E36"/>
    <w:rsid w:val="03100052"/>
    <w:rsid w:val="03165668"/>
    <w:rsid w:val="031713E0"/>
    <w:rsid w:val="03174F3D"/>
    <w:rsid w:val="031C69F7"/>
    <w:rsid w:val="03214B93"/>
    <w:rsid w:val="032C4E8C"/>
    <w:rsid w:val="032D29B2"/>
    <w:rsid w:val="032D650E"/>
    <w:rsid w:val="0331105F"/>
    <w:rsid w:val="03343163"/>
    <w:rsid w:val="033C2BF5"/>
    <w:rsid w:val="034026E5"/>
    <w:rsid w:val="0341020B"/>
    <w:rsid w:val="03457CFC"/>
    <w:rsid w:val="034A2073"/>
    <w:rsid w:val="03575C81"/>
    <w:rsid w:val="035B12CD"/>
    <w:rsid w:val="0363259C"/>
    <w:rsid w:val="03655CA8"/>
    <w:rsid w:val="036B6853"/>
    <w:rsid w:val="036C34DA"/>
    <w:rsid w:val="036D1000"/>
    <w:rsid w:val="03703099"/>
    <w:rsid w:val="03726617"/>
    <w:rsid w:val="037A5490"/>
    <w:rsid w:val="037A5586"/>
    <w:rsid w:val="037B7F7B"/>
    <w:rsid w:val="037E0FCB"/>
    <w:rsid w:val="03800D34"/>
    <w:rsid w:val="03806F86"/>
    <w:rsid w:val="038C517C"/>
    <w:rsid w:val="03991DF6"/>
    <w:rsid w:val="039B791C"/>
    <w:rsid w:val="039C3694"/>
    <w:rsid w:val="03AF4BC2"/>
    <w:rsid w:val="03B15391"/>
    <w:rsid w:val="03B1713F"/>
    <w:rsid w:val="03B4688D"/>
    <w:rsid w:val="03B66504"/>
    <w:rsid w:val="03BB1D6C"/>
    <w:rsid w:val="03BE185C"/>
    <w:rsid w:val="03CD1A9F"/>
    <w:rsid w:val="03D16776"/>
    <w:rsid w:val="03D3322D"/>
    <w:rsid w:val="03D33559"/>
    <w:rsid w:val="03D472D2"/>
    <w:rsid w:val="03DB240E"/>
    <w:rsid w:val="03E2379C"/>
    <w:rsid w:val="03E53CBA"/>
    <w:rsid w:val="03EE2141"/>
    <w:rsid w:val="03F359AA"/>
    <w:rsid w:val="03F4702C"/>
    <w:rsid w:val="03FB4A9A"/>
    <w:rsid w:val="04021749"/>
    <w:rsid w:val="04041965"/>
    <w:rsid w:val="040E139A"/>
    <w:rsid w:val="04180F6C"/>
    <w:rsid w:val="041D2CBF"/>
    <w:rsid w:val="04206073"/>
    <w:rsid w:val="0424260B"/>
    <w:rsid w:val="04243DB5"/>
    <w:rsid w:val="04312F57"/>
    <w:rsid w:val="04367644"/>
    <w:rsid w:val="044004C3"/>
    <w:rsid w:val="0442248D"/>
    <w:rsid w:val="04441D61"/>
    <w:rsid w:val="04477AA3"/>
    <w:rsid w:val="04485C72"/>
    <w:rsid w:val="044E2BE0"/>
    <w:rsid w:val="04510922"/>
    <w:rsid w:val="045B3D73"/>
    <w:rsid w:val="04784101"/>
    <w:rsid w:val="04806B11"/>
    <w:rsid w:val="04852DF3"/>
    <w:rsid w:val="04860CDE"/>
    <w:rsid w:val="048B6EB5"/>
    <w:rsid w:val="04926F71"/>
    <w:rsid w:val="049D4787"/>
    <w:rsid w:val="049F51EA"/>
    <w:rsid w:val="04A42800"/>
    <w:rsid w:val="04A647CA"/>
    <w:rsid w:val="04A9250C"/>
    <w:rsid w:val="04AB0032"/>
    <w:rsid w:val="04B0389B"/>
    <w:rsid w:val="04B17AEB"/>
    <w:rsid w:val="04C0433E"/>
    <w:rsid w:val="04C66C1A"/>
    <w:rsid w:val="04CA4DE0"/>
    <w:rsid w:val="04D87928"/>
    <w:rsid w:val="04DB2141"/>
    <w:rsid w:val="04DC4690"/>
    <w:rsid w:val="04DF1A8A"/>
    <w:rsid w:val="04DF46E9"/>
    <w:rsid w:val="04E2554C"/>
    <w:rsid w:val="04E90B5B"/>
    <w:rsid w:val="04E967F5"/>
    <w:rsid w:val="04EE6171"/>
    <w:rsid w:val="04F419D9"/>
    <w:rsid w:val="04F82B4C"/>
    <w:rsid w:val="05045994"/>
    <w:rsid w:val="05065269"/>
    <w:rsid w:val="050E236F"/>
    <w:rsid w:val="050E50E5"/>
    <w:rsid w:val="05104339"/>
    <w:rsid w:val="05123C0E"/>
    <w:rsid w:val="051536FE"/>
    <w:rsid w:val="05171224"/>
    <w:rsid w:val="051A0D14"/>
    <w:rsid w:val="051E0804"/>
    <w:rsid w:val="052102F4"/>
    <w:rsid w:val="05216546"/>
    <w:rsid w:val="05373674"/>
    <w:rsid w:val="053C6EDC"/>
    <w:rsid w:val="053D0B13"/>
    <w:rsid w:val="05404C1F"/>
    <w:rsid w:val="0548177D"/>
    <w:rsid w:val="05483AD3"/>
    <w:rsid w:val="05504736"/>
    <w:rsid w:val="055C6BEF"/>
    <w:rsid w:val="055E3BC2"/>
    <w:rsid w:val="055E6E53"/>
    <w:rsid w:val="055F2BCB"/>
    <w:rsid w:val="056250D9"/>
    <w:rsid w:val="056401E1"/>
    <w:rsid w:val="05687CD1"/>
    <w:rsid w:val="05746676"/>
    <w:rsid w:val="057B7A05"/>
    <w:rsid w:val="057C552B"/>
    <w:rsid w:val="057E7745"/>
    <w:rsid w:val="05880211"/>
    <w:rsid w:val="058C7E64"/>
    <w:rsid w:val="0599432F"/>
    <w:rsid w:val="05997E8B"/>
    <w:rsid w:val="059A4BBB"/>
    <w:rsid w:val="05A131E3"/>
    <w:rsid w:val="05A425B3"/>
    <w:rsid w:val="05AA02EA"/>
    <w:rsid w:val="05AD1B88"/>
    <w:rsid w:val="05BE78F1"/>
    <w:rsid w:val="05C55124"/>
    <w:rsid w:val="05CA794E"/>
    <w:rsid w:val="05CD5D86"/>
    <w:rsid w:val="05D15877"/>
    <w:rsid w:val="05D215EF"/>
    <w:rsid w:val="05D53406"/>
    <w:rsid w:val="05D879A7"/>
    <w:rsid w:val="05DD246D"/>
    <w:rsid w:val="05E41A4E"/>
    <w:rsid w:val="05E80E12"/>
    <w:rsid w:val="05E97064"/>
    <w:rsid w:val="05EF21A1"/>
    <w:rsid w:val="05F26F30"/>
    <w:rsid w:val="05F72E03"/>
    <w:rsid w:val="05F759DF"/>
    <w:rsid w:val="06007F0A"/>
    <w:rsid w:val="06095529"/>
    <w:rsid w:val="06163BD1"/>
    <w:rsid w:val="061816F7"/>
    <w:rsid w:val="0624009C"/>
    <w:rsid w:val="062A31D9"/>
    <w:rsid w:val="062C76ED"/>
    <w:rsid w:val="06344057"/>
    <w:rsid w:val="063E0A32"/>
    <w:rsid w:val="06540256"/>
    <w:rsid w:val="0657245C"/>
    <w:rsid w:val="06585F98"/>
    <w:rsid w:val="065B15E4"/>
    <w:rsid w:val="06606BFB"/>
    <w:rsid w:val="066E57BB"/>
    <w:rsid w:val="06710E08"/>
    <w:rsid w:val="067F3525"/>
    <w:rsid w:val="0680729D"/>
    <w:rsid w:val="068154EF"/>
    <w:rsid w:val="06861184"/>
    <w:rsid w:val="06907A1C"/>
    <w:rsid w:val="0693639D"/>
    <w:rsid w:val="06997DBD"/>
    <w:rsid w:val="069F3BC7"/>
    <w:rsid w:val="06A02ACB"/>
    <w:rsid w:val="06A82D00"/>
    <w:rsid w:val="06A92474"/>
    <w:rsid w:val="06AE7966"/>
    <w:rsid w:val="06B036DE"/>
    <w:rsid w:val="06B31420"/>
    <w:rsid w:val="06BA630B"/>
    <w:rsid w:val="06BD160A"/>
    <w:rsid w:val="06C36C5A"/>
    <w:rsid w:val="06C47189"/>
    <w:rsid w:val="06C673A5"/>
    <w:rsid w:val="06C90C44"/>
    <w:rsid w:val="06CA52DF"/>
    <w:rsid w:val="06CB0518"/>
    <w:rsid w:val="06CE1DB6"/>
    <w:rsid w:val="06CE625A"/>
    <w:rsid w:val="06D01FD2"/>
    <w:rsid w:val="06DA4BFF"/>
    <w:rsid w:val="06DF0467"/>
    <w:rsid w:val="06E710CA"/>
    <w:rsid w:val="06E8731C"/>
    <w:rsid w:val="06EB6E0C"/>
    <w:rsid w:val="06ED4932"/>
    <w:rsid w:val="06EE2458"/>
    <w:rsid w:val="06EE4206"/>
    <w:rsid w:val="06F21F49"/>
    <w:rsid w:val="06F832D7"/>
    <w:rsid w:val="06F86E33"/>
    <w:rsid w:val="06FF01C2"/>
    <w:rsid w:val="07023F74"/>
    <w:rsid w:val="07061550"/>
    <w:rsid w:val="070677A2"/>
    <w:rsid w:val="070B4DB8"/>
    <w:rsid w:val="07106873"/>
    <w:rsid w:val="0725531D"/>
    <w:rsid w:val="07261BF2"/>
    <w:rsid w:val="072B545A"/>
    <w:rsid w:val="07433B60"/>
    <w:rsid w:val="074C3ACA"/>
    <w:rsid w:val="074E5322"/>
    <w:rsid w:val="07593D76"/>
    <w:rsid w:val="07610E7C"/>
    <w:rsid w:val="07630750"/>
    <w:rsid w:val="07640484"/>
    <w:rsid w:val="0768220B"/>
    <w:rsid w:val="076B3AA9"/>
    <w:rsid w:val="076C043D"/>
    <w:rsid w:val="07740BAF"/>
    <w:rsid w:val="078057A6"/>
    <w:rsid w:val="07807554"/>
    <w:rsid w:val="07832BA1"/>
    <w:rsid w:val="07960B91"/>
    <w:rsid w:val="07993A53"/>
    <w:rsid w:val="07A33243"/>
    <w:rsid w:val="07A80859"/>
    <w:rsid w:val="07AC659B"/>
    <w:rsid w:val="07AE561F"/>
    <w:rsid w:val="07B0770E"/>
    <w:rsid w:val="07B328FB"/>
    <w:rsid w:val="07B471FE"/>
    <w:rsid w:val="07B7439B"/>
    <w:rsid w:val="07BB058C"/>
    <w:rsid w:val="07C14EF2"/>
    <w:rsid w:val="07C5616D"/>
    <w:rsid w:val="07C733D5"/>
    <w:rsid w:val="07CA07CF"/>
    <w:rsid w:val="07D17680"/>
    <w:rsid w:val="07D17DB0"/>
    <w:rsid w:val="07D258D6"/>
    <w:rsid w:val="07D72862"/>
    <w:rsid w:val="07DB47E0"/>
    <w:rsid w:val="07DD6ABC"/>
    <w:rsid w:val="07E04497"/>
    <w:rsid w:val="07E06245"/>
    <w:rsid w:val="07E21FBD"/>
    <w:rsid w:val="07E55609"/>
    <w:rsid w:val="07E84D05"/>
    <w:rsid w:val="07EF46DA"/>
    <w:rsid w:val="07F6115B"/>
    <w:rsid w:val="07F95AF5"/>
    <w:rsid w:val="080041F1"/>
    <w:rsid w:val="080737D2"/>
    <w:rsid w:val="080C0DE8"/>
    <w:rsid w:val="080F08D8"/>
    <w:rsid w:val="08146FBF"/>
    <w:rsid w:val="0817778D"/>
    <w:rsid w:val="0818367E"/>
    <w:rsid w:val="08183C31"/>
    <w:rsid w:val="08202AE5"/>
    <w:rsid w:val="08271494"/>
    <w:rsid w:val="08283748"/>
    <w:rsid w:val="082D6FB0"/>
    <w:rsid w:val="08332819"/>
    <w:rsid w:val="08381BDD"/>
    <w:rsid w:val="08393BA7"/>
    <w:rsid w:val="08400A92"/>
    <w:rsid w:val="08485B98"/>
    <w:rsid w:val="08513C0E"/>
    <w:rsid w:val="085159F4"/>
    <w:rsid w:val="085D7896"/>
    <w:rsid w:val="08660C65"/>
    <w:rsid w:val="08687FE8"/>
    <w:rsid w:val="086C1887"/>
    <w:rsid w:val="0873533A"/>
    <w:rsid w:val="087921F6"/>
    <w:rsid w:val="088C1F29"/>
    <w:rsid w:val="088F37C7"/>
    <w:rsid w:val="08935065"/>
    <w:rsid w:val="089808CE"/>
    <w:rsid w:val="089852EA"/>
    <w:rsid w:val="089A2898"/>
    <w:rsid w:val="08A41020"/>
    <w:rsid w:val="08A52135"/>
    <w:rsid w:val="08B1198F"/>
    <w:rsid w:val="08B33959"/>
    <w:rsid w:val="08B4450F"/>
    <w:rsid w:val="08BD20E2"/>
    <w:rsid w:val="08BF40AC"/>
    <w:rsid w:val="08C2594B"/>
    <w:rsid w:val="08C47915"/>
    <w:rsid w:val="08CB2A51"/>
    <w:rsid w:val="08CD7283"/>
    <w:rsid w:val="08CE2541"/>
    <w:rsid w:val="08D06CD2"/>
    <w:rsid w:val="08D13DE0"/>
    <w:rsid w:val="08D4742C"/>
    <w:rsid w:val="08DA0F98"/>
    <w:rsid w:val="08DB6A69"/>
    <w:rsid w:val="08DD2784"/>
    <w:rsid w:val="08E04023"/>
    <w:rsid w:val="08E104C7"/>
    <w:rsid w:val="08E259ED"/>
    <w:rsid w:val="08E71ED0"/>
    <w:rsid w:val="08E92ED7"/>
    <w:rsid w:val="08EB6C4F"/>
    <w:rsid w:val="08F55D20"/>
    <w:rsid w:val="08F57ACE"/>
    <w:rsid w:val="08FA1588"/>
    <w:rsid w:val="08FD4BD5"/>
    <w:rsid w:val="08FF6B9F"/>
    <w:rsid w:val="09012917"/>
    <w:rsid w:val="09045F63"/>
    <w:rsid w:val="090B10A0"/>
    <w:rsid w:val="090F3009"/>
    <w:rsid w:val="0916775E"/>
    <w:rsid w:val="09192D4B"/>
    <w:rsid w:val="091C1203"/>
    <w:rsid w:val="091D7025"/>
    <w:rsid w:val="0924150D"/>
    <w:rsid w:val="093305F6"/>
    <w:rsid w:val="093A7BD7"/>
    <w:rsid w:val="09440A55"/>
    <w:rsid w:val="094E3682"/>
    <w:rsid w:val="09523172"/>
    <w:rsid w:val="0958005D"/>
    <w:rsid w:val="095C5D9F"/>
    <w:rsid w:val="09652EA6"/>
    <w:rsid w:val="0969226A"/>
    <w:rsid w:val="096A04BC"/>
    <w:rsid w:val="096C03CE"/>
    <w:rsid w:val="096F5AD2"/>
    <w:rsid w:val="0975003E"/>
    <w:rsid w:val="097924AD"/>
    <w:rsid w:val="097C01EF"/>
    <w:rsid w:val="09811362"/>
    <w:rsid w:val="0983332C"/>
    <w:rsid w:val="09880942"/>
    <w:rsid w:val="098A290C"/>
    <w:rsid w:val="0992755C"/>
    <w:rsid w:val="09973B5C"/>
    <w:rsid w:val="099C619C"/>
    <w:rsid w:val="099D3F61"/>
    <w:rsid w:val="09A0778B"/>
    <w:rsid w:val="09A92667"/>
    <w:rsid w:val="09AB2883"/>
    <w:rsid w:val="09AF2373"/>
    <w:rsid w:val="09B721BD"/>
    <w:rsid w:val="09C120A6"/>
    <w:rsid w:val="09C13E54"/>
    <w:rsid w:val="09C3710A"/>
    <w:rsid w:val="09C94AB7"/>
    <w:rsid w:val="09DE4A06"/>
    <w:rsid w:val="09DF2368"/>
    <w:rsid w:val="09E0077E"/>
    <w:rsid w:val="09E12944"/>
    <w:rsid w:val="09E3201C"/>
    <w:rsid w:val="09E66AD6"/>
    <w:rsid w:val="09E75B8A"/>
    <w:rsid w:val="09E810D6"/>
    <w:rsid w:val="09E85885"/>
    <w:rsid w:val="09EF09C1"/>
    <w:rsid w:val="09FC6C3A"/>
    <w:rsid w:val="0A0A57FB"/>
    <w:rsid w:val="0A0C1573"/>
    <w:rsid w:val="0A0F4BBF"/>
    <w:rsid w:val="0A1641A0"/>
    <w:rsid w:val="0A165F4E"/>
    <w:rsid w:val="0A183D92"/>
    <w:rsid w:val="0A1C108A"/>
    <w:rsid w:val="0A1E3055"/>
    <w:rsid w:val="0A1E4E03"/>
    <w:rsid w:val="0A2543E3"/>
    <w:rsid w:val="0A2D1508"/>
    <w:rsid w:val="0A2E6C3C"/>
    <w:rsid w:val="0A342878"/>
    <w:rsid w:val="0A375EC4"/>
    <w:rsid w:val="0A38067D"/>
    <w:rsid w:val="0A4707FD"/>
    <w:rsid w:val="0A4B5296"/>
    <w:rsid w:val="0A4C1970"/>
    <w:rsid w:val="0A530F50"/>
    <w:rsid w:val="0A5847B8"/>
    <w:rsid w:val="0A5D33DC"/>
    <w:rsid w:val="0A6251B2"/>
    <w:rsid w:val="0A652A31"/>
    <w:rsid w:val="0A7333A0"/>
    <w:rsid w:val="0A767A5B"/>
    <w:rsid w:val="0A7809B7"/>
    <w:rsid w:val="0A786C09"/>
    <w:rsid w:val="0A79499C"/>
    <w:rsid w:val="0A7964DD"/>
    <w:rsid w:val="0A7D4828"/>
    <w:rsid w:val="0A8A693C"/>
    <w:rsid w:val="0A8F7AAE"/>
    <w:rsid w:val="0A905731"/>
    <w:rsid w:val="0A912C08"/>
    <w:rsid w:val="0A913826"/>
    <w:rsid w:val="0A917CCA"/>
    <w:rsid w:val="0A947E48"/>
    <w:rsid w:val="0A960D5F"/>
    <w:rsid w:val="0A9926DB"/>
    <w:rsid w:val="0A9D666F"/>
    <w:rsid w:val="0AA7129C"/>
    <w:rsid w:val="0AB01FFA"/>
    <w:rsid w:val="0AB3379D"/>
    <w:rsid w:val="0ABA2D7D"/>
    <w:rsid w:val="0AC91424"/>
    <w:rsid w:val="0AD6392F"/>
    <w:rsid w:val="0AD81455"/>
    <w:rsid w:val="0ADF0A36"/>
    <w:rsid w:val="0AE147AE"/>
    <w:rsid w:val="0AF02C43"/>
    <w:rsid w:val="0AF05AC7"/>
    <w:rsid w:val="0AF15DB2"/>
    <w:rsid w:val="0AF65D7F"/>
    <w:rsid w:val="0AFA13CC"/>
    <w:rsid w:val="0AFB3396"/>
    <w:rsid w:val="0AFD2C6A"/>
    <w:rsid w:val="0B057D70"/>
    <w:rsid w:val="0B07016A"/>
    <w:rsid w:val="0B0A5387"/>
    <w:rsid w:val="0B0C7351"/>
    <w:rsid w:val="0B1701D0"/>
    <w:rsid w:val="0B212DFC"/>
    <w:rsid w:val="0B266665"/>
    <w:rsid w:val="0B275F39"/>
    <w:rsid w:val="0B297F03"/>
    <w:rsid w:val="0B2C354F"/>
    <w:rsid w:val="0B2D79F3"/>
    <w:rsid w:val="0B332B30"/>
    <w:rsid w:val="0B354AFA"/>
    <w:rsid w:val="0B3568A8"/>
    <w:rsid w:val="0B3643CE"/>
    <w:rsid w:val="0B385642"/>
    <w:rsid w:val="0B3D39AE"/>
    <w:rsid w:val="0B41524D"/>
    <w:rsid w:val="0B457ECA"/>
    <w:rsid w:val="0B460AB5"/>
    <w:rsid w:val="0B5220A3"/>
    <w:rsid w:val="0B5539B8"/>
    <w:rsid w:val="0B633415"/>
    <w:rsid w:val="0B664CB3"/>
    <w:rsid w:val="0B680A2B"/>
    <w:rsid w:val="0B691F99"/>
    <w:rsid w:val="0B6E1DBA"/>
    <w:rsid w:val="0B6E5E32"/>
    <w:rsid w:val="0B766F39"/>
    <w:rsid w:val="0B770C6E"/>
    <w:rsid w:val="0B776EC0"/>
    <w:rsid w:val="0B7D3DAB"/>
    <w:rsid w:val="0B923CFA"/>
    <w:rsid w:val="0B996E37"/>
    <w:rsid w:val="0B9A2BAF"/>
    <w:rsid w:val="0BA05F4E"/>
    <w:rsid w:val="0BA94BA0"/>
    <w:rsid w:val="0BAA59C1"/>
    <w:rsid w:val="0BAF665A"/>
    <w:rsid w:val="0BB06AA8"/>
    <w:rsid w:val="0BB17FE0"/>
    <w:rsid w:val="0BB2614A"/>
    <w:rsid w:val="0BB35A1E"/>
    <w:rsid w:val="0BB92EE4"/>
    <w:rsid w:val="0BBA6DAD"/>
    <w:rsid w:val="0BBE4AEF"/>
    <w:rsid w:val="0BBF2615"/>
    <w:rsid w:val="0BC67500"/>
    <w:rsid w:val="0BCA3494"/>
    <w:rsid w:val="0BCB5324"/>
    <w:rsid w:val="0BD13EDE"/>
    <w:rsid w:val="0BD47E6F"/>
    <w:rsid w:val="0BD601A7"/>
    <w:rsid w:val="0BD936D7"/>
    <w:rsid w:val="0BDA2FAB"/>
    <w:rsid w:val="0BDF6245"/>
    <w:rsid w:val="0BE1433A"/>
    <w:rsid w:val="0BE14A8C"/>
    <w:rsid w:val="0BE3317C"/>
    <w:rsid w:val="0BE61950"/>
    <w:rsid w:val="0BE75837"/>
    <w:rsid w:val="0BEB474C"/>
    <w:rsid w:val="0BEF2EFA"/>
    <w:rsid w:val="0BF027CF"/>
    <w:rsid w:val="0BFC1173"/>
    <w:rsid w:val="0C0B7609"/>
    <w:rsid w:val="0C1473F3"/>
    <w:rsid w:val="0C175FAD"/>
    <w:rsid w:val="0C191D25"/>
    <w:rsid w:val="0C193AD3"/>
    <w:rsid w:val="0C1F4E62"/>
    <w:rsid w:val="0C264442"/>
    <w:rsid w:val="0C28640C"/>
    <w:rsid w:val="0C2B3807"/>
    <w:rsid w:val="0C2E090C"/>
    <w:rsid w:val="0C360B29"/>
    <w:rsid w:val="0C375420"/>
    <w:rsid w:val="0C3B1C9C"/>
    <w:rsid w:val="0C4274CE"/>
    <w:rsid w:val="0C525237"/>
    <w:rsid w:val="0C5D60B6"/>
    <w:rsid w:val="0C684A5B"/>
    <w:rsid w:val="0C6C454B"/>
    <w:rsid w:val="0C6E02C3"/>
    <w:rsid w:val="0C6F5DE9"/>
    <w:rsid w:val="0C6F7F5E"/>
    <w:rsid w:val="0C7E427E"/>
    <w:rsid w:val="0C825B1D"/>
    <w:rsid w:val="0C85560D"/>
    <w:rsid w:val="0C873133"/>
    <w:rsid w:val="0C913FB2"/>
    <w:rsid w:val="0C920F7C"/>
    <w:rsid w:val="0C937D2A"/>
    <w:rsid w:val="0C943AA2"/>
    <w:rsid w:val="0C992E66"/>
    <w:rsid w:val="0C9A56A7"/>
    <w:rsid w:val="0C9B6797"/>
    <w:rsid w:val="0C9E047D"/>
    <w:rsid w:val="0CAC4948"/>
    <w:rsid w:val="0CAE6912"/>
    <w:rsid w:val="0CB437FC"/>
    <w:rsid w:val="0CB56FDE"/>
    <w:rsid w:val="0CB657C6"/>
    <w:rsid w:val="0CB67574"/>
    <w:rsid w:val="0CB8153E"/>
    <w:rsid w:val="0CBB4B8B"/>
    <w:rsid w:val="0CC04897"/>
    <w:rsid w:val="0CC55A09"/>
    <w:rsid w:val="0CDD48A7"/>
    <w:rsid w:val="0CE20369"/>
    <w:rsid w:val="0CE55CFE"/>
    <w:rsid w:val="0CF14A50"/>
    <w:rsid w:val="0CF54541"/>
    <w:rsid w:val="0CF85DDF"/>
    <w:rsid w:val="0CF87B8D"/>
    <w:rsid w:val="0CFB58CF"/>
    <w:rsid w:val="0D044784"/>
    <w:rsid w:val="0D1B7003"/>
    <w:rsid w:val="0D1D3A97"/>
    <w:rsid w:val="0D200E92"/>
    <w:rsid w:val="0D2070E4"/>
    <w:rsid w:val="0D2101C7"/>
    <w:rsid w:val="0D2E1801"/>
    <w:rsid w:val="0D305579"/>
    <w:rsid w:val="0D3112F1"/>
    <w:rsid w:val="0D374B59"/>
    <w:rsid w:val="0D4032E2"/>
    <w:rsid w:val="0D501777"/>
    <w:rsid w:val="0D505C1B"/>
    <w:rsid w:val="0D5D20E6"/>
    <w:rsid w:val="0D5F5E5E"/>
    <w:rsid w:val="0D6276FC"/>
    <w:rsid w:val="0D643474"/>
    <w:rsid w:val="0D6671EC"/>
    <w:rsid w:val="0D7215BF"/>
    <w:rsid w:val="0D755681"/>
    <w:rsid w:val="0D7A4A46"/>
    <w:rsid w:val="0D7A67F4"/>
    <w:rsid w:val="0D7D0092"/>
    <w:rsid w:val="0D7E77E7"/>
    <w:rsid w:val="0D817B82"/>
    <w:rsid w:val="0D8256A8"/>
    <w:rsid w:val="0D8458C4"/>
    <w:rsid w:val="0D847672"/>
    <w:rsid w:val="0D86163D"/>
    <w:rsid w:val="0D8B5B90"/>
    <w:rsid w:val="0D8C63FC"/>
    <w:rsid w:val="0D8D4779"/>
    <w:rsid w:val="0D904269"/>
    <w:rsid w:val="0D907DC5"/>
    <w:rsid w:val="0D95362E"/>
    <w:rsid w:val="0D984ECC"/>
    <w:rsid w:val="0D9A50E8"/>
    <w:rsid w:val="0D9E6986"/>
    <w:rsid w:val="0DA16476"/>
    <w:rsid w:val="0DA41AC3"/>
    <w:rsid w:val="0DAA56EF"/>
    <w:rsid w:val="0DAB10A3"/>
    <w:rsid w:val="0DAE46EF"/>
    <w:rsid w:val="0DB53CD0"/>
    <w:rsid w:val="0DB77A48"/>
    <w:rsid w:val="0DB937C0"/>
    <w:rsid w:val="0DBB7B04"/>
    <w:rsid w:val="0DBC6E0C"/>
    <w:rsid w:val="0DBF06AB"/>
    <w:rsid w:val="0DC15E92"/>
    <w:rsid w:val="0DC21F49"/>
    <w:rsid w:val="0DC43F13"/>
    <w:rsid w:val="0DC66358"/>
    <w:rsid w:val="0DC9777B"/>
    <w:rsid w:val="0DCD1019"/>
    <w:rsid w:val="0DCD365A"/>
    <w:rsid w:val="0DD000B1"/>
    <w:rsid w:val="0DD00B0A"/>
    <w:rsid w:val="0DD34156"/>
    <w:rsid w:val="0DD405FA"/>
    <w:rsid w:val="0DD51C7C"/>
    <w:rsid w:val="0DD8176C"/>
    <w:rsid w:val="0DDA1988"/>
    <w:rsid w:val="0DDA3736"/>
    <w:rsid w:val="0DE819AF"/>
    <w:rsid w:val="0DED346A"/>
    <w:rsid w:val="0DF90060"/>
    <w:rsid w:val="0DF97AA6"/>
    <w:rsid w:val="0DFD3BE1"/>
    <w:rsid w:val="0DFE6F9F"/>
    <w:rsid w:val="0E0407B3"/>
    <w:rsid w:val="0E091442"/>
    <w:rsid w:val="0E0B07B8"/>
    <w:rsid w:val="0E0D7668"/>
    <w:rsid w:val="0E121632"/>
    <w:rsid w:val="0E1529C0"/>
    <w:rsid w:val="0E15651D"/>
    <w:rsid w:val="0E1E1875"/>
    <w:rsid w:val="0E26647A"/>
    <w:rsid w:val="0E2A021A"/>
    <w:rsid w:val="0E320E7D"/>
    <w:rsid w:val="0E3270CE"/>
    <w:rsid w:val="0E407A3D"/>
    <w:rsid w:val="0E4137B5"/>
    <w:rsid w:val="0E567261"/>
    <w:rsid w:val="0E5C414B"/>
    <w:rsid w:val="0E62212D"/>
    <w:rsid w:val="0E63372C"/>
    <w:rsid w:val="0E635EF9"/>
    <w:rsid w:val="0E6928D6"/>
    <w:rsid w:val="0E736EE7"/>
    <w:rsid w:val="0E75128A"/>
    <w:rsid w:val="0E7B0A75"/>
    <w:rsid w:val="0E8518F4"/>
    <w:rsid w:val="0E8A515C"/>
    <w:rsid w:val="0E941B37"/>
    <w:rsid w:val="0E950463"/>
    <w:rsid w:val="0E9C09EC"/>
    <w:rsid w:val="0EA63619"/>
    <w:rsid w:val="0EAB71BE"/>
    <w:rsid w:val="0EB126E9"/>
    <w:rsid w:val="0EB2255C"/>
    <w:rsid w:val="0EB339EC"/>
    <w:rsid w:val="0EB65F51"/>
    <w:rsid w:val="0EBC4BEA"/>
    <w:rsid w:val="0EC31CCF"/>
    <w:rsid w:val="0EC3241C"/>
    <w:rsid w:val="0EC71E62"/>
    <w:rsid w:val="0EC71F0D"/>
    <w:rsid w:val="0EC817E1"/>
    <w:rsid w:val="0EC95C85"/>
    <w:rsid w:val="0ECF58AD"/>
    <w:rsid w:val="0ED40186"/>
    <w:rsid w:val="0ED463D8"/>
    <w:rsid w:val="0ED6523F"/>
    <w:rsid w:val="0ED7776D"/>
    <w:rsid w:val="0EDB1514"/>
    <w:rsid w:val="0EDC3FDD"/>
    <w:rsid w:val="0EDD528C"/>
    <w:rsid w:val="0EDE5238"/>
    <w:rsid w:val="0EE505E5"/>
    <w:rsid w:val="0EE61FA9"/>
    <w:rsid w:val="0EF12AE6"/>
    <w:rsid w:val="0EF54ED7"/>
    <w:rsid w:val="0EFB1BB6"/>
    <w:rsid w:val="0EFB3964"/>
    <w:rsid w:val="0EFD592E"/>
    <w:rsid w:val="0EFD76DC"/>
    <w:rsid w:val="0F000F7B"/>
    <w:rsid w:val="0F046CBD"/>
    <w:rsid w:val="0F087E2F"/>
    <w:rsid w:val="0F0C7FFE"/>
    <w:rsid w:val="0F1B5DB5"/>
    <w:rsid w:val="0F1D1B2D"/>
    <w:rsid w:val="0F20786F"/>
    <w:rsid w:val="0F276507"/>
    <w:rsid w:val="0F2C6214"/>
    <w:rsid w:val="0F3D5D2B"/>
    <w:rsid w:val="0F40581B"/>
    <w:rsid w:val="0F405BCB"/>
    <w:rsid w:val="0F423341"/>
    <w:rsid w:val="0F45018B"/>
    <w:rsid w:val="0F476BAA"/>
    <w:rsid w:val="0F4E2F1A"/>
    <w:rsid w:val="0F503CB0"/>
    <w:rsid w:val="0F515C7A"/>
    <w:rsid w:val="0F557518"/>
    <w:rsid w:val="0F5F5CA1"/>
    <w:rsid w:val="0F64775C"/>
    <w:rsid w:val="0F656F9D"/>
    <w:rsid w:val="0F694D72"/>
    <w:rsid w:val="0F6E2388"/>
    <w:rsid w:val="0F6F09F6"/>
    <w:rsid w:val="0F772126"/>
    <w:rsid w:val="0F790AE0"/>
    <w:rsid w:val="0F7D6A6F"/>
    <w:rsid w:val="0F803E6A"/>
    <w:rsid w:val="0F8077C5"/>
    <w:rsid w:val="0F895414"/>
    <w:rsid w:val="0F8D439A"/>
    <w:rsid w:val="0F9302B9"/>
    <w:rsid w:val="0F985657"/>
    <w:rsid w:val="0F9D3E41"/>
    <w:rsid w:val="0FA4224E"/>
    <w:rsid w:val="0FA51F70"/>
    <w:rsid w:val="0FAC0F0B"/>
    <w:rsid w:val="0FB57FB7"/>
    <w:rsid w:val="0FB83603"/>
    <w:rsid w:val="0FBC0EA0"/>
    <w:rsid w:val="0FBD50BE"/>
    <w:rsid w:val="0FBF0E36"/>
    <w:rsid w:val="0FC147F0"/>
    <w:rsid w:val="0FC14BAE"/>
    <w:rsid w:val="0FC401FA"/>
    <w:rsid w:val="0FC44032"/>
    <w:rsid w:val="0FCB674F"/>
    <w:rsid w:val="0FCD5301"/>
    <w:rsid w:val="0FD06B9F"/>
    <w:rsid w:val="0FD549FC"/>
    <w:rsid w:val="0FD61CDB"/>
    <w:rsid w:val="0FD77F2D"/>
    <w:rsid w:val="0FDD12BC"/>
    <w:rsid w:val="0FDF6DE2"/>
    <w:rsid w:val="0FE64614"/>
    <w:rsid w:val="0FE8038D"/>
    <w:rsid w:val="0FF00FEF"/>
    <w:rsid w:val="0FF3288D"/>
    <w:rsid w:val="0FF52AA9"/>
    <w:rsid w:val="0FF60230"/>
    <w:rsid w:val="10086339"/>
    <w:rsid w:val="100E12EB"/>
    <w:rsid w:val="10154880"/>
    <w:rsid w:val="1021564D"/>
    <w:rsid w:val="1025513D"/>
    <w:rsid w:val="102E7BA8"/>
    <w:rsid w:val="10352EA6"/>
    <w:rsid w:val="10354C54"/>
    <w:rsid w:val="10392996"/>
    <w:rsid w:val="103C2AD4"/>
    <w:rsid w:val="103E71E0"/>
    <w:rsid w:val="103E7DE6"/>
    <w:rsid w:val="1049459D"/>
    <w:rsid w:val="104E5D16"/>
    <w:rsid w:val="10515172"/>
    <w:rsid w:val="10523A58"/>
    <w:rsid w:val="10545A22"/>
    <w:rsid w:val="10555467"/>
    <w:rsid w:val="1057106E"/>
    <w:rsid w:val="105A46BB"/>
    <w:rsid w:val="105B0B5E"/>
    <w:rsid w:val="105E41AB"/>
    <w:rsid w:val="10640EFB"/>
    <w:rsid w:val="10645539"/>
    <w:rsid w:val="106663EC"/>
    <w:rsid w:val="106B68C8"/>
    <w:rsid w:val="106E2803"/>
    <w:rsid w:val="106E5F00"/>
    <w:rsid w:val="106F49E8"/>
    <w:rsid w:val="1078486F"/>
    <w:rsid w:val="10795489"/>
    <w:rsid w:val="107E2A9F"/>
    <w:rsid w:val="108005C5"/>
    <w:rsid w:val="108A0770"/>
    <w:rsid w:val="108B7452"/>
    <w:rsid w:val="108F0808"/>
    <w:rsid w:val="10991687"/>
    <w:rsid w:val="109951E3"/>
    <w:rsid w:val="109A22B0"/>
    <w:rsid w:val="10A34848"/>
    <w:rsid w:val="10A83678"/>
    <w:rsid w:val="10AD6EE0"/>
    <w:rsid w:val="10B62239"/>
    <w:rsid w:val="10B71B0D"/>
    <w:rsid w:val="10B93AD7"/>
    <w:rsid w:val="10BE4C49"/>
    <w:rsid w:val="10C36704"/>
    <w:rsid w:val="10C72BB8"/>
    <w:rsid w:val="10CB621A"/>
    <w:rsid w:val="10CC55B8"/>
    <w:rsid w:val="10D5785B"/>
    <w:rsid w:val="10D80401"/>
    <w:rsid w:val="10D91A83"/>
    <w:rsid w:val="10DD5A17"/>
    <w:rsid w:val="10E0198B"/>
    <w:rsid w:val="10E11DAB"/>
    <w:rsid w:val="10E30C50"/>
    <w:rsid w:val="10E344BC"/>
    <w:rsid w:val="10E87F18"/>
    <w:rsid w:val="10EC7A09"/>
    <w:rsid w:val="10ED552F"/>
    <w:rsid w:val="10EF574B"/>
    <w:rsid w:val="10F60887"/>
    <w:rsid w:val="10FA2C0C"/>
    <w:rsid w:val="11005262"/>
    <w:rsid w:val="11020FDA"/>
    <w:rsid w:val="11032FA4"/>
    <w:rsid w:val="110411F6"/>
    <w:rsid w:val="11044DC8"/>
    <w:rsid w:val="110C00AB"/>
    <w:rsid w:val="110D797F"/>
    <w:rsid w:val="110F3211"/>
    <w:rsid w:val="110F36F7"/>
    <w:rsid w:val="11124F95"/>
    <w:rsid w:val="11164A85"/>
    <w:rsid w:val="11205904"/>
    <w:rsid w:val="11230F50"/>
    <w:rsid w:val="11252F1A"/>
    <w:rsid w:val="11270A41"/>
    <w:rsid w:val="11286567"/>
    <w:rsid w:val="112F6E17"/>
    <w:rsid w:val="113F222E"/>
    <w:rsid w:val="1142587A"/>
    <w:rsid w:val="11483D9C"/>
    <w:rsid w:val="11496C09"/>
    <w:rsid w:val="114C04A7"/>
    <w:rsid w:val="114C66F9"/>
    <w:rsid w:val="114F1D45"/>
    <w:rsid w:val="11500E1B"/>
    <w:rsid w:val="11545A0C"/>
    <w:rsid w:val="1154735C"/>
    <w:rsid w:val="11551A52"/>
    <w:rsid w:val="11592BC4"/>
    <w:rsid w:val="115C083D"/>
    <w:rsid w:val="115D1650"/>
    <w:rsid w:val="11671785"/>
    <w:rsid w:val="1168050B"/>
    <w:rsid w:val="116E6670"/>
    <w:rsid w:val="11887820"/>
    <w:rsid w:val="118E2CB7"/>
    <w:rsid w:val="118E6D12"/>
    <w:rsid w:val="11910454"/>
    <w:rsid w:val="11974C73"/>
    <w:rsid w:val="11987B90"/>
    <w:rsid w:val="119A56B6"/>
    <w:rsid w:val="119A6215"/>
    <w:rsid w:val="11A04D7E"/>
    <w:rsid w:val="11AC4D20"/>
    <w:rsid w:val="11AE2F10"/>
    <w:rsid w:val="11AF3F8B"/>
    <w:rsid w:val="11B00A36"/>
    <w:rsid w:val="11B147AE"/>
    <w:rsid w:val="11B524F0"/>
    <w:rsid w:val="11B85B3D"/>
    <w:rsid w:val="11BA7B07"/>
    <w:rsid w:val="11BF511D"/>
    <w:rsid w:val="11C40985"/>
    <w:rsid w:val="11C42733"/>
    <w:rsid w:val="11C646FD"/>
    <w:rsid w:val="11C75D80"/>
    <w:rsid w:val="11D3768E"/>
    <w:rsid w:val="11DF3D09"/>
    <w:rsid w:val="11E132E5"/>
    <w:rsid w:val="11E3705D"/>
    <w:rsid w:val="11E608FC"/>
    <w:rsid w:val="11EC068E"/>
    <w:rsid w:val="11EC2E97"/>
    <w:rsid w:val="11F03528"/>
    <w:rsid w:val="11F94257"/>
    <w:rsid w:val="11FF551A"/>
    <w:rsid w:val="120174E4"/>
    <w:rsid w:val="120D2A3F"/>
    <w:rsid w:val="120E5CA1"/>
    <w:rsid w:val="12105979"/>
    <w:rsid w:val="12135469"/>
    <w:rsid w:val="1218482D"/>
    <w:rsid w:val="1219101B"/>
    <w:rsid w:val="122670DE"/>
    <w:rsid w:val="12283471"/>
    <w:rsid w:val="122907E8"/>
    <w:rsid w:val="122A6625"/>
    <w:rsid w:val="122B1FEE"/>
    <w:rsid w:val="122D02D9"/>
    <w:rsid w:val="122D652B"/>
    <w:rsid w:val="12320CA3"/>
    <w:rsid w:val="123E4294"/>
    <w:rsid w:val="1246139A"/>
    <w:rsid w:val="12486EC1"/>
    <w:rsid w:val="12506C50"/>
    <w:rsid w:val="12564708"/>
    <w:rsid w:val="125735A8"/>
    <w:rsid w:val="125C1712"/>
    <w:rsid w:val="12641821"/>
    <w:rsid w:val="126A32DB"/>
    <w:rsid w:val="127001C5"/>
    <w:rsid w:val="1272218F"/>
    <w:rsid w:val="12791770"/>
    <w:rsid w:val="127F48AC"/>
    <w:rsid w:val="128526CB"/>
    <w:rsid w:val="12897BDB"/>
    <w:rsid w:val="128E0BAC"/>
    <w:rsid w:val="128F2D41"/>
    <w:rsid w:val="129E2F84"/>
    <w:rsid w:val="12A06CFD"/>
    <w:rsid w:val="12A15D68"/>
    <w:rsid w:val="12A83E03"/>
    <w:rsid w:val="12AB744F"/>
    <w:rsid w:val="12BB2799"/>
    <w:rsid w:val="12BB3B36"/>
    <w:rsid w:val="12BE2E0D"/>
    <w:rsid w:val="12C02EFB"/>
    <w:rsid w:val="12C16C73"/>
    <w:rsid w:val="12C624DB"/>
    <w:rsid w:val="12CD73C6"/>
    <w:rsid w:val="12CF313E"/>
    <w:rsid w:val="12D0352F"/>
    <w:rsid w:val="12D26FB8"/>
    <w:rsid w:val="12D56A5F"/>
    <w:rsid w:val="12D76496"/>
    <w:rsid w:val="12D90460"/>
    <w:rsid w:val="12DE15D3"/>
    <w:rsid w:val="12E3308D"/>
    <w:rsid w:val="12E52961"/>
    <w:rsid w:val="12EA61CA"/>
    <w:rsid w:val="12EA7F78"/>
    <w:rsid w:val="12EC1F42"/>
    <w:rsid w:val="12ED1816"/>
    <w:rsid w:val="12EE01E9"/>
    <w:rsid w:val="12F1528F"/>
    <w:rsid w:val="12F47387"/>
    <w:rsid w:val="12F63DBA"/>
    <w:rsid w:val="12FE1A4A"/>
    <w:rsid w:val="130538CD"/>
    <w:rsid w:val="13054DB2"/>
    <w:rsid w:val="13070B2A"/>
    <w:rsid w:val="13076D7C"/>
    <w:rsid w:val="130E2576"/>
    <w:rsid w:val="13135720"/>
    <w:rsid w:val="131746D3"/>
    <w:rsid w:val="131D659F"/>
    <w:rsid w:val="132A0CBC"/>
    <w:rsid w:val="132D60B6"/>
    <w:rsid w:val="1336140F"/>
    <w:rsid w:val="13392CAD"/>
    <w:rsid w:val="13400886"/>
    <w:rsid w:val="13405DEA"/>
    <w:rsid w:val="13451652"/>
    <w:rsid w:val="134C0C32"/>
    <w:rsid w:val="134C7BD2"/>
    <w:rsid w:val="134D0507"/>
    <w:rsid w:val="13540978"/>
    <w:rsid w:val="13541895"/>
    <w:rsid w:val="13581385"/>
    <w:rsid w:val="135D2E40"/>
    <w:rsid w:val="13692AB4"/>
    <w:rsid w:val="136E2957"/>
    <w:rsid w:val="13710699"/>
    <w:rsid w:val="137141F5"/>
    <w:rsid w:val="137F3328"/>
    <w:rsid w:val="137F724A"/>
    <w:rsid w:val="138008DC"/>
    <w:rsid w:val="13927349"/>
    <w:rsid w:val="13954387"/>
    <w:rsid w:val="139879D4"/>
    <w:rsid w:val="139D148E"/>
    <w:rsid w:val="139E0D62"/>
    <w:rsid w:val="13A07EBC"/>
    <w:rsid w:val="13A20852"/>
    <w:rsid w:val="13A26AA4"/>
    <w:rsid w:val="13A700DF"/>
    <w:rsid w:val="13A7230D"/>
    <w:rsid w:val="13AB3BAB"/>
    <w:rsid w:val="13AD1DFD"/>
    <w:rsid w:val="13B67184"/>
    <w:rsid w:val="13BD177C"/>
    <w:rsid w:val="13C06F2A"/>
    <w:rsid w:val="13CC3B21"/>
    <w:rsid w:val="13D75B0F"/>
    <w:rsid w:val="13DC11B7"/>
    <w:rsid w:val="13E0137B"/>
    <w:rsid w:val="13E422D1"/>
    <w:rsid w:val="13E72E5C"/>
    <w:rsid w:val="13E9022F"/>
    <w:rsid w:val="13EC5F71"/>
    <w:rsid w:val="13F6294C"/>
    <w:rsid w:val="13F76DF0"/>
    <w:rsid w:val="13F83926"/>
    <w:rsid w:val="13FE38DE"/>
    <w:rsid w:val="13FF3EF7"/>
    <w:rsid w:val="140137CB"/>
    <w:rsid w:val="14060DE1"/>
    <w:rsid w:val="14074B59"/>
    <w:rsid w:val="140E413A"/>
    <w:rsid w:val="14107EB2"/>
    <w:rsid w:val="14123C2A"/>
    <w:rsid w:val="141B1ED9"/>
    <w:rsid w:val="141F1EA3"/>
    <w:rsid w:val="14270D58"/>
    <w:rsid w:val="142714DC"/>
    <w:rsid w:val="14295324"/>
    <w:rsid w:val="1432607A"/>
    <w:rsid w:val="14333BA0"/>
    <w:rsid w:val="143516C6"/>
    <w:rsid w:val="143538FF"/>
    <w:rsid w:val="14355A53"/>
    <w:rsid w:val="14397409"/>
    <w:rsid w:val="143A6CDD"/>
    <w:rsid w:val="143B0D63"/>
    <w:rsid w:val="143F42F3"/>
    <w:rsid w:val="143F60A1"/>
    <w:rsid w:val="14456D19"/>
    <w:rsid w:val="144731A8"/>
    <w:rsid w:val="144D6A10"/>
    <w:rsid w:val="145854BE"/>
    <w:rsid w:val="145A4152"/>
    <w:rsid w:val="145F04F1"/>
    <w:rsid w:val="14663E36"/>
    <w:rsid w:val="14667AD2"/>
    <w:rsid w:val="146B50E8"/>
    <w:rsid w:val="14707AB9"/>
    <w:rsid w:val="147246C9"/>
    <w:rsid w:val="1476335E"/>
    <w:rsid w:val="147F0B94"/>
    <w:rsid w:val="147F2942"/>
    <w:rsid w:val="148937C0"/>
    <w:rsid w:val="148D32B1"/>
    <w:rsid w:val="14904B4F"/>
    <w:rsid w:val="14942891"/>
    <w:rsid w:val="149A3C1F"/>
    <w:rsid w:val="149F2FE4"/>
    <w:rsid w:val="14A16D5C"/>
    <w:rsid w:val="14A5684C"/>
    <w:rsid w:val="14A934DB"/>
    <w:rsid w:val="14AB7BDB"/>
    <w:rsid w:val="14AE03A7"/>
    <w:rsid w:val="14AF1479"/>
    <w:rsid w:val="14B44CE1"/>
    <w:rsid w:val="14B55D84"/>
    <w:rsid w:val="14B61064"/>
    <w:rsid w:val="14B922F8"/>
    <w:rsid w:val="14B95E54"/>
    <w:rsid w:val="14BE025F"/>
    <w:rsid w:val="14C34F24"/>
    <w:rsid w:val="14C667C2"/>
    <w:rsid w:val="14CA0061"/>
    <w:rsid w:val="14CD5DA3"/>
    <w:rsid w:val="14D233B9"/>
    <w:rsid w:val="14D334D2"/>
    <w:rsid w:val="14D62EA9"/>
    <w:rsid w:val="14D64C58"/>
    <w:rsid w:val="14E31122"/>
    <w:rsid w:val="14E530ED"/>
    <w:rsid w:val="14E629C1"/>
    <w:rsid w:val="14FB46BE"/>
    <w:rsid w:val="15035321"/>
    <w:rsid w:val="150712B5"/>
    <w:rsid w:val="150A66AF"/>
    <w:rsid w:val="150B2427"/>
    <w:rsid w:val="15121A08"/>
    <w:rsid w:val="15170DCC"/>
    <w:rsid w:val="151C63E2"/>
    <w:rsid w:val="152534E9"/>
    <w:rsid w:val="152577F8"/>
    <w:rsid w:val="15291F0A"/>
    <w:rsid w:val="152C2AC9"/>
    <w:rsid w:val="15316332"/>
    <w:rsid w:val="15353C26"/>
    <w:rsid w:val="153D36D9"/>
    <w:rsid w:val="153E0A4F"/>
    <w:rsid w:val="15437E13"/>
    <w:rsid w:val="154871D8"/>
    <w:rsid w:val="154F4A0A"/>
    <w:rsid w:val="15513E4F"/>
    <w:rsid w:val="15520056"/>
    <w:rsid w:val="155344FA"/>
    <w:rsid w:val="15570CA0"/>
    <w:rsid w:val="15673B02"/>
    <w:rsid w:val="156E30E2"/>
    <w:rsid w:val="156F0C08"/>
    <w:rsid w:val="1574621E"/>
    <w:rsid w:val="15787A38"/>
    <w:rsid w:val="15891CCA"/>
    <w:rsid w:val="158A4E67"/>
    <w:rsid w:val="158C5316"/>
    <w:rsid w:val="158F3058"/>
    <w:rsid w:val="1594066F"/>
    <w:rsid w:val="15996A1F"/>
    <w:rsid w:val="159A3C5F"/>
    <w:rsid w:val="15A07014"/>
    <w:rsid w:val="15A24B3A"/>
    <w:rsid w:val="15A44D56"/>
    <w:rsid w:val="15A62EDD"/>
    <w:rsid w:val="15A765F4"/>
    <w:rsid w:val="15A8795A"/>
    <w:rsid w:val="15AE4CA6"/>
    <w:rsid w:val="15B81327"/>
    <w:rsid w:val="15BC0979"/>
    <w:rsid w:val="15BC5381"/>
    <w:rsid w:val="15BD1BCA"/>
    <w:rsid w:val="15C40F54"/>
    <w:rsid w:val="15C54CCC"/>
    <w:rsid w:val="15D942D4"/>
    <w:rsid w:val="15DA0777"/>
    <w:rsid w:val="15E2587E"/>
    <w:rsid w:val="15E62266"/>
    <w:rsid w:val="15EF1989"/>
    <w:rsid w:val="15EF58A5"/>
    <w:rsid w:val="15F07F9B"/>
    <w:rsid w:val="15F15AC1"/>
    <w:rsid w:val="15F31839"/>
    <w:rsid w:val="15F80BFE"/>
    <w:rsid w:val="15FB13B8"/>
    <w:rsid w:val="16005D04"/>
    <w:rsid w:val="161B48EC"/>
    <w:rsid w:val="16257519"/>
    <w:rsid w:val="162639BD"/>
    <w:rsid w:val="1626576B"/>
    <w:rsid w:val="16297009"/>
    <w:rsid w:val="162B0FD3"/>
    <w:rsid w:val="16353C00"/>
    <w:rsid w:val="163B0AEA"/>
    <w:rsid w:val="163D0D06"/>
    <w:rsid w:val="163D191F"/>
    <w:rsid w:val="164400B1"/>
    <w:rsid w:val="16442095"/>
    <w:rsid w:val="1647172A"/>
    <w:rsid w:val="16493207"/>
    <w:rsid w:val="164B3423"/>
    <w:rsid w:val="164C2CF7"/>
    <w:rsid w:val="1653052A"/>
    <w:rsid w:val="16544222"/>
    <w:rsid w:val="16547BA6"/>
    <w:rsid w:val="165A25BA"/>
    <w:rsid w:val="165B28A2"/>
    <w:rsid w:val="165C118C"/>
    <w:rsid w:val="16612C47"/>
    <w:rsid w:val="166242C9"/>
    <w:rsid w:val="1666025D"/>
    <w:rsid w:val="16677B31"/>
    <w:rsid w:val="167A1613"/>
    <w:rsid w:val="16802D44"/>
    <w:rsid w:val="16816E45"/>
    <w:rsid w:val="16824B5F"/>
    <w:rsid w:val="16846935"/>
    <w:rsid w:val="16893F4C"/>
    <w:rsid w:val="168A5DDC"/>
    <w:rsid w:val="168C1346"/>
    <w:rsid w:val="16900E36"/>
    <w:rsid w:val="169052DA"/>
    <w:rsid w:val="16922165"/>
    <w:rsid w:val="169923E1"/>
    <w:rsid w:val="169D3553"/>
    <w:rsid w:val="169E79F7"/>
    <w:rsid w:val="16A20B69"/>
    <w:rsid w:val="16A42B33"/>
    <w:rsid w:val="16A845B3"/>
    <w:rsid w:val="16AC28B7"/>
    <w:rsid w:val="16AD7C3A"/>
    <w:rsid w:val="16B20DAC"/>
    <w:rsid w:val="16B34B25"/>
    <w:rsid w:val="16B965DF"/>
    <w:rsid w:val="16BC104A"/>
    <w:rsid w:val="16BC60CF"/>
    <w:rsid w:val="16C15493"/>
    <w:rsid w:val="16C70D9B"/>
    <w:rsid w:val="16C86822"/>
    <w:rsid w:val="16CD3E38"/>
    <w:rsid w:val="16CD5BE6"/>
    <w:rsid w:val="16CE195E"/>
    <w:rsid w:val="16D056D6"/>
    <w:rsid w:val="16D1700E"/>
    <w:rsid w:val="16DB7A1C"/>
    <w:rsid w:val="16E15B36"/>
    <w:rsid w:val="16E40CC8"/>
    <w:rsid w:val="16E41182"/>
    <w:rsid w:val="16EA49EA"/>
    <w:rsid w:val="16F5338F"/>
    <w:rsid w:val="16F629B9"/>
    <w:rsid w:val="16F77107"/>
    <w:rsid w:val="16FA09A5"/>
    <w:rsid w:val="16FC471D"/>
    <w:rsid w:val="16FD16D7"/>
    <w:rsid w:val="16FF7D6A"/>
    <w:rsid w:val="170B670F"/>
    <w:rsid w:val="170D06D9"/>
    <w:rsid w:val="17103D25"/>
    <w:rsid w:val="17173305"/>
    <w:rsid w:val="172D48D7"/>
    <w:rsid w:val="17497336"/>
    <w:rsid w:val="174A116E"/>
    <w:rsid w:val="174A5489"/>
    <w:rsid w:val="174D6D27"/>
    <w:rsid w:val="175005C5"/>
    <w:rsid w:val="17514A69"/>
    <w:rsid w:val="17544559"/>
    <w:rsid w:val="1767603B"/>
    <w:rsid w:val="176A5B87"/>
    <w:rsid w:val="17732C32"/>
    <w:rsid w:val="17752423"/>
    <w:rsid w:val="17760814"/>
    <w:rsid w:val="177644D0"/>
    <w:rsid w:val="17771FF6"/>
    <w:rsid w:val="17793FC0"/>
    <w:rsid w:val="177B141A"/>
    <w:rsid w:val="177C760C"/>
    <w:rsid w:val="17824C23"/>
    <w:rsid w:val="1783099B"/>
    <w:rsid w:val="178766DD"/>
    <w:rsid w:val="178A1D29"/>
    <w:rsid w:val="178D45D6"/>
    <w:rsid w:val="178F7340"/>
    <w:rsid w:val="179130B8"/>
    <w:rsid w:val="17A0779F"/>
    <w:rsid w:val="17A94665"/>
    <w:rsid w:val="17AE7DA8"/>
    <w:rsid w:val="17B148E8"/>
    <w:rsid w:val="17B44FF8"/>
    <w:rsid w:val="17B62B1E"/>
    <w:rsid w:val="17BA0860"/>
    <w:rsid w:val="17BA6446"/>
    <w:rsid w:val="17C27715"/>
    <w:rsid w:val="17CD3D2B"/>
    <w:rsid w:val="17D336D0"/>
    <w:rsid w:val="17D66D1D"/>
    <w:rsid w:val="17E07B9B"/>
    <w:rsid w:val="17E82372"/>
    <w:rsid w:val="17F17FFA"/>
    <w:rsid w:val="17F81389"/>
    <w:rsid w:val="17FB49D5"/>
    <w:rsid w:val="17FD074D"/>
    <w:rsid w:val="17FF2717"/>
    <w:rsid w:val="18055854"/>
    <w:rsid w:val="180A1D0F"/>
    <w:rsid w:val="180F222F"/>
    <w:rsid w:val="181066D2"/>
    <w:rsid w:val="18147845"/>
    <w:rsid w:val="18182D1E"/>
    <w:rsid w:val="1819154B"/>
    <w:rsid w:val="1822771A"/>
    <w:rsid w:val="1824217E"/>
    <w:rsid w:val="182757CA"/>
    <w:rsid w:val="18294E05"/>
    <w:rsid w:val="182B350C"/>
    <w:rsid w:val="182B3D01"/>
    <w:rsid w:val="183103F7"/>
    <w:rsid w:val="18316649"/>
    <w:rsid w:val="183B1275"/>
    <w:rsid w:val="183C74C7"/>
    <w:rsid w:val="183F7734"/>
    <w:rsid w:val="18424965"/>
    <w:rsid w:val="184719C8"/>
    <w:rsid w:val="18493992"/>
    <w:rsid w:val="1849428C"/>
    <w:rsid w:val="184E3288"/>
    <w:rsid w:val="18502F73"/>
    <w:rsid w:val="18512847"/>
    <w:rsid w:val="18537BDE"/>
    <w:rsid w:val="18561C0B"/>
    <w:rsid w:val="185F4F64"/>
    <w:rsid w:val="18620800"/>
    <w:rsid w:val="186662F2"/>
    <w:rsid w:val="18673E19"/>
    <w:rsid w:val="186D6E5F"/>
    <w:rsid w:val="18743D16"/>
    <w:rsid w:val="18770500"/>
    <w:rsid w:val="187C0240"/>
    <w:rsid w:val="18825562"/>
    <w:rsid w:val="18842C1C"/>
    <w:rsid w:val="188449CB"/>
    <w:rsid w:val="188744BB"/>
    <w:rsid w:val="188D1AD1"/>
    <w:rsid w:val="188F3DED"/>
    <w:rsid w:val="1890336F"/>
    <w:rsid w:val="18923BFF"/>
    <w:rsid w:val="18932E60"/>
    <w:rsid w:val="18972950"/>
    <w:rsid w:val="189746FE"/>
    <w:rsid w:val="189768FC"/>
    <w:rsid w:val="189A2440"/>
    <w:rsid w:val="189F7A56"/>
    <w:rsid w:val="18A230A3"/>
    <w:rsid w:val="18B3705E"/>
    <w:rsid w:val="18BA7315"/>
    <w:rsid w:val="18BF1EA7"/>
    <w:rsid w:val="18C01D9C"/>
    <w:rsid w:val="18C272A1"/>
    <w:rsid w:val="18CD45C3"/>
    <w:rsid w:val="18CD4D57"/>
    <w:rsid w:val="18D21BDA"/>
    <w:rsid w:val="18D248A0"/>
    <w:rsid w:val="18D269DB"/>
    <w:rsid w:val="18D53478"/>
    <w:rsid w:val="18D56FD4"/>
    <w:rsid w:val="18D72D4C"/>
    <w:rsid w:val="18D8259E"/>
    <w:rsid w:val="18DC4807"/>
    <w:rsid w:val="18DD40DB"/>
    <w:rsid w:val="18E436BB"/>
    <w:rsid w:val="18EE0096"/>
    <w:rsid w:val="18EE5509"/>
    <w:rsid w:val="18F2402A"/>
    <w:rsid w:val="18F8118C"/>
    <w:rsid w:val="18F953B8"/>
    <w:rsid w:val="18FA2EDF"/>
    <w:rsid w:val="18FA5D0B"/>
    <w:rsid w:val="18FC6C57"/>
    <w:rsid w:val="18FE1C7E"/>
    <w:rsid w:val="1901060C"/>
    <w:rsid w:val="190855FC"/>
    <w:rsid w:val="190A1374"/>
    <w:rsid w:val="190F2B7A"/>
    <w:rsid w:val="190F698A"/>
    <w:rsid w:val="191775ED"/>
    <w:rsid w:val="191E097B"/>
    <w:rsid w:val="1921046B"/>
    <w:rsid w:val="192835A8"/>
    <w:rsid w:val="192A7B1D"/>
    <w:rsid w:val="192B28DA"/>
    <w:rsid w:val="192B4E46"/>
    <w:rsid w:val="192D38C8"/>
    <w:rsid w:val="192F5006"/>
    <w:rsid w:val="193006AE"/>
    <w:rsid w:val="193C34F7"/>
    <w:rsid w:val="193C52A5"/>
    <w:rsid w:val="193F08F1"/>
    <w:rsid w:val="19481E9C"/>
    <w:rsid w:val="194A1770"/>
    <w:rsid w:val="195B397D"/>
    <w:rsid w:val="195C76F5"/>
    <w:rsid w:val="196333D9"/>
    <w:rsid w:val="19654E72"/>
    <w:rsid w:val="19687E48"/>
    <w:rsid w:val="1977008B"/>
    <w:rsid w:val="19774FE9"/>
    <w:rsid w:val="197C38F4"/>
    <w:rsid w:val="197D2182"/>
    <w:rsid w:val="19874772"/>
    <w:rsid w:val="19883A5B"/>
    <w:rsid w:val="19884EE9"/>
    <w:rsid w:val="198A4263"/>
    <w:rsid w:val="198A7DBF"/>
    <w:rsid w:val="199C5D44"/>
    <w:rsid w:val="19A03A86"/>
    <w:rsid w:val="19A74E14"/>
    <w:rsid w:val="19AC5F87"/>
    <w:rsid w:val="19B4308D"/>
    <w:rsid w:val="19B72B7E"/>
    <w:rsid w:val="19B7492C"/>
    <w:rsid w:val="19BA367D"/>
    <w:rsid w:val="19BC4DD9"/>
    <w:rsid w:val="19BD0194"/>
    <w:rsid w:val="19C24C2F"/>
    <w:rsid w:val="19CE23A1"/>
    <w:rsid w:val="19D454DE"/>
    <w:rsid w:val="19D5052A"/>
    <w:rsid w:val="19D62C82"/>
    <w:rsid w:val="19D72CA4"/>
    <w:rsid w:val="19DB061A"/>
    <w:rsid w:val="19DB2D10"/>
    <w:rsid w:val="19DB686C"/>
    <w:rsid w:val="19E33973"/>
    <w:rsid w:val="19E75211"/>
    <w:rsid w:val="19EA2F53"/>
    <w:rsid w:val="19F142E2"/>
    <w:rsid w:val="19F45B80"/>
    <w:rsid w:val="19F57E16"/>
    <w:rsid w:val="19F90C63"/>
    <w:rsid w:val="19FB0CBC"/>
    <w:rsid w:val="1A073B05"/>
    <w:rsid w:val="1A085187"/>
    <w:rsid w:val="1A0969D3"/>
    <w:rsid w:val="1A0A1AC5"/>
    <w:rsid w:val="1A12583D"/>
    <w:rsid w:val="1A2024D1"/>
    <w:rsid w:val="1A2C70C8"/>
    <w:rsid w:val="1A3348FA"/>
    <w:rsid w:val="1A3441CE"/>
    <w:rsid w:val="1A3756E7"/>
    <w:rsid w:val="1A431141"/>
    <w:rsid w:val="1A4F2DB6"/>
    <w:rsid w:val="1A512FD2"/>
    <w:rsid w:val="1A55661F"/>
    <w:rsid w:val="1A58610F"/>
    <w:rsid w:val="1A5D1977"/>
    <w:rsid w:val="1A5F0570"/>
    <w:rsid w:val="1A620D3B"/>
    <w:rsid w:val="1A693E78"/>
    <w:rsid w:val="1A6C1BBA"/>
    <w:rsid w:val="1A7016AA"/>
    <w:rsid w:val="1A736AA5"/>
    <w:rsid w:val="1A7647E7"/>
    <w:rsid w:val="1A7B04C4"/>
    <w:rsid w:val="1A7C004F"/>
    <w:rsid w:val="1A7F369B"/>
    <w:rsid w:val="1A815666"/>
    <w:rsid w:val="1A89451A"/>
    <w:rsid w:val="1A8C36A7"/>
    <w:rsid w:val="1A907657"/>
    <w:rsid w:val="1A916CD3"/>
    <w:rsid w:val="1A972B45"/>
    <w:rsid w:val="1A983FEE"/>
    <w:rsid w:val="1A9A162C"/>
    <w:rsid w:val="1A9C6590"/>
    <w:rsid w:val="1AA41354"/>
    <w:rsid w:val="1AA94BBC"/>
    <w:rsid w:val="1AB1581F"/>
    <w:rsid w:val="1AB62E35"/>
    <w:rsid w:val="1AB8095B"/>
    <w:rsid w:val="1ABD5F72"/>
    <w:rsid w:val="1AC67940"/>
    <w:rsid w:val="1AC83294"/>
    <w:rsid w:val="1AC92B69"/>
    <w:rsid w:val="1ACD4355"/>
    <w:rsid w:val="1AD00105"/>
    <w:rsid w:val="1AD66850"/>
    <w:rsid w:val="1AD734D7"/>
    <w:rsid w:val="1ADC289C"/>
    <w:rsid w:val="1ADD6614"/>
    <w:rsid w:val="1AE14356"/>
    <w:rsid w:val="1AF220BF"/>
    <w:rsid w:val="1AF37BE5"/>
    <w:rsid w:val="1AF57E02"/>
    <w:rsid w:val="1AF916A0"/>
    <w:rsid w:val="1AFA0F74"/>
    <w:rsid w:val="1AFA5418"/>
    <w:rsid w:val="1B10555D"/>
    <w:rsid w:val="1B1262BE"/>
    <w:rsid w:val="1B1A5B87"/>
    <w:rsid w:val="1B1C713C"/>
    <w:rsid w:val="1B1E1106"/>
    <w:rsid w:val="1B1E2EB4"/>
    <w:rsid w:val="1B1F09DB"/>
    <w:rsid w:val="1B1F4E7E"/>
    <w:rsid w:val="1B1F6C2C"/>
    <w:rsid w:val="1B281754"/>
    <w:rsid w:val="1B285AE1"/>
    <w:rsid w:val="1B293607"/>
    <w:rsid w:val="1B2C00EA"/>
    <w:rsid w:val="1B375D24"/>
    <w:rsid w:val="1B3B1CB8"/>
    <w:rsid w:val="1B445364"/>
    <w:rsid w:val="1B4B2131"/>
    <w:rsid w:val="1B4C2B0C"/>
    <w:rsid w:val="1B4D379A"/>
    <w:rsid w:val="1B4D553A"/>
    <w:rsid w:val="1B4F12C0"/>
    <w:rsid w:val="1B5E59A7"/>
    <w:rsid w:val="1B662AAD"/>
    <w:rsid w:val="1B6B1E72"/>
    <w:rsid w:val="1B6C00C4"/>
    <w:rsid w:val="1B701236"/>
    <w:rsid w:val="1B7156DA"/>
    <w:rsid w:val="1B813443"/>
    <w:rsid w:val="1B855497"/>
    <w:rsid w:val="1B8D3B96"/>
    <w:rsid w:val="1B8F5B60"/>
    <w:rsid w:val="1B950C9D"/>
    <w:rsid w:val="1B975BC2"/>
    <w:rsid w:val="1B9A62B3"/>
    <w:rsid w:val="1BA55384"/>
    <w:rsid w:val="1BA553F0"/>
    <w:rsid w:val="1BAB226E"/>
    <w:rsid w:val="1BB05AD7"/>
    <w:rsid w:val="1BB630ED"/>
    <w:rsid w:val="1BC64867"/>
    <w:rsid w:val="1BCA6B98"/>
    <w:rsid w:val="1BCD0437"/>
    <w:rsid w:val="1BD6553D"/>
    <w:rsid w:val="1BE67576"/>
    <w:rsid w:val="1BE85270"/>
    <w:rsid w:val="1BF43C15"/>
    <w:rsid w:val="1BF9122C"/>
    <w:rsid w:val="1BFD6F6E"/>
    <w:rsid w:val="1C00080C"/>
    <w:rsid w:val="1C0129B4"/>
    <w:rsid w:val="1C057BD0"/>
    <w:rsid w:val="1C146065"/>
    <w:rsid w:val="1C1E650E"/>
    <w:rsid w:val="1C1E6EE4"/>
    <w:rsid w:val="1C250273"/>
    <w:rsid w:val="1C274BD2"/>
    <w:rsid w:val="1C284952"/>
    <w:rsid w:val="1C2C7853"/>
    <w:rsid w:val="1C2E35CB"/>
    <w:rsid w:val="1C330BE1"/>
    <w:rsid w:val="1C33298F"/>
    <w:rsid w:val="1C341BDE"/>
    <w:rsid w:val="1C3B5CE8"/>
    <w:rsid w:val="1C3C0674"/>
    <w:rsid w:val="1C4A7CD9"/>
    <w:rsid w:val="1C4C1790"/>
    <w:rsid w:val="1C4E25D8"/>
    <w:rsid w:val="1C511068"/>
    <w:rsid w:val="1C536B8E"/>
    <w:rsid w:val="1C597795"/>
    <w:rsid w:val="1C5A0D28"/>
    <w:rsid w:val="1C5B1EE6"/>
    <w:rsid w:val="1C640D9B"/>
    <w:rsid w:val="1C646FED"/>
    <w:rsid w:val="1C6E7E6B"/>
    <w:rsid w:val="1C6F24E2"/>
    <w:rsid w:val="1C7134B8"/>
    <w:rsid w:val="1C744D56"/>
    <w:rsid w:val="1C76645C"/>
    <w:rsid w:val="1C782A98"/>
    <w:rsid w:val="1C7A17A2"/>
    <w:rsid w:val="1C80194D"/>
    <w:rsid w:val="1C8036FB"/>
    <w:rsid w:val="1C8063AA"/>
    <w:rsid w:val="1C8168BA"/>
    <w:rsid w:val="1C8A7423"/>
    <w:rsid w:val="1C915908"/>
    <w:rsid w:val="1C9326F9"/>
    <w:rsid w:val="1C983187"/>
    <w:rsid w:val="1C9A47BD"/>
    <w:rsid w:val="1CA94A00"/>
    <w:rsid w:val="1CAA0881"/>
    <w:rsid w:val="1CAA74A3"/>
    <w:rsid w:val="1CAF7AC6"/>
    <w:rsid w:val="1CB05D8E"/>
    <w:rsid w:val="1CB33AD0"/>
    <w:rsid w:val="1CB6711D"/>
    <w:rsid w:val="1CBF5FD1"/>
    <w:rsid w:val="1CC17F9B"/>
    <w:rsid w:val="1CC23D13"/>
    <w:rsid w:val="1CC63804"/>
    <w:rsid w:val="1CC674F2"/>
    <w:rsid w:val="1CC74680"/>
    <w:rsid w:val="1CCB2BC8"/>
    <w:rsid w:val="1CD35F20"/>
    <w:rsid w:val="1CDD0B4D"/>
    <w:rsid w:val="1CF33ECD"/>
    <w:rsid w:val="1CF55E97"/>
    <w:rsid w:val="1CFD2DEB"/>
    <w:rsid w:val="1D01483C"/>
    <w:rsid w:val="1D050AAF"/>
    <w:rsid w:val="1D061E52"/>
    <w:rsid w:val="1D085BCA"/>
    <w:rsid w:val="1D0D31E0"/>
    <w:rsid w:val="1D152095"/>
    <w:rsid w:val="1D1722B1"/>
    <w:rsid w:val="1D1A0F0A"/>
    <w:rsid w:val="1D1D198D"/>
    <w:rsid w:val="1D1F2F14"/>
    <w:rsid w:val="1D2247B2"/>
    <w:rsid w:val="1D230C56"/>
    <w:rsid w:val="1D232A04"/>
    <w:rsid w:val="1D320E99"/>
    <w:rsid w:val="1D33076D"/>
    <w:rsid w:val="1D373AAF"/>
    <w:rsid w:val="1D3F35B6"/>
    <w:rsid w:val="1D456945"/>
    <w:rsid w:val="1D4E37F9"/>
    <w:rsid w:val="1D5022F0"/>
    <w:rsid w:val="1D5242DB"/>
    <w:rsid w:val="1D541122"/>
    <w:rsid w:val="1D542394"/>
    <w:rsid w:val="1D5F77B4"/>
    <w:rsid w:val="1D623DC5"/>
    <w:rsid w:val="1D6557AE"/>
    <w:rsid w:val="1D6A0633"/>
    <w:rsid w:val="1D6B43AB"/>
    <w:rsid w:val="1D70551D"/>
    <w:rsid w:val="1D750D86"/>
    <w:rsid w:val="1D7C0366"/>
    <w:rsid w:val="1D7D279D"/>
    <w:rsid w:val="1D7E40DE"/>
    <w:rsid w:val="1D7F2551"/>
    <w:rsid w:val="1D807E56"/>
    <w:rsid w:val="1D8F1E47"/>
    <w:rsid w:val="1D94745E"/>
    <w:rsid w:val="1D954F84"/>
    <w:rsid w:val="1D9639C5"/>
    <w:rsid w:val="1D9B6A3E"/>
    <w:rsid w:val="1D9E652E"/>
    <w:rsid w:val="1DA04055"/>
    <w:rsid w:val="1DA16806"/>
    <w:rsid w:val="1DA344B8"/>
    <w:rsid w:val="1DA75787"/>
    <w:rsid w:val="1DAB06A6"/>
    <w:rsid w:val="1DAF4298"/>
    <w:rsid w:val="1DB00010"/>
    <w:rsid w:val="1DB12052"/>
    <w:rsid w:val="1DB45D52"/>
    <w:rsid w:val="1DB7314C"/>
    <w:rsid w:val="1DBA0CD4"/>
    <w:rsid w:val="1DC11BA0"/>
    <w:rsid w:val="1DC31AF1"/>
    <w:rsid w:val="1DC67833"/>
    <w:rsid w:val="1DC74FF4"/>
    <w:rsid w:val="1DCC309C"/>
    <w:rsid w:val="1DD2442A"/>
    <w:rsid w:val="1DD51824"/>
    <w:rsid w:val="1DD91315"/>
    <w:rsid w:val="1DD97567"/>
    <w:rsid w:val="1DDA6E3B"/>
    <w:rsid w:val="1DDB32DF"/>
    <w:rsid w:val="1DDF4451"/>
    <w:rsid w:val="1DE33F41"/>
    <w:rsid w:val="1DEC54EC"/>
    <w:rsid w:val="1DF63C75"/>
    <w:rsid w:val="1DF919B7"/>
    <w:rsid w:val="1E0068A1"/>
    <w:rsid w:val="1E06374E"/>
    <w:rsid w:val="1E081BFA"/>
    <w:rsid w:val="1E0A79B8"/>
    <w:rsid w:val="1E0C16EA"/>
    <w:rsid w:val="1E0D05F2"/>
    <w:rsid w:val="1E0D5462"/>
    <w:rsid w:val="1E1E766F"/>
    <w:rsid w:val="1E262080"/>
    <w:rsid w:val="1E29333F"/>
    <w:rsid w:val="1E2C3B3A"/>
    <w:rsid w:val="1E2C7696"/>
    <w:rsid w:val="1E3325D7"/>
    <w:rsid w:val="1E3B1FCF"/>
    <w:rsid w:val="1E3B3D7D"/>
    <w:rsid w:val="1E3D4E74"/>
    <w:rsid w:val="1E3E5127"/>
    <w:rsid w:val="1E403142"/>
    <w:rsid w:val="1E472722"/>
    <w:rsid w:val="1E4E3AB1"/>
    <w:rsid w:val="1E5310C7"/>
    <w:rsid w:val="1E537319"/>
    <w:rsid w:val="1E5E181A"/>
    <w:rsid w:val="1E60331A"/>
    <w:rsid w:val="1E6D7CAF"/>
    <w:rsid w:val="1E707ECB"/>
    <w:rsid w:val="1E747DE2"/>
    <w:rsid w:val="1E763007"/>
    <w:rsid w:val="1E7B061E"/>
    <w:rsid w:val="1E7D6558"/>
    <w:rsid w:val="1E7E1EBC"/>
    <w:rsid w:val="1E8219AC"/>
    <w:rsid w:val="1E870D71"/>
    <w:rsid w:val="1E894AE9"/>
    <w:rsid w:val="1E8A260F"/>
    <w:rsid w:val="1E911BEF"/>
    <w:rsid w:val="1E9B0CC0"/>
    <w:rsid w:val="1EA05DB6"/>
    <w:rsid w:val="1EA305EF"/>
    <w:rsid w:val="1EA307B4"/>
    <w:rsid w:val="1EA46497"/>
    <w:rsid w:val="1EAC4C7B"/>
    <w:rsid w:val="1EAF02C7"/>
    <w:rsid w:val="1EB42688"/>
    <w:rsid w:val="1EBB10CB"/>
    <w:rsid w:val="1ECB5101"/>
    <w:rsid w:val="1ECE2E43"/>
    <w:rsid w:val="1ECE5AEC"/>
    <w:rsid w:val="1ED02718"/>
    <w:rsid w:val="1ED3045A"/>
    <w:rsid w:val="1ED65854"/>
    <w:rsid w:val="1EDA3596"/>
    <w:rsid w:val="1EDF6DFF"/>
    <w:rsid w:val="1EE062A1"/>
    <w:rsid w:val="1EE43DD9"/>
    <w:rsid w:val="1EE46C82"/>
    <w:rsid w:val="1EE7180F"/>
    <w:rsid w:val="1EEB57A3"/>
    <w:rsid w:val="1EED151B"/>
    <w:rsid w:val="1EF108E0"/>
    <w:rsid w:val="1EF36406"/>
    <w:rsid w:val="1EFA3C4B"/>
    <w:rsid w:val="1EFD54D7"/>
    <w:rsid w:val="1EFF124F"/>
    <w:rsid w:val="1F040613"/>
    <w:rsid w:val="1F0979D8"/>
    <w:rsid w:val="1F0D5E82"/>
    <w:rsid w:val="1F152820"/>
    <w:rsid w:val="1F1A7E37"/>
    <w:rsid w:val="1F1F23C5"/>
    <w:rsid w:val="1F226CEB"/>
    <w:rsid w:val="1F257CB7"/>
    <w:rsid w:val="1F262338"/>
    <w:rsid w:val="1F2A1581"/>
    <w:rsid w:val="1F301408"/>
    <w:rsid w:val="1F316F2E"/>
    <w:rsid w:val="1F4B6242"/>
    <w:rsid w:val="1F503858"/>
    <w:rsid w:val="1F572E39"/>
    <w:rsid w:val="1F5844BB"/>
    <w:rsid w:val="1F595626"/>
    <w:rsid w:val="1F5C3FAB"/>
    <w:rsid w:val="1F647304"/>
    <w:rsid w:val="1F660CDA"/>
    <w:rsid w:val="1F6A2B6C"/>
    <w:rsid w:val="1F6B68E4"/>
    <w:rsid w:val="1F707763"/>
    <w:rsid w:val="1F7210EC"/>
    <w:rsid w:val="1F7312F5"/>
    <w:rsid w:val="1F745799"/>
    <w:rsid w:val="1F75506D"/>
    <w:rsid w:val="1F7D3F22"/>
    <w:rsid w:val="1F7E34F3"/>
    <w:rsid w:val="1F7E6617"/>
    <w:rsid w:val="1F8654CC"/>
    <w:rsid w:val="1F8D685B"/>
    <w:rsid w:val="1F8F23FC"/>
    <w:rsid w:val="1F8F25D3"/>
    <w:rsid w:val="1F9951FF"/>
    <w:rsid w:val="1FA45952"/>
    <w:rsid w:val="1FA53E9E"/>
    <w:rsid w:val="1FA63478"/>
    <w:rsid w:val="1FAA6915"/>
    <w:rsid w:val="1FB57B5F"/>
    <w:rsid w:val="1FCD33A1"/>
    <w:rsid w:val="1FD06747"/>
    <w:rsid w:val="1FD2426D"/>
    <w:rsid w:val="1FD923D3"/>
    <w:rsid w:val="1FDB5818"/>
    <w:rsid w:val="1FE12599"/>
    <w:rsid w:val="1FE31DD5"/>
    <w:rsid w:val="1FE32C6A"/>
    <w:rsid w:val="1FE33A99"/>
    <w:rsid w:val="1FE51401"/>
    <w:rsid w:val="1FEA7809"/>
    <w:rsid w:val="1FEB532F"/>
    <w:rsid w:val="1FF1373D"/>
    <w:rsid w:val="1FF24910"/>
    <w:rsid w:val="1FF42436"/>
    <w:rsid w:val="1FF57F5C"/>
    <w:rsid w:val="20020FF7"/>
    <w:rsid w:val="200563F1"/>
    <w:rsid w:val="2007660D"/>
    <w:rsid w:val="20087C8F"/>
    <w:rsid w:val="200C3C23"/>
    <w:rsid w:val="200D2936"/>
    <w:rsid w:val="20104D96"/>
    <w:rsid w:val="20124FB2"/>
    <w:rsid w:val="20142AD8"/>
    <w:rsid w:val="201B426F"/>
    <w:rsid w:val="201C373B"/>
    <w:rsid w:val="201C5886"/>
    <w:rsid w:val="20286583"/>
    <w:rsid w:val="202A6576"/>
    <w:rsid w:val="202C7E22"/>
    <w:rsid w:val="20305553"/>
    <w:rsid w:val="20337402"/>
    <w:rsid w:val="20346CD6"/>
    <w:rsid w:val="20362A4E"/>
    <w:rsid w:val="203B0065"/>
    <w:rsid w:val="203E7B55"/>
    <w:rsid w:val="204E4308"/>
    <w:rsid w:val="20511636"/>
    <w:rsid w:val="20515ADA"/>
    <w:rsid w:val="20551193"/>
    <w:rsid w:val="205B24B5"/>
    <w:rsid w:val="205B4440"/>
    <w:rsid w:val="206A6B9C"/>
    <w:rsid w:val="207256F4"/>
    <w:rsid w:val="207708E0"/>
    <w:rsid w:val="20784E15"/>
    <w:rsid w:val="207C5E5D"/>
    <w:rsid w:val="207D0071"/>
    <w:rsid w:val="207D68CF"/>
    <w:rsid w:val="20855784"/>
    <w:rsid w:val="20914115"/>
    <w:rsid w:val="20937EA1"/>
    <w:rsid w:val="209661C2"/>
    <w:rsid w:val="20A025BE"/>
    <w:rsid w:val="20A166A9"/>
    <w:rsid w:val="20A26336"/>
    <w:rsid w:val="20A35C0A"/>
    <w:rsid w:val="20A51982"/>
    <w:rsid w:val="20A774A8"/>
    <w:rsid w:val="20AA6F98"/>
    <w:rsid w:val="20AE6A88"/>
    <w:rsid w:val="20B16579"/>
    <w:rsid w:val="20B47E17"/>
    <w:rsid w:val="20B802FC"/>
    <w:rsid w:val="20B87907"/>
    <w:rsid w:val="20BD3FB9"/>
    <w:rsid w:val="20C47B88"/>
    <w:rsid w:val="20C52024"/>
    <w:rsid w:val="20C802CB"/>
    <w:rsid w:val="20CB5604"/>
    <w:rsid w:val="20CF1592"/>
    <w:rsid w:val="20D61B3B"/>
    <w:rsid w:val="20E06E5E"/>
    <w:rsid w:val="20E406FC"/>
    <w:rsid w:val="20EE157B"/>
    <w:rsid w:val="20F12E19"/>
    <w:rsid w:val="20F14BC7"/>
    <w:rsid w:val="20F3093F"/>
    <w:rsid w:val="20F46465"/>
    <w:rsid w:val="20F87D04"/>
    <w:rsid w:val="20F9358F"/>
    <w:rsid w:val="20FA7F20"/>
    <w:rsid w:val="20FC2382"/>
    <w:rsid w:val="21026DD4"/>
    <w:rsid w:val="21042B4C"/>
    <w:rsid w:val="210677EE"/>
    <w:rsid w:val="21072C86"/>
    <w:rsid w:val="21090163"/>
    <w:rsid w:val="211D59BC"/>
    <w:rsid w:val="21260D15"/>
    <w:rsid w:val="2136082C"/>
    <w:rsid w:val="213827F6"/>
    <w:rsid w:val="213831F5"/>
    <w:rsid w:val="213B4094"/>
    <w:rsid w:val="213F3B84"/>
    <w:rsid w:val="21495609"/>
    <w:rsid w:val="215533A8"/>
    <w:rsid w:val="21555156"/>
    <w:rsid w:val="21584C46"/>
    <w:rsid w:val="215C4736"/>
    <w:rsid w:val="21624839"/>
    <w:rsid w:val="21637567"/>
    <w:rsid w:val="21715D2F"/>
    <w:rsid w:val="21731A80"/>
    <w:rsid w:val="217C0935"/>
    <w:rsid w:val="2181419D"/>
    <w:rsid w:val="21843C8D"/>
    <w:rsid w:val="21893052"/>
    <w:rsid w:val="218B0B78"/>
    <w:rsid w:val="218B6DCA"/>
    <w:rsid w:val="218D2B42"/>
    <w:rsid w:val="218E68BA"/>
    <w:rsid w:val="21957C48"/>
    <w:rsid w:val="219A525F"/>
    <w:rsid w:val="21A06152"/>
    <w:rsid w:val="21AB121A"/>
    <w:rsid w:val="21AE2AB8"/>
    <w:rsid w:val="21B26104"/>
    <w:rsid w:val="21BC6F83"/>
    <w:rsid w:val="21BF6A73"/>
    <w:rsid w:val="21C1459A"/>
    <w:rsid w:val="21C34799"/>
    <w:rsid w:val="21C347B6"/>
    <w:rsid w:val="21C36564"/>
    <w:rsid w:val="21C4408A"/>
    <w:rsid w:val="21CB18BC"/>
    <w:rsid w:val="21CD2F3E"/>
    <w:rsid w:val="21CE6CB6"/>
    <w:rsid w:val="21D40771"/>
    <w:rsid w:val="21D7200F"/>
    <w:rsid w:val="21D73DBD"/>
    <w:rsid w:val="21D97B35"/>
    <w:rsid w:val="21DA1AFF"/>
    <w:rsid w:val="21DC13D3"/>
    <w:rsid w:val="21DF0EC4"/>
    <w:rsid w:val="21E52424"/>
    <w:rsid w:val="21E62252"/>
    <w:rsid w:val="21EC28A0"/>
    <w:rsid w:val="21EF7359"/>
    <w:rsid w:val="21F20BF7"/>
    <w:rsid w:val="21F726B1"/>
    <w:rsid w:val="21F91F85"/>
    <w:rsid w:val="21FC1A76"/>
    <w:rsid w:val="21FC7CC7"/>
    <w:rsid w:val="21FE134A"/>
    <w:rsid w:val="21FE57EE"/>
    <w:rsid w:val="220646A2"/>
    <w:rsid w:val="2208421A"/>
    <w:rsid w:val="220A23E4"/>
    <w:rsid w:val="221B63A0"/>
    <w:rsid w:val="221E19EC"/>
    <w:rsid w:val="22234303"/>
    <w:rsid w:val="22244B28"/>
    <w:rsid w:val="222608A0"/>
    <w:rsid w:val="22274D44"/>
    <w:rsid w:val="222D60D3"/>
    <w:rsid w:val="222F3122"/>
    <w:rsid w:val="223631D9"/>
    <w:rsid w:val="22364F87"/>
    <w:rsid w:val="22394A78"/>
    <w:rsid w:val="223C1E72"/>
    <w:rsid w:val="223E208E"/>
    <w:rsid w:val="22401962"/>
    <w:rsid w:val="22477195"/>
    <w:rsid w:val="224A0A33"/>
    <w:rsid w:val="224D609F"/>
    <w:rsid w:val="225673D8"/>
    <w:rsid w:val="22573150"/>
    <w:rsid w:val="22592A24"/>
    <w:rsid w:val="22617B2B"/>
    <w:rsid w:val="22627F64"/>
    <w:rsid w:val="226347CC"/>
    <w:rsid w:val="226551C4"/>
    <w:rsid w:val="22680EB9"/>
    <w:rsid w:val="22682C67"/>
    <w:rsid w:val="226C32AF"/>
    <w:rsid w:val="227B0BEC"/>
    <w:rsid w:val="22835CF3"/>
    <w:rsid w:val="228727F7"/>
    <w:rsid w:val="22910410"/>
    <w:rsid w:val="229B303C"/>
    <w:rsid w:val="229E2B2D"/>
    <w:rsid w:val="22A068A5"/>
    <w:rsid w:val="22A30707"/>
    <w:rsid w:val="22A41D1F"/>
    <w:rsid w:val="22A7229E"/>
    <w:rsid w:val="22A85759"/>
    <w:rsid w:val="22AC6FF8"/>
    <w:rsid w:val="22B10AB2"/>
    <w:rsid w:val="22B1460E"/>
    <w:rsid w:val="22B15A37"/>
    <w:rsid w:val="22B81E40"/>
    <w:rsid w:val="22B91715"/>
    <w:rsid w:val="22BB35F2"/>
    <w:rsid w:val="22C24A6D"/>
    <w:rsid w:val="22E471B1"/>
    <w:rsid w:val="22E5075C"/>
    <w:rsid w:val="22E569AE"/>
    <w:rsid w:val="22E91FFA"/>
    <w:rsid w:val="22EF602E"/>
    <w:rsid w:val="22F015DA"/>
    <w:rsid w:val="22F10EAE"/>
    <w:rsid w:val="23040ECE"/>
    <w:rsid w:val="230961F8"/>
    <w:rsid w:val="230A1F70"/>
    <w:rsid w:val="230C3F3A"/>
    <w:rsid w:val="231D6147"/>
    <w:rsid w:val="23201794"/>
    <w:rsid w:val="232C1EE7"/>
    <w:rsid w:val="2336182E"/>
    <w:rsid w:val="233B65CE"/>
    <w:rsid w:val="233C481F"/>
    <w:rsid w:val="233D5EA2"/>
    <w:rsid w:val="23425BAE"/>
    <w:rsid w:val="2346744C"/>
    <w:rsid w:val="234C36FD"/>
    <w:rsid w:val="234C4337"/>
    <w:rsid w:val="234E4553"/>
    <w:rsid w:val="235002CB"/>
    <w:rsid w:val="23533917"/>
    <w:rsid w:val="2355768F"/>
    <w:rsid w:val="235B72E4"/>
    <w:rsid w:val="23614286"/>
    <w:rsid w:val="2364787B"/>
    <w:rsid w:val="2366364A"/>
    <w:rsid w:val="236741E3"/>
    <w:rsid w:val="2375388E"/>
    <w:rsid w:val="2378337E"/>
    <w:rsid w:val="237B4A7C"/>
    <w:rsid w:val="237B69CA"/>
    <w:rsid w:val="237C3DA7"/>
    <w:rsid w:val="23810484"/>
    <w:rsid w:val="23996BB6"/>
    <w:rsid w:val="239A32F4"/>
    <w:rsid w:val="239A7798"/>
    <w:rsid w:val="23A777BF"/>
    <w:rsid w:val="23B1063E"/>
    <w:rsid w:val="23BD5235"/>
    <w:rsid w:val="23C14D25"/>
    <w:rsid w:val="23C30A9D"/>
    <w:rsid w:val="23C44815"/>
    <w:rsid w:val="23C71C0F"/>
    <w:rsid w:val="23C87E61"/>
    <w:rsid w:val="23D36806"/>
    <w:rsid w:val="23E9602A"/>
    <w:rsid w:val="23ED3D6C"/>
    <w:rsid w:val="23ED78C8"/>
    <w:rsid w:val="23F76998"/>
    <w:rsid w:val="23F82F83"/>
    <w:rsid w:val="24062738"/>
    <w:rsid w:val="24071D33"/>
    <w:rsid w:val="240F5A90"/>
    <w:rsid w:val="24170DE9"/>
    <w:rsid w:val="242022A8"/>
    <w:rsid w:val="24247062"/>
    <w:rsid w:val="24251270"/>
    <w:rsid w:val="24262DDA"/>
    <w:rsid w:val="24264B88"/>
    <w:rsid w:val="24284DA4"/>
    <w:rsid w:val="242D4168"/>
    <w:rsid w:val="242F6132"/>
    <w:rsid w:val="24392B0D"/>
    <w:rsid w:val="244514B2"/>
    <w:rsid w:val="2446347C"/>
    <w:rsid w:val="244F0582"/>
    <w:rsid w:val="24547947"/>
    <w:rsid w:val="245E2574"/>
    <w:rsid w:val="245F353B"/>
    <w:rsid w:val="24643283"/>
    <w:rsid w:val="246F652F"/>
    <w:rsid w:val="24715D06"/>
    <w:rsid w:val="24724271"/>
    <w:rsid w:val="24727DCD"/>
    <w:rsid w:val="247E49C4"/>
    <w:rsid w:val="2480698E"/>
    <w:rsid w:val="24863878"/>
    <w:rsid w:val="248A5117"/>
    <w:rsid w:val="248C684D"/>
    <w:rsid w:val="248F6BD1"/>
    <w:rsid w:val="2497286C"/>
    <w:rsid w:val="24975A86"/>
    <w:rsid w:val="24997A50"/>
    <w:rsid w:val="24A00DDE"/>
    <w:rsid w:val="24A3267C"/>
    <w:rsid w:val="24A51724"/>
    <w:rsid w:val="24B16B47"/>
    <w:rsid w:val="24B959FC"/>
    <w:rsid w:val="24BE3012"/>
    <w:rsid w:val="24C0322E"/>
    <w:rsid w:val="24C130F1"/>
    <w:rsid w:val="24C83E91"/>
    <w:rsid w:val="24C94D95"/>
    <w:rsid w:val="24CF3471"/>
    <w:rsid w:val="24CF5CE1"/>
    <w:rsid w:val="24D252AE"/>
    <w:rsid w:val="24D64800"/>
    <w:rsid w:val="24DC534D"/>
    <w:rsid w:val="24E0567E"/>
    <w:rsid w:val="24E52C95"/>
    <w:rsid w:val="24E707BB"/>
    <w:rsid w:val="24E743D1"/>
    <w:rsid w:val="24E764A8"/>
    <w:rsid w:val="24E76A0D"/>
    <w:rsid w:val="24EA02AB"/>
    <w:rsid w:val="24EE1B49"/>
    <w:rsid w:val="24F37160"/>
    <w:rsid w:val="24F42ED8"/>
    <w:rsid w:val="24F84776"/>
    <w:rsid w:val="24FF1C6C"/>
    <w:rsid w:val="25034036"/>
    <w:rsid w:val="250C0222"/>
    <w:rsid w:val="251175E6"/>
    <w:rsid w:val="25162E4E"/>
    <w:rsid w:val="25164BFC"/>
    <w:rsid w:val="25180A16"/>
    <w:rsid w:val="25186BC6"/>
    <w:rsid w:val="251F7F55"/>
    <w:rsid w:val="25205A7B"/>
    <w:rsid w:val="25270BB7"/>
    <w:rsid w:val="252E1F46"/>
    <w:rsid w:val="25413432"/>
    <w:rsid w:val="254567B5"/>
    <w:rsid w:val="25457290"/>
    <w:rsid w:val="25472E15"/>
    <w:rsid w:val="25494FD2"/>
    <w:rsid w:val="25517511"/>
    <w:rsid w:val="25520CCD"/>
    <w:rsid w:val="255552F4"/>
    <w:rsid w:val="255816B9"/>
    <w:rsid w:val="25585215"/>
    <w:rsid w:val="25592D3B"/>
    <w:rsid w:val="25643BBA"/>
    <w:rsid w:val="25666541"/>
    <w:rsid w:val="256B3DBA"/>
    <w:rsid w:val="256C6F12"/>
    <w:rsid w:val="257A585C"/>
    <w:rsid w:val="25822292"/>
    <w:rsid w:val="25853B30"/>
    <w:rsid w:val="258779A6"/>
    <w:rsid w:val="259721E1"/>
    <w:rsid w:val="259C15A5"/>
    <w:rsid w:val="25A641D2"/>
    <w:rsid w:val="25B032A3"/>
    <w:rsid w:val="25B12B77"/>
    <w:rsid w:val="25B83F05"/>
    <w:rsid w:val="25BA5ED0"/>
    <w:rsid w:val="25BC57A4"/>
    <w:rsid w:val="25BE5649"/>
    <w:rsid w:val="25C1100C"/>
    <w:rsid w:val="25C11593"/>
    <w:rsid w:val="25C66622"/>
    <w:rsid w:val="25C7239A"/>
    <w:rsid w:val="25CB3C39"/>
    <w:rsid w:val="25D52D09"/>
    <w:rsid w:val="25DF5936"/>
    <w:rsid w:val="25E62821"/>
    <w:rsid w:val="25ED0053"/>
    <w:rsid w:val="25F211C5"/>
    <w:rsid w:val="25F767DC"/>
    <w:rsid w:val="26063582"/>
    <w:rsid w:val="26064C71"/>
    <w:rsid w:val="261455E0"/>
    <w:rsid w:val="26151358"/>
    <w:rsid w:val="261D3E53"/>
    <w:rsid w:val="26221133"/>
    <w:rsid w:val="2624159B"/>
    <w:rsid w:val="26282E39"/>
    <w:rsid w:val="262B2CA6"/>
    <w:rsid w:val="2631042A"/>
    <w:rsid w:val="26323CB8"/>
    <w:rsid w:val="26325A66"/>
    <w:rsid w:val="26347A30"/>
    <w:rsid w:val="2638731A"/>
    <w:rsid w:val="26397FDC"/>
    <w:rsid w:val="263E440B"/>
    <w:rsid w:val="2641214D"/>
    <w:rsid w:val="26413EFB"/>
    <w:rsid w:val="26461511"/>
    <w:rsid w:val="264D4DE2"/>
    <w:rsid w:val="264E4600"/>
    <w:rsid w:val="26527EB6"/>
    <w:rsid w:val="26534C43"/>
    <w:rsid w:val="2653633A"/>
    <w:rsid w:val="26541E80"/>
    <w:rsid w:val="265956E8"/>
    <w:rsid w:val="265E2CFF"/>
    <w:rsid w:val="265E4AAD"/>
    <w:rsid w:val="266100F9"/>
    <w:rsid w:val="266B71CA"/>
    <w:rsid w:val="266F0A68"/>
    <w:rsid w:val="26797743"/>
    <w:rsid w:val="267A231A"/>
    <w:rsid w:val="267B565F"/>
    <w:rsid w:val="267C3185"/>
    <w:rsid w:val="267F0C64"/>
    <w:rsid w:val="2681079B"/>
    <w:rsid w:val="26834513"/>
    <w:rsid w:val="2689097A"/>
    <w:rsid w:val="268B33C8"/>
    <w:rsid w:val="268C468F"/>
    <w:rsid w:val="268C786C"/>
    <w:rsid w:val="268D100F"/>
    <w:rsid w:val="268E0114"/>
    <w:rsid w:val="268F068E"/>
    <w:rsid w:val="26906C30"/>
    <w:rsid w:val="26A526DC"/>
    <w:rsid w:val="26A5448A"/>
    <w:rsid w:val="26A821CC"/>
    <w:rsid w:val="26AA5F44"/>
    <w:rsid w:val="26B02E2F"/>
    <w:rsid w:val="26B13F1B"/>
    <w:rsid w:val="26B172D2"/>
    <w:rsid w:val="26B26BA7"/>
    <w:rsid w:val="26B741BD"/>
    <w:rsid w:val="26C012C4"/>
    <w:rsid w:val="26C64400"/>
    <w:rsid w:val="26C95F77"/>
    <w:rsid w:val="26CA2142"/>
    <w:rsid w:val="26D22DA5"/>
    <w:rsid w:val="26D3007C"/>
    <w:rsid w:val="26D42FC1"/>
    <w:rsid w:val="26D44D6F"/>
    <w:rsid w:val="26D905D7"/>
    <w:rsid w:val="26DB434F"/>
    <w:rsid w:val="26DD78FA"/>
    <w:rsid w:val="26E256DE"/>
    <w:rsid w:val="26E2748C"/>
    <w:rsid w:val="26E34FB2"/>
    <w:rsid w:val="26E50D2A"/>
    <w:rsid w:val="26E66850"/>
    <w:rsid w:val="26E75E7B"/>
    <w:rsid w:val="26E760F5"/>
    <w:rsid w:val="26EA00EF"/>
    <w:rsid w:val="26ED7BDF"/>
    <w:rsid w:val="26EF7DFB"/>
    <w:rsid w:val="26F31699"/>
    <w:rsid w:val="27054DB2"/>
    <w:rsid w:val="270C4509"/>
    <w:rsid w:val="27167136"/>
    <w:rsid w:val="27182EAE"/>
    <w:rsid w:val="271909D4"/>
    <w:rsid w:val="271E423C"/>
    <w:rsid w:val="2728491B"/>
    <w:rsid w:val="2729330D"/>
    <w:rsid w:val="272A498F"/>
    <w:rsid w:val="27325B31"/>
    <w:rsid w:val="2734580E"/>
    <w:rsid w:val="273A72C8"/>
    <w:rsid w:val="27421CD9"/>
    <w:rsid w:val="27433CA3"/>
    <w:rsid w:val="27475C6C"/>
    <w:rsid w:val="275A1718"/>
    <w:rsid w:val="275E03D4"/>
    <w:rsid w:val="27660032"/>
    <w:rsid w:val="276F2252"/>
    <w:rsid w:val="277F2F2D"/>
    <w:rsid w:val="27895B59"/>
    <w:rsid w:val="278B7B24"/>
    <w:rsid w:val="27906EE8"/>
    <w:rsid w:val="279135A5"/>
    <w:rsid w:val="27930786"/>
    <w:rsid w:val="27A40BE5"/>
    <w:rsid w:val="27A91D58"/>
    <w:rsid w:val="27A961FC"/>
    <w:rsid w:val="27AA5AD0"/>
    <w:rsid w:val="27AB3D22"/>
    <w:rsid w:val="27B11B79"/>
    <w:rsid w:val="27B5694E"/>
    <w:rsid w:val="27B75E91"/>
    <w:rsid w:val="27BB1A8B"/>
    <w:rsid w:val="27BD6C9C"/>
    <w:rsid w:val="27C052F3"/>
    <w:rsid w:val="27C272BD"/>
    <w:rsid w:val="27C941A8"/>
    <w:rsid w:val="27CB6172"/>
    <w:rsid w:val="27D50D9F"/>
    <w:rsid w:val="27DC037F"/>
    <w:rsid w:val="27E47234"/>
    <w:rsid w:val="27E64D5A"/>
    <w:rsid w:val="27E66B1C"/>
    <w:rsid w:val="27E70AD2"/>
    <w:rsid w:val="27FC00CE"/>
    <w:rsid w:val="28013942"/>
    <w:rsid w:val="28017DE6"/>
    <w:rsid w:val="2805074B"/>
    <w:rsid w:val="28137B19"/>
    <w:rsid w:val="28140F26"/>
    <w:rsid w:val="28177609"/>
    <w:rsid w:val="281C077C"/>
    <w:rsid w:val="281C4C20"/>
    <w:rsid w:val="281D62A2"/>
    <w:rsid w:val="281F5D0B"/>
    <w:rsid w:val="28243AD4"/>
    <w:rsid w:val="282835C4"/>
    <w:rsid w:val="282910EA"/>
    <w:rsid w:val="282B6C11"/>
    <w:rsid w:val="28321D4D"/>
    <w:rsid w:val="28333D17"/>
    <w:rsid w:val="28397580"/>
    <w:rsid w:val="283A32F8"/>
    <w:rsid w:val="283A6E54"/>
    <w:rsid w:val="283C0E1E"/>
    <w:rsid w:val="284101E2"/>
    <w:rsid w:val="28414686"/>
    <w:rsid w:val="28416434"/>
    <w:rsid w:val="285048C9"/>
    <w:rsid w:val="28504E67"/>
    <w:rsid w:val="285F68BA"/>
    <w:rsid w:val="286F2FA1"/>
    <w:rsid w:val="287700A8"/>
    <w:rsid w:val="287D31EF"/>
    <w:rsid w:val="28834ADA"/>
    <w:rsid w:val="28893937"/>
    <w:rsid w:val="288E0F4E"/>
    <w:rsid w:val="28991DCC"/>
    <w:rsid w:val="289E73E3"/>
    <w:rsid w:val="28A45452"/>
    <w:rsid w:val="28A54C15"/>
    <w:rsid w:val="28AC3117"/>
    <w:rsid w:val="28AF15F0"/>
    <w:rsid w:val="28C25ED7"/>
    <w:rsid w:val="28C64B8B"/>
    <w:rsid w:val="28CA480C"/>
    <w:rsid w:val="28D9666D"/>
    <w:rsid w:val="28DC615D"/>
    <w:rsid w:val="28DF17A9"/>
    <w:rsid w:val="28E13773"/>
    <w:rsid w:val="28E374EB"/>
    <w:rsid w:val="28E72873"/>
    <w:rsid w:val="28E95A41"/>
    <w:rsid w:val="28ED35B3"/>
    <w:rsid w:val="28F434A6"/>
    <w:rsid w:val="28FE7E46"/>
    <w:rsid w:val="29086F52"/>
    <w:rsid w:val="290A0DAD"/>
    <w:rsid w:val="290C4C94"/>
    <w:rsid w:val="2919115F"/>
    <w:rsid w:val="291F28A7"/>
    <w:rsid w:val="291F7550"/>
    <w:rsid w:val="2920429C"/>
    <w:rsid w:val="2927387C"/>
    <w:rsid w:val="29274ECA"/>
    <w:rsid w:val="29360622"/>
    <w:rsid w:val="29363ABF"/>
    <w:rsid w:val="29381B9B"/>
    <w:rsid w:val="293D4636"/>
    <w:rsid w:val="293E7C9D"/>
    <w:rsid w:val="294A3E1C"/>
    <w:rsid w:val="294E705B"/>
    <w:rsid w:val="29543F45"/>
    <w:rsid w:val="295B1778"/>
    <w:rsid w:val="29600B3C"/>
    <w:rsid w:val="29656152"/>
    <w:rsid w:val="29666A14"/>
    <w:rsid w:val="296879F1"/>
    <w:rsid w:val="29723FBC"/>
    <w:rsid w:val="297638A4"/>
    <w:rsid w:val="297B5976"/>
    <w:rsid w:val="29804D3A"/>
    <w:rsid w:val="29882870"/>
    <w:rsid w:val="29982F58"/>
    <w:rsid w:val="29986528"/>
    <w:rsid w:val="29A21154"/>
    <w:rsid w:val="29A44ECD"/>
    <w:rsid w:val="29A529F3"/>
    <w:rsid w:val="29AE5D4B"/>
    <w:rsid w:val="29B82726"/>
    <w:rsid w:val="29B844D4"/>
    <w:rsid w:val="29BB2216"/>
    <w:rsid w:val="29BD1AEA"/>
    <w:rsid w:val="29BF5862"/>
    <w:rsid w:val="29C015DB"/>
    <w:rsid w:val="29C63095"/>
    <w:rsid w:val="29C70D06"/>
    <w:rsid w:val="29CC61D1"/>
    <w:rsid w:val="29CE021D"/>
    <w:rsid w:val="29CE1F49"/>
    <w:rsid w:val="29CF181E"/>
    <w:rsid w:val="29D00762"/>
    <w:rsid w:val="29D357B2"/>
    <w:rsid w:val="29D37560"/>
    <w:rsid w:val="29D86924"/>
    <w:rsid w:val="29DA08EE"/>
    <w:rsid w:val="29DE6481"/>
    <w:rsid w:val="29E277A3"/>
    <w:rsid w:val="29E3170A"/>
    <w:rsid w:val="29E74DB9"/>
    <w:rsid w:val="29EB48A9"/>
    <w:rsid w:val="29F04FFF"/>
    <w:rsid w:val="29F80D74"/>
    <w:rsid w:val="29FA0F90"/>
    <w:rsid w:val="29FD766B"/>
    <w:rsid w:val="29FF0355"/>
    <w:rsid w:val="2A006359"/>
    <w:rsid w:val="2A0C4820"/>
    <w:rsid w:val="2A0D6227"/>
    <w:rsid w:val="2A1060BE"/>
    <w:rsid w:val="2A110088"/>
    <w:rsid w:val="2A133E00"/>
    <w:rsid w:val="2A1A6F3D"/>
    <w:rsid w:val="2A1F27A5"/>
    <w:rsid w:val="2A2B2EF8"/>
    <w:rsid w:val="2A2F7C1F"/>
    <w:rsid w:val="2A385BE6"/>
    <w:rsid w:val="2A391AB9"/>
    <w:rsid w:val="2A3A138D"/>
    <w:rsid w:val="2A475DA5"/>
    <w:rsid w:val="2A502150"/>
    <w:rsid w:val="2A506BBF"/>
    <w:rsid w:val="2A521C1D"/>
    <w:rsid w:val="2A5341FD"/>
    <w:rsid w:val="2A557F75"/>
    <w:rsid w:val="2A5D507B"/>
    <w:rsid w:val="2A61691A"/>
    <w:rsid w:val="2A685EFA"/>
    <w:rsid w:val="2A6E7289"/>
    <w:rsid w:val="2A704DAF"/>
    <w:rsid w:val="2A7228D5"/>
    <w:rsid w:val="2A746468"/>
    <w:rsid w:val="2A790107"/>
    <w:rsid w:val="2A7E571E"/>
    <w:rsid w:val="2A834127"/>
    <w:rsid w:val="2A8412F8"/>
    <w:rsid w:val="2A8543A3"/>
    <w:rsid w:val="2A862824"/>
    <w:rsid w:val="2A8A2314"/>
    <w:rsid w:val="2A8D770F"/>
    <w:rsid w:val="2A8E16D9"/>
    <w:rsid w:val="2A900FAD"/>
    <w:rsid w:val="2A924D25"/>
    <w:rsid w:val="2A950CB9"/>
    <w:rsid w:val="2A95250A"/>
    <w:rsid w:val="2A966EC1"/>
    <w:rsid w:val="2A9A62D0"/>
    <w:rsid w:val="2A9B7011"/>
    <w:rsid w:val="2A9F38E6"/>
    <w:rsid w:val="2A9F5694"/>
    <w:rsid w:val="2AA30EAD"/>
    <w:rsid w:val="2AA66A22"/>
    <w:rsid w:val="2AB033FD"/>
    <w:rsid w:val="2AB23619"/>
    <w:rsid w:val="2AB24C8B"/>
    <w:rsid w:val="2AB253C7"/>
    <w:rsid w:val="2AB73BFF"/>
    <w:rsid w:val="2ABC4FEF"/>
    <w:rsid w:val="2ABE3D6C"/>
    <w:rsid w:val="2ABE5B1A"/>
    <w:rsid w:val="2AC31382"/>
    <w:rsid w:val="2AC60E73"/>
    <w:rsid w:val="2AC944BF"/>
    <w:rsid w:val="2ACE1AD5"/>
    <w:rsid w:val="2ACF7D27"/>
    <w:rsid w:val="2AD30322"/>
    <w:rsid w:val="2AD43590"/>
    <w:rsid w:val="2AEF03C9"/>
    <w:rsid w:val="2AF575E9"/>
    <w:rsid w:val="2AF91248"/>
    <w:rsid w:val="2B002F9A"/>
    <w:rsid w:val="2B02634F"/>
    <w:rsid w:val="2B060862"/>
    <w:rsid w:val="2B073965"/>
    <w:rsid w:val="2B076C85"/>
    <w:rsid w:val="2B141BDE"/>
    <w:rsid w:val="2B165956"/>
    <w:rsid w:val="2B17347C"/>
    <w:rsid w:val="2B1A3173"/>
    <w:rsid w:val="2B1B11BE"/>
    <w:rsid w:val="2B1B509E"/>
    <w:rsid w:val="2B2142FB"/>
    <w:rsid w:val="2B2362C5"/>
    <w:rsid w:val="2B2A1401"/>
    <w:rsid w:val="2B2A7653"/>
    <w:rsid w:val="2B2B5F9C"/>
    <w:rsid w:val="2B3202B6"/>
    <w:rsid w:val="2B5555DB"/>
    <w:rsid w:val="2B577D1D"/>
    <w:rsid w:val="2B6227FB"/>
    <w:rsid w:val="2B634913"/>
    <w:rsid w:val="2B6A3EF4"/>
    <w:rsid w:val="2B6A5CA2"/>
    <w:rsid w:val="2B6B4E3F"/>
    <w:rsid w:val="2B6C5576"/>
    <w:rsid w:val="2B6C7C6C"/>
    <w:rsid w:val="2B6F150A"/>
    <w:rsid w:val="2B7408CF"/>
    <w:rsid w:val="2B794137"/>
    <w:rsid w:val="2B8054C5"/>
    <w:rsid w:val="2B822F6B"/>
    <w:rsid w:val="2B844FB6"/>
    <w:rsid w:val="2B852ADC"/>
    <w:rsid w:val="2B911481"/>
    <w:rsid w:val="2B9500AB"/>
    <w:rsid w:val="2B986A2C"/>
    <w:rsid w:val="2B9B5E5B"/>
    <w:rsid w:val="2B9F0751"/>
    <w:rsid w:val="2BA17A71"/>
    <w:rsid w:val="2BA47406"/>
    <w:rsid w:val="2BAF1126"/>
    <w:rsid w:val="2BB05DAB"/>
    <w:rsid w:val="2BB138E5"/>
    <w:rsid w:val="2BB1567F"/>
    <w:rsid w:val="2BB459FD"/>
    <w:rsid w:val="2BBD04C8"/>
    <w:rsid w:val="2BBD2276"/>
    <w:rsid w:val="2BC41856"/>
    <w:rsid w:val="2BCD0368"/>
    <w:rsid w:val="2BD575BF"/>
    <w:rsid w:val="2BDC10FF"/>
    <w:rsid w:val="2BE27F2E"/>
    <w:rsid w:val="2BE772F2"/>
    <w:rsid w:val="2BEA293F"/>
    <w:rsid w:val="2BED5705"/>
    <w:rsid w:val="2BEE68D3"/>
    <w:rsid w:val="2BF437BD"/>
    <w:rsid w:val="2BF8505C"/>
    <w:rsid w:val="2BFA7026"/>
    <w:rsid w:val="2BFB2D9E"/>
    <w:rsid w:val="2C027C88"/>
    <w:rsid w:val="2C0C4FAB"/>
    <w:rsid w:val="2C161986"/>
    <w:rsid w:val="2C183950"/>
    <w:rsid w:val="2C1A3224"/>
    <w:rsid w:val="2C1D2D14"/>
    <w:rsid w:val="2C2045B2"/>
    <w:rsid w:val="2C2A71DF"/>
    <w:rsid w:val="2C2D3BF3"/>
    <w:rsid w:val="2C2E0A7D"/>
    <w:rsid w:val="2C324A12"/>
    <w:rsid w:val="2C3A1B18"/>
    <w:rsid w:val="2C3B13EC"/>
    <w:rsid w:val="2C3D5164"/>
    <w:rsid w:val="2C3D6F12"/>
    <w:rsid w:val="2C3F3C94"/>
    <w:rsid w:val="2C4B162F"/>
    <w:rsid w:val="2C520C10"/>
    <w:rsid w:val="2C536736"/>
    <w:rsid w:val="2C583D4C"/>
    <w:rsid w:val="2C5F157F"/>
    <w:rsid w:val="2C627343"/>
    <w:rsid w:val="2C6B7F24"/>
    <w:rsid w:val="2C6C77F8"/>
    <w:rsid w:val="2C723A02"/>
    <w:rsid w:val="2C7A0167"/>
    <w:rsid w:val="2C8608B9"/>
    <w:rsid w:val="2C8D1C48"/>
    <w:rsid w:val="2C98683F"/>
    <w:rsid w:val="2C9C00DD"/>
    <w:rsid w:val="2CA13D0C"/>
    <w:rsid w:val="2CA84CD4"/>
    <w:rsid w:val="2CA970CB"/>
    <w:rsid w:val="2CAB6572"/>
    <w:rsid w:val="2CB03B88"/>
    <w:rsid w:val="2CBA62C0"/>
    <w:rsid w:val="2CBF3DCB"/>
    <w:rsid w:val="2CCE2260"/>
    <w:rsid w:val="2CD23AFF"/>
    <w:rsid w:val="2CD40D4A"/>
    <w:rsid w:val="2CD5539D"/>
    <w:rsid w:val="2CD755B9"/>
    <w:rsid w:val="2CD86C3B"/>
    <w:rsid w:val="2CD930DF"/>
    <w:rsid w:val="2CDE06F5"/>
    <w:rsid w:val="2CDF446E"/>
    <w:rsid w:val="2CE11F94"/>
    <w:rsid w:val="2CE51A84"/>
    <w:rsid w:val="2CEA3D52"/>
    <w:rsid w:val="2CF41CC7"/>
    <w:rsid w:val="2CF877C3"/>
    <w:rsid w:val="2CFA0D0D"/>
    <w:rsid w:val="2CFA4E04"/>
    <w:rsid w:val="2D053ED4"/>
    <w:rsid w:val="2D0637A8"/>
    <w:rsid w:val="2D095047"/>
    <w:rsid w:val="2D0F6B01"/>
    <w:rsid w:val="2D1548C7"/>
    <w:rsid w:val="2D1660E1"/>
    <w:rsid w:val="2D1A6DC5"/>
    <w:rsid w:val="2D1C2FCC"/>
    <w:rsid w:val="2D250F8E"/>
    <w:rsid w:val="2D2D342B"/>
    <w:rsid w:val="2D346567"/>
    <w:rsid w:val="2D3617F0"/>
    <w:rsid w:val="2D37238E"/>
    <w:rsid w:val="2D393B7E"/>
    <w:rsid w:val="2D394446"/>
    <w:rsid w:val="2D3C71CA"/>
    <w:rsid w:val="2D3D763E"/>
    <w:rsid w:val="2D3E73E6"/>
    <w:rsid w:val="2D4349FC"/>
    <w:rsid w:val="2D4A096F"/>
    <w:rsid w:val="2D4D13D7"/>
    <w:rsid w:val="2D5B77E0"/>
    <w:rsid w:val="2D5C5ABE"/>
    <w:rsid w:val="2D60735C"/>
    <w:rsid w:val="2D621327"/>
    <w:rsid w:val="2D67693D"/>
    <w:rsid w:val="2D684463"/>
    <w:rsid w:val="2D687FBF"/>
    <w:rsid w:val="2D7626DC"/>
    <w:rsid w:val="2D7672D9"/>
    <w:rsid w:val="2D7B5F44"/>
    <w:rsid w:val="2D7E5A35"/>
    <w:rsid w:val="2D825525"/>
    <w:rsid w:val="2D855015"/>
    <w:rsid w:val="2D856DC3"/>
    <w:rsid w:val="2D8F19F0"/>
    <w:rsid w:val="2D9139BA"/>
    <w:rsid w:val="2D986AF6"/>
    <w:rsid w:val="2D9F35F4"/>
    <w:rsid w:val="2DA03BFD"/>
    <w:rsid w:val="2DA57465"/>
    <w:rsid w:val="2DA76192"/>
    <w:rsid w:val="2DA90D03"/>
    <w:rsid w:val="2DAD1E76"/>
    <w:rsid w:val="2DAF5BEE"/>
    <w:rsid w:val="2DB41456"/>
    <w:rsid w:val="2DB96A6D"/>
    <w:rsid w:val="2DBB168C"/>
    <w:rsid w:val="2DBF0527"/>
    <w:rsid w:val="2DC45B3D"/>
    <w:rsid w:val="2DC53AAA"/>
    <w:rsid w:val="2DC72F38"/>
    <w:rsid w:val="2DCB59DC"/>
    <w:rsid w:val="2DCC49F2"/>
    <w:rsid w:val="2DCD2AB1"/>
    <w:rsid w:val="2DCE2518"/>
    <w:rsid w:val="2DCF003E"/>
    <w:rsid w:val="2DD6761F"/>
    <w:rsid w:val="2DDD6BFF"/>
    <w:rsid w:val="2DE24215"/>
    <w:rsid w:val="2DE41D28"/>
    <w:rsid w:val="2DE57862"/>
    <w:rsid w:val="2DEE2BBA"/>
    <w:rsid w:val="2DF301D1"/>
    <w:rsid w:val="2DF31F7F"/>
    <w:rsid w:val="2DF83A39"/>
    <w:rsid w:val="2DFA351F"/>
    <w:rsid w:val="2DFB52D7"/>
    <w:rsid w:val="2DFC2DC2"/>
    <w:rsid w:val="2E00469C"/>
    <w:rsid w:val="2E0221C2"/>
    <w:rsid w:val="2E054178"/>
    <w:rsid w:val="2E07339C"/>
    <w:rsid w:val="2E0C1292"/>
    <w:rsid w:val="2E0E21BA"/>
    <w:rsid w:val="2E0E500A"/>
    <w:rsid w:val="2E100D83"/>
    <w:rsid w:val="2E1168A9"/>
    <w:rsid w:val="2E166E98"/>
    <w:rsid w:val="2E24482E"/>
    <w:rsid w:val="2E276A03"/>
    <w:rsid w:val="2E277E7A"/>
    <w:rsid w:val="2E2A34C6"/>
    <w:rsid w:val="2E2B796A"/>
    <w:rsid w:val="2E2E2FB7"/>
    <w:rsid w:val="2E310CF9"/>
    <w:rsid w:val="2E312AA7"/>
    <w:rsid w:val="2E3507E9"/>
    <w:rsid w:val="2E3600BD"/>
    <w:rsid w:val="2E3C1B78"/>
    <w:rsid w:val="2E3D769E"/>
    <w:rsid w:val="2E41718E"/>
    <w:rsid w:val="2E4828AB"/>
    <w:rsid w:val="2E4A73DB"/>
    <w:rsid w:val="2E4B1DBB"/>
    <w:rsid w:val="2E513149"/>
    <w:rsid w:val="2E532A1D"/>
    <w:rsid w:val="2E556795"/>
    <w:rsid w:val="2E5D564A"/>
    <w:rsid w:val="2E625356"/>
    <w:rsid w:val="2E7035CF"/>
    <w:rsid w:val="2E734E6D"/>
    <w:rsid w:val="2E782484"/>
    <w:rsid w:val="2E7A26A0"/>
    <w:rsid w:val="2E7C01C6"/>
    <w:rsid w:val="2E9372BE"/>
    <w:rsid w:val="2E9F3EB4"/>
    <w:rsid w:val="2EA8720D"/>
    <w:rsid w:val="2EAD4823"/>
    <w:rsid w:val="2EAE2349"/>
    <w:rsid w:val="2EAF6BF3"/>
    <w:rsid w:val="2EB07FFF"/>
    <w:rsid w:val="2EB536D8"/>
    <w:rsid w:val="2EB73B39"/>
    <w:rsid w:val="2EBA6870"/>
    <w:rsid w:val="2EC102CF"/>
    <w:rsid w:val="2EC261B1"/>
    <w:rsid w:val="2ECD0A22"/>
    <w:rsid w:val="2ED40002"/>
    <w:rsid w:val="2ED55B28"/>
    <w:rsid w:val="2ED676F1"/>
    <w:rsid w:val="2EDD4D22"/>
    <w:rsid w:val="2EEA0214"/>
    <w:rsid w:val="2EEB4275"/>
    <w:rsid w:val="2EED6B95"/>
    <w:rsid w:val="2EF02962"/>
    <w:rsid w:val="2EF44200"/>
    <w:rsid w:val="2EFF4953"/>
    <w:rsid w:val="2F03130B"/>
    <w:rsid w:val="2F065CE2"/>
    <w:rsid w:val="2F083808"/>
    <w:rsid w:val="2F10084D"/>
    <w:rsid w:val="2F1033BF"/>
    <w:rsid w:val="2F195A15"/>
    <w:rsid w:val="2F1C5505"/>
    <w:rsid w:val="2F1D70ED"/>
    <w:rsid w:val="2F204FF5"/>
    <w:rsid w:val="2F206A1F"/>
    <w:rsid w:val="2F230642"/>
    <w:rsid w:val="2F240AF9"/>
    <w:rsid w:val="2F260132"/>
    <w:rsid w:val="2F2919D0"/>
    <w:rsid w:val="2F2A7C22"/>
    <w:rsid w:val="2F2D14C0"/>
    <w:rsid w:val="2F2D7712"/>
    <w:rsid w:val="2F2F5238"/>
    <w:rsid w:val="2F315CC2"/>
    <w:rsid w:val="2F326AD7"/>
    <w:rsid w:val="2F4F1437"/>
    <w:rsid w:val="2F546A4D"/>
    <w:rsid w:val="2F5B44D5"/>
    <w:rsid w:val="2F6B3D97"/>
    <w:rsid w:val="2F6D5D61"/>
    <w:rsid w:val="2F77273B"/>
    <w:rsid w:val="2F7964B4"/>
    <w:rsid w:val="2F81180C"/>
    <w:rsid w:val="2F827A5E"/>
    <w:rsid w:val="2F9257C7"/>
    <w:rsid w:val="2F996B56"/>
    <w:rsid w:val="2F9B28CE"/>
    <w:rsid w:val="2F9E416C"/>
    <w:rsid w:val="2FA126DF"/>
    <w:rsid w:val="2FA5374C"/>
    <w:rsid w:val="2FA53C7A"/>
    <w:rsid w:val="2FB5399F"/>
    <w:rsid w:val="2FB550E0"/>
    <w:rsid w:val="2FB614B6"/>
    <w:rsid w:val="2FBB2F70"/>
    <w:rsid w:val="2FBE78D3"/>
    <w:rsid w:val="2FC260AC"/>
    <w:rsid w:val="2FD23E16"/>
    <w:rsid w:val="2FD41AF9"/>
    <w:rsid w:val="2FD7142C"/>
    <w:rsid w:val="2FDC6A42"/>
    <w:rsid w:val="2FE34275"/>
    <w:rsid w:val="2FE778C1"/>
    <w:rsid w:val="2FEC137B"/>
    <w:rsid w:val="2FEC4ED7"/>
    <w:rsid w:val="2FF124EE"/>
    <w:rsid w:val="2FF40230"/>
    <w:rsid w:val="2FFB511A"/>
    <w:rsid w:val="2FFE3624"/>
    <w:rsid w:val="301028A2"/>
    <w:rsid w:val="30110DE2"/>
    <w:rsid w:val="30226B4B"/>
    <w:rsid w:val="30297EDA"/>
    <w:rsid w:val="302A3C52"/>
    <w:rsid w:val="302F1268"/>
    <w:rsid w:val="30311084"/>
    <w:rsid w:val="30336FAA"/>
    <w:rsid w:val="30405223"/>
    <w:rsid w:val="3045283A"/>
    <w:rsid w:val="30567DD5"/>
    <w:rsid w:val="305B205D"/>
    <w:rsid w:val="305D1B42"/>
    <w:rsid w:val="30601421"/>
    <w:rsid w:val="306360FB"/>
    <w:rsid w:val="3064221F"/>
    <w:rsid w:val="306422C8"/>
    <w:rsid w:val="3069477A"/>
    <w:rsid w:val="30731155"/>
    <w:rsid w:val="307373A7"/>
    <w:rsid w:val="30752D67"/>
    <w:rsid w:val="30764BE7"/>
    <w:rsid w:val="307D5D56"/>
    <w:rsid w:val="307D6477"/>
    <w:rsid w:val="309537C1"/>
    <w:rsid w:val="30983C2F"/>
    <w:rsid w:val="309B764B"/>
    <w:rsid w:val="309C4B4F"/>
    <w:rsid w:val="30A457B2"/>
    <w:rsid w:val="30AD0B0B"/>
    <w:rsid w:val="30B011FC"/>
    <w:rsid w:val="30B05F05"/>
    <w:rsid w:val="30B33C47"/>
    <w:rsid w:val="30BD4AC6"/>
    <w:rsid w:val="30C51E78"/>
    <w:rsid w:val="30C85944"/>
    <w:rsid w:val="30CC2541"/>
    <w:rsid w:val="30CC4D09"/>
    <w:rsid w:val="30CC4E0E"/>
    <w:rsid w:val="30CE0A81"/>
    <w:rsid w:val="30CF2658"/>
    <w:rsid w:val="30D00355"/>
    <w:rsid w:val="30D047F9"/>
    <w:rsid w:val="30D06101"/>
    <w:rsid w:val="30D77936"/>
    <w:rsid w:val="30D81900"/>
    <w:rsid w:val="30E16777"/>
    <w:rsid w:val="30EA0F6A"/>
    <w:rsid w:val="30F027A5"/>
    <w:rsid w:val="30F424A1"/>
    <w:rsid w:val="30F93D50"/>
    <w:rsid w:val="30FC739C"/>
    <w:rsid w:val="310B21D6"/>
    <w:rsid w:val="310B3A83"/>
    <w:rsid w:val="310B5831"/>
    <w:rsid w:val="3112096E"/>
    <w:rsid w:val="311A1F18"/>
    <w:rsid w:val="31280191"/>
    <w:rsid w:val="312C0D1D"/>
    <w:rsid w:val="312E32CE"/>
    <w:rsid w:val="31336B36"/>
    <w:rsid w:val="3138414C"/>
    <w:rsid w:val="313E79B5"/>
    <w:rsid w:val="313F7193"/>
    <w:rsid w:val="31411253"/>
    <w:rsid w:val="314174A5"/>
    <w:rsid w:val="31454E58"/>
    <w:rsid w:val="314A3CC4"/>
    <w:rsid w:val="314E4993"/>
    <w:rsid w:val="314F5391"/>
    <w:rsid w:val="315216B2"/>
    <w:rsid w:val="3152520E"/>
    <w:rsid w:val="31551114"/>
    <w:rsid w:val="31576CC8"/>
    <w:rsid w:val="315C7E3B"/>
    <w:rsid w:val="3163741B"/>
    <w:rsid w:val="31662A68"/>
    <w:rsid w:val="316867E0"/>
    <w:rsid w:val="316D3CB5"/>
    <w:rsid w:val="3175714F"/>
    <w:rsid w:val="317653A0"/>
    <w:rsid w:val="31782E50"/>
    <w:rsid w:val="317F180E"/>
    <w:rsid w:val="3185060A"/>
    <w:rsid w:val="318A1295"/>
    <w:rsid w:val="31992E3D"/>
    <w:rsid w:val="31A31F0E"/>
    <w:rsid w:val="31A530F8"/>
    <w:rsid w:val="31A53B36"/>
    <w:rsid w:val="31A57A34"/>
    <w:rsid w:val="31A95E5D"/>
    <w:rsid w:val="31AF2660"/>
    <w:rsid w:val="31B639EF"/>
    <w:rsid w:val="31B93075"/>
    <w:rsid w:val="31BB1005"/>
    <w:rsid w:val="31BC4B39"/>
    <w:rsid w:val="31C003CA"/>
    <w:rsid w:val="31C205E6"/>
    <w:rsid w:val="31CC0F74"/>
    <w:rsid w:val="31CD0D39"/>
    <w:rsid w:val="31D16A7B"/>
    <w:rsid w:val="31D24DCF"/>
    <w:rsid w:val="31D71BB7"/>
    <w:rsid w:val="31D73965"/>
    <w:rsid w:val="31DD5420"/>
    <w:rsid w:val="31E247E4"/>
    <w:rsid w:val="31E3249B"/>
    <w:rsid w:val="31ED3189"/>
    <w:rsid w:val="31F167D5"/>
    <w:rsid w:val="31F44517"/>
    <w:rsid w:val="31F664E1"/>
    <w:rsid w:val="31F77B64"/>
    <w:rsid w:val="32024B4D"/>
    <w:rsid w:val="32052280"/>
    <w:rsid w:val="320F1351"/>
    <w:rsid w:val="320F30FF"/>
    <w:rsid w:val="322070BA"/>
    <w:rsid w:val="32230959"/>
    <w:rsid w:val="32250B75"/>
    <w:rsid w:val="32292413"/>
    <w:rsid w:val="322C3CB1"/>
    <w:rsid w:val="322E5C7B"/>
    <w:rsid w:val="32333292"/>
    <w:rsid w:val="323B0398"/>
    <w:rsid w:val="323B3EF4"/>
    <w:rsid w:val="323D1A1A"/>
    <w:rsid w:val="32484000"/>
    <w:rsid w:val="32550597"/>
    <w:rsid w:val="325B00F2"/>
    <w:rsid w:val="325D41F6"/>
    <w:rsid w:val="325F5703"/>
    <w:rsid w:val="326276D3"/>
    <w:rsid w:val="326C0551"/>
    <w:rsid w:val="32717916"/>
    <w:rsid w:val="327613D0"/>
    <w:rsid w:val="32773A5E"/>
    <w:rsid w:val="327A0EC0"/>
    <w:rsid w:val="327C0C9B"/>
    <w:rsid w:val="328C663A"/>
    <w:rsid w:val="32917FB8"/>
    <w:rsid w:val="32925AEB"/>
    <w:rsid w:val="329927D1"/>
    <w:rsid w:val="329B4993"/>
    <w:rsid w:val="329D4BAF"/>
    <w:rsid w:val="32A47CEB"/>
    <w:rsid w:val="32A93554"/>
    <w:rsid w:val="32AC3044"/>
    <w:rsid w:val="32BB6DE3"/>
    <w:rsid w:val="32BD6C42"/>
    <w:rsid w:val="32BF2D77"/>
    <w:rsid w:val="32C15309"/>
    <w:rsid w:val="32C4213C"/>
    <w:rsid w:val="32CD123E"/>
    <w:rsid w:val="32CE6B16"/>
    <w:rsid w:val="32CE765F"/>
    <w:rsid w:val="32D22AAA"/>
    <w:rsid w:val="32D63C1D"/>
    <w:rsid w:val="32D700C1"/>
    <w:rsid w:val="32D81743"/>
    <w:rsid w:val="32D83E39"/>
    <w:rsid w:val="32D9616A"/>
    <w:rsid w:val="32DA54BB"/>
    <w:rsid w:val="32E427DE"/>
    <w:rsid w:val="32E4633A"/>
    <w:rsid w:val="32E620B2"/>
    <w:rsid w:val="32EC272D"/>
    <w:rsid w:val="32F3657D"/>
    <w:rsid w:val="32F81DE5"/>
    <w:rsid w:val="32FD564D"/>
    <w:rsid w:val="33006198"/>
    <w:rsid w:val="33016EEC"/>
    <w:rsid w:val="330B0A08"/>
    <w:rsid w:val="331663BC"/>
    <w:rsid w:val="33233306"/>
    <w:rsid w:val="33241E50"/>
    <w:rsid w:val="332B21BB"/>
    <w:rsid w:val="332D5F33"/>
    <w:rsid w:val="3330157F"/>
    <w:rsid w:val="33355F1C"/>
    <w:rsid w:val="333A0650"/>
    <w:rsid w:val="333A1493"/>
    <w:rsid w:val="333A3B67"/>
    <w:rsid w:val="333C42C5"/>
    <w:rsid w:val="333D3C9C"/>
    <w:rsid w:val="334119DE"/>
    <w:rsid w:val="33423060"/>
    <w:rsid w:val="33482D6D"/>
    <w:rsid w:val="334D3EDF"/>
    <w:rsid w:val="334E69C6"/>
    <w:rsid w:val="334F40FB"/>
    <w:rsid w:val="33550C7E"/>
    <w:rsid w:val="33557238"/>
    <w:rsid w:val="335667E6"/>
    <w:rsid w:val="33574D5E"/>
    <w:rsid w:val="335921D0"/>
    <w:rsid w:val="335A484E"/>
    <w:rsid w:val="336F654B"/>
    <w:rsid w:val="33745910"/>
    <w:rsid w:val="337A0A4C"/>
    <w:rsid w:val="337C46C5"/>
    <w:rsid w:val="337F26CB"/>
    <w:rsid w:val="33813B89"/>
    <w:rsid w:val="33857B1D"/>
    <w:rsid w:val="338B0EAB"/>
    <w:rsid w:val="33947D60"/>
    <w:rsid w:val="33973635"/>
    <w:rsid w:val="33A37FA3"/>
    <w:rsid w:val="33A71C67"/>
    <w:rsid w:val="33A855B9"/>
    <w:rsid w:val="33AD7074"/>
    <w:rsid w:val="33B2468A"/>
    <w:rsid w:val="33B57CD6"/>
    <w:rsid w:val="33CD7B91"/>
    <w:rsid w:val="33CF0D98"/>
    <w:rsid w:val="33DB773D"/>
    <w:rsid w:val="33E32A95"/>
    <w:rsid w:val="33EA7980"/>
    <w:rsid w:val="33EC194A"/>
    <w:rsid w:val="33ED121E"/>
    <w:rsid w:val="33F26834"/>
    <w:rsid w:val="340071A3"/>
    <w:rsid w:val="34036C94"/>
    <w:rsid w:val="34057C38"/>
    <w:rsid w:val="340824FC"/>
    <w:rsid w:val="340B78F6"/>
    <w:rsid w:val="340F5638"/>
    <w:rsid w:val="341744ED"/>
    <w:rsid w:val="342310E4"/>
    <w:rsid w:val="342A06C4"/>
    <w:rsid w:val="342C61EA"/>
    <w:rsid w:val="342D5ABF"/>
    <w:rsid w:val="34302089"/>
    <w:rsid w:val="34350021"/>
    <w:rsid w:val="343926B5"/>
    <w:rsid w:val="343D21A6"/>
    <w:rsid w:val="343D57A7"/>
    <w:rsid w:val="34452735"/>
    <w:rsid w:val="34476B80"/>
    <w:rsid w:val="34483503"/>
    <w:rsid w:val="344C4197"/>
    <w:rsid w:val="345179FF"/>
    <w:rsid w:val="345319C9"/>
    <w:rsid w:val="34565015"/>
    <w:rsid w:val="345C27BB"/>
    <w:rsid w:val="3467710C"/>
    <w:rsid w:val="34767465"/>
    <w:rsid w:val="347A51A8"/>
    <w:rsid w:val="347D25A2"/>
    <w:rsid w:val="34827C54"/>
    <w:rsid w:val="348576A9"/>
    <w:rsid w:val="3489363D"/>
    <w:rsid w:val="348E0C53"/>
    <w:rsid w:val="348F6779"/>
    <w:rsid w:val="34930017"/>
    <w:rsid w:val="34931DC5"/>
    <w:rsid w:val="34967B08"/>
    <w:rsid w:val="349D0E96"/>
    <w:rsid w:val="349D2C44"/>
    <w:rsid w:val="349F69BC"/>
    <w:rsid w:val="34A75871"/>
    <w:rsid w:val="34AB35B3"/>
    <w:rsid w:val="34B44B59"/>
    <w:rsid w:val="34BC35D7"/>
    <w:rsid w:val="34BD32E6"/>
    <w:rsid w:val="34C06933"/>
    <w:rsid w:val="34CA36DC"/>
    <w:rsid w:val="34CE1050"/>
    <w:rsid w:val="34D83C7C"/>
    <w:rsid w:val="34DA5C46"/>
    <w:rsid w:val="34E22D4D"/>
    <w:rsid w:val="34E24AFB"/>
    <w:rsid w:val="34E33507"/>
    <w:rsid w:val="34E645EB"/>
    <w:rsid w:val="34E72B43"/>
    <w:rsid w:val="34E940DB"/>
    <w:rsid w:val="34F5482E"/>
    <w:rsid w:val="34F767F8"/>
    <w:rsid w:val="34F90010"/>
    <w:rsid w:val="34FD1935"/>
    <w:rsid w:val="350031D3"/>
    <w:rsid w:val="3502519D"/>
    <w:rsid w:val="35064C8D"/>
    <w:rsid w:val="3506618D"/>
    <w:rsid w:val="35076310"/>
    <w:rsid w:val="35092F1D"/>
    <w:rsid w:val="35134CB4"/>
    <w:rsid w:val="351530B1"/>
    <w:rsid w:val="35170C48"/>
    <w:rsid w:val="35175EB0"/>
    <w:rsid w:val="3522139B"/>
    <w:rsid w:val="3528253D"/>
    <w:rsid w:val="352929B7"/>
    <w:rsid w:val="35352E7D"/>
    <w:rsid w:val="35386E11"/>
    <w:rsid w:val="354258EB"/>
    <w:rsid w:val="3543612F"/>
    <w:rsid w:val="35441312"/>
    <w:rsid w:val="35452190"/>
    <w:rsid w:val="35470E02"/>
    <w:rsid w:val="354B6EE5"/>
    <w:rsid w:val="354D6418"/>
    <w:rsid w:val="35505F08"/>
    <w:rsid w:val="35523A2F"/>
    <w:rsid w:val="3554278E"/>
    <w:rsid w:val="35586B6B"/>
    <w:rsid w:val="355C48AD"/>
    <w:rsid w:val="35645510"/>
    <w:rsid w:val="356674DA"/>
    <w:rsid w:val="35683252"/>
    <w:rsid w:val="35685891"/>
    <w:rsid w:val="356B3A25"/>
    <w:rsid w:val="357114D4"/>
    <w:rsid w:val="357A4D33"/>
    <w:rsid w:val="357E0CC8"/>
    <w:rsid w:val="35812566"/>
    <w:rsid w:val="358160C2"/>
    <w:rsid w:val="35831E3A"/>
    <w:rsid w:val="35847960"/>
    <w:rsid w:val="3585268C"/>
    <w:rsid w:val="35885E60"/>
    <w:rsid w:val="3592207D"/>
    <w:rsid w:val="359E3EA9"/>
    <w:rsid w:val="359F479A"/>
    <w:rsid w:val="35A16764"/>
    <w:rsid w:val="35AC3B58"/>
    <w:rsid w:val="35AD6EB7"/>
    <w:rsid w:val="35BC534C"/>
    <w:rsid w:val="35C44201"/>
    <w:rsid w:val="35CB37E1"/>
    <w:rsid w:val="35CB558F"/>
    <w:rsid w:val="35CD1307"/>
    <w:rsid w:val="35D42696"/>
    <w:rsid w:val="35DE1766"/>
    <w:rsid w:val="35E11256"/>
    <w:rsid w:val="35E623C9"/>
    <w:rsid w:val="35E6686D"/>
    <w:rsid w:val="35F03248"/>
    <w:rsid w:val="35F35F26"/>
    <w:rsid w:val="35F66AB0"/>
    <w:rsid w:val="35F9034E"/>
    <w:rsid w:val="35FB0A81"/>
    <w:rsid w:val="360016DD"/>
    <w:rsid w:val="360224A9"/>
    <w:rsid w:val="360311CD"/>
    <w:rsid w:val="36056CF3"/>
    <w:rsid w:val="360D6BFA"/>
    <w:rsid w:val="360F7B72"/>
    <w:rsid w:val="36140CE4"/>
    <w:rsid w:val="361433DA"/>
    <w:rsid w:val="36154A5C"/>
    <w:rsid w:val="361651B5"/>
    <w:rsid w:val="36176A26"/>
    <w:rsid w:val="3619279E"/>
    <w:rsid w:val="361D7842"/>
    <w:rsid w:val="3621689F"/>
    <w:rsid w:val="36237179"/>
    <w:rsid w:val="36305744"/>
    <w:rsid w:val="36315D3A"/>
    <w:rsid w:val="36321AB2"/>
    <w:rsid w:val="36341386"/>
    <w:rsid w:val="36401AD9"/>
    <w:rsid w:val="364041CF"/>
    <w:rsid w:val="36455341"/>
    <w:rsid w:val="364D069A"/>
    <w:rsid w:val="364F4412"/>
    <w:rsid w:val="364F61C0"/>
    <w:rsid w:val="365612FD"/>
    <w:rsid w:val="3659703F"/>
    <w:rsid w:val="365B4B65"/>
    <w:rsid w:val="365D08DD"/>
    <w:rsid w:val="366D4898"/>
    <w:rsid w:val="368D02E5"/>
    <w:rsid w:val="368E4F3A"/>
    <w:rsid w:val="3691650D"/>
    <w:rsid w:val="369B31B3"/>
    <w:rsid w:val="36A209E6"/>
    <w:rsid w:val="36A71B58"/>
    <w:rsid w:val="36AC110E"/>
    <w:rsid w:val="36AE1139"/>
    <w:rsid w:val="36B349A1"/>
    <w:rsid w:val="36B3674F"/>
    <w:rsid w:val="36B464FC"/>
    <w:rsid w:val="36C24BE4"/>
    <w:rsid w:val="36C46BAE"/>
    <w:rsid w:val="36CE3589"/>
    <w:rsid w:val="36CF10AF"/>
    <w:rsid w:val="36D84407"/>
    <w:rsid w:val="36DD557A"/>
    <w:rsid w:val="36E200B6"/>
    <w:rsid w:val="36E44B5A"/>
    <w:rsid w:val="36EC1C61"/>
    <w:rsid w:val="36EF52AD"/>
    <w:rsid w:val="36FF7BE6"/>
    <w:rsid w:val="37031C33"/>
    <w:rsid w:val="37062E35"/>
    <w:rsid w:val="370C2303"/>
    <w:rsid w:val="370C40B1"/>
    <w:rsid w:val="3711096B"/>
    <w:rsid w:val="371511B8"/>
    <w:rsid w:val="3718335F"/>
    <w:rsid w:val="371B42F4"/>
    <w:rsid w:val="371C0798"/>
    <w:rsid w:val="372238D5"/>
    <w:rsid w:val="372413FB"/>
    <w:rsid w:val="3725246C"/>
    <w:rsid w:val="37265173"/>
    <w:rsid w:val="372B59F8"/>
    <w:rsid w:val="372F256B"/>
    <w:rsid w:val="37313A76"/>
    <w:rsid w:val="37337890"/>
    <w:rsid w:val="37386C54"/>
    <w:rsid w:val="373D24BC"/>
    <w:rsid w:val="374750E9"/>
    <w:rsid w:val="374918A6"/>
    <w:rsid w:val="37492C0F"/>
    <w:rsid w:val="374C59AF"/>
    <w:rsid w:val="37505C3B"/>
    <w:rsid w:val="375515B4"/>
    <w:rsid w:val="375A27EB"/>
    <w:rsid w:val="37607F59"/>
    <w:rsid w:val="37664CAB"/>
    <w:rsid w:val="3768578B"/>
    <w:rsid w:val="37692E75"/>
    <w:rsid w:val="376B527C"/>
    <w:rsid w:val="376B702A"/>
    <w:rsid w:val="37717A8D"/>
    <w:rsid w:val="377203B8"/>
    <w:rsid w:val="3772198D"/>
    <w:rsid w:val="377A726D"/>
    <w:rsid w:val="377C1237"/>
    <w:rsid w:val="377E1736"/>
    <w:rsid w:val="3784633D"/>
    <w:rsid w:val="378557A7"/>
    <w:rsid w:val="378B3228"/>
    <w:rsid w:val="378B4569"/>
    <w:rsid w:val="378D6FA0"/>
    <w:rsid w:val="37985945"/>
    <w:rsid w:val="37994AD3"/>
    <w:rsid w:val="379C1149"/>
    <w:rsid w:val="37A20571"/>
    <w:rsid w:val="37A95DA4"/>
    <w:rsid w:val="37A972A7"/>
    <w:rsid w:val="37AB5678"/>
    <w:rsid w:val="37AC319E"/>
    <w:rsid w:val="37AE6143"/>
    <w:rsid w:val="37B01EA4"/>
    <w:rsid w:val="37B3452D"/>
    <w:rsid w:val="37BB3CBF"/>
    <w:rsid w:val="37BC1633"/>
    <w:rsid w:val="37BF1123"/>
    <w:rsid w:val="37BF2ED1"/>
    <w:rsid w:val="37C4498C"/>
    <w:rsid w:val="37C8447C"/>
    <w:rsid w:val="37C869EA"/>
    <w:rsid w:val="37D050DF"/>
    <w:rsid w:val="37D810B0"/>
    <w:rsid w:val="37D84772"/>
    <w:rsid w:val="37D921E5"/>
    <w:rsid w:val="37DC6DAF"/>
    <w:rsid w:val="37E1553E"/>
    <w:rsid w:val="37F214F9"/>
    <w:rsid w:val="37F232A7"/>
    <w:rsid w:val="37FA0F44"/>
    <w:rsid w:val="37FE1C4C"/>
    <w:rsid w:val="3801798E"/>
    <w:rsid w:val="38044B88"/>
    <w:rsid w:val="3805122C"/>
    <w:rsid w:val="38080D1C"/>
    <w:rsid w:val="3809239F"/>
    <w:rsid w:val="381476C1"/>
    <w:rsid w:val="38190834"/>
    <w:rsid w:val="381A45AC"/>
    <w:rsid w:val="3828316D"/>
    <w:rsid w:val="38305B7D"/>
    <w:rsid w:val="38314D5D"/>
    <w:rsid w:val="383218F5"/>
    <w:rsid w:val="383D6DCE"/>
    <w:rsid w:val="38404012"/>
    <w:rsid w:val="38433B03"/>
    <w:rsid w:val="384A30E3"/>
    <w:rsid w:val="384B29B7"/>
    <w:rsid w:val="384B5359"/>
    <w:rsid w:val="38563836"/>
    <w:rsid w:val="38622181"/>
    <w:rsid w:val="38673C95"/>
    <w:rsid w:val="386C12AB"/>
    <w:rsid w:val="386E2DF5"/>
    <w:rsid w:val="38701C5D"/>
    <w:rsid w:val="387243E8"/>
    <w:rsid w:val="38741F0E"/>
    <w:rsid w:val="38763ED8"/>
    <w:rsid w:val="387D057D"/>
    <w:rsid w:val="387E0FDF"/>
    <w:rsid w:val="388303A3"/>
    <w:rsid w:val="38863E83"/>
    <w:rsid w:val="388859B9"/>
    <w:rsid w:val="388B0C24"/>
    <w:rsid w:val="388D1222"/>
    <w:rsid w:val="388F6D48"/>
    <w:rsid w:val="38934A8A"/>
    <w:rsid w:val="389846CF"/>
    <w:rsid w:val="389C3213"/>
    <w:rsid w:val="38A12318"/>
    <w:rsid w:val="38A5656B"/>
    <w:rsid w:val="38A722E3"/>
    <w:rsid w:val="38BB18EB"/>
    <w:rsid w:val="38BB221B"/>
    <w:rsid w:val="38BB7B3D"/>
    <w:rsid w:val="38CC58A6"/>
    <w:rsid w:val="38CF35E8"/>
    <w:rsid w:val="38D32489"/>
    <w:rsid w:val="38D66725"/>
    <w:rsid w:val="38D76B7E"/>
    <w:rsid w:val="38D92593"/>
    <w:rsid w:val="38DB333D"/>
    <w:rsid w:val="38DF7CCF"/>
    <w:rsid w:val="38E5105E"/>
    <w:rsid w:val="38EA0422"/>
    <w:rsid w:val="38F02E41"/>
    <w:rsid w:val="38F35529"/>
    <w:rsid w:val="38F66DC7"/>
    <w:rsid w:val="38FF3ECD"/>
    <w:rsid w:val="390908A8"/>
    <w:rsid w:val="390A63CE"/>
    <w:rsid w:val="390C30F8"/>
    <w:rsid w:val="391536F1"/>
    <w:rsid w:val="391B05DB"/>
    <w:rsid w:val="391D25A6"/>
    <w:rsid w:val="392F0945"/>
    <w:rsid w:val="39320DA7"/>
    <w:rsid w:val="3938118D"/>
    <w:rsid w:val="39397EF6"/>
    <w:rsid w:val="39406294"/>
    <w:rsid w:val="39423DBA"/>
    <w:rsid w:val="394704B1"/>
    <w:rsid w:val="394A2C6F"/>
    <w:rsid w:val="394C2E8B"/>
    <w:rsid w:val="394C4C39"/>
    <w:rsid w:val="394E275F"/>
    <w:rsid w:val="395078BE"/>
    <w:rsid w:val="395616F6"/>
    <w:rsid w:val="3958538C"/>
    <w:rsid w:val="395B4E7C"/>
    <w:rsid w:val="39627FB8"/>
    <w:rsid w:val="396335F4"/>
    <w:rsid w:val="3965474D"/>
    <w:rsid w:val="39677CC5"/>
    <w:rsid w:val="396B3311"/>
    <w:rsid w:val="396E7A6D"/>
    <w:rsid w:val="39755F3E"/>
    <w:rsid w:val="3976696E"/>
    <w:rsid w:val="397F0B6A"/>
    <w:rsid w:val="398C37FF"/>
    <w:rsid w:val="398C5BB9"/>
    <w:rsid w:val="39904B26"/>
    <w:rsid w:val="3992267A"/>
    <w:rsid w:val="399F551B"/>
    <w:rsid w:val="39AC4D26"/>
    <w:rsid w:val="39AD0584"/>
    <w:rsid w:val="39B536B1"/>
    <w:rsid w:val="39B8407C"/>
    <w:rsid w:val="39BA6046"/>
    <w:rsid w:val="39BF18AF"/>
    <w:rsid w:val="39C22C8C"/>
    <w:rsid w:val="39C42A21"/>
    <w:rsid w:val="39CB655C"/>
    <w:rsid w:val="39CE1AF2"/>
    <w:rsid w:val="39CE38A0"/>
    <w:rsid w:val="39CE772E"/>
    <w:rsid w:val="39D13674"/>
    <w:rsid w:val="39D54C2E"/>
    <w:rsid w:val="39D8471E"/>
    <w:rsid w:val="39DF28E3"/>
    <w:rsid w:val="39E11825"/>
    <w:rsid w:val="39E135D3"/>
    <w:rsid w:val="39E9692C"/>
    <w:rsid w:val="39EB26A4"/>
    <w:rsid w:val="39EF3F42"/>
    <w:rsid w:val="39F07F97"/>
    <w:rsid w:val="39F71049"/>
    <w:rsid w:val="39FB51A0"/>
    <w:rsid w:val="3A085004"/>
    <w:rsid w:val="3A0D07EF"/>
    <w:rsid w:val="3A106B1C"/>
    <w:rsid w:val="3A1D1814"/>
    <w:rsid w:val="3A2160C5"/>
    <w:rsid w:val="3A255BB6"/>
    <w:rsid w:val="3A2A31CC"/>
    <w:rsid w:val="3A377697"/>
    <w:rsid w:val="3A396F6B"/>
    <w:rsid w:val="3A3A0F35"/>
    <w:rsid w:val="3A3F654C"/>
    <w:rsid w:val="3A401E2F"/>
    <w:rsid w:val="3A4B3142"/>
    <w:rsid w:val="3A4D4A47"/>
    <w:rsid w:val="3A4D6EBA"/>
    <w:rsid w:val="3A4F77A4"/>
    <w:rsid w:val="3A502507"/>
    <w:rsid w:val="3A555D6F"/>
    <w:rsid w:val="3A571AE7"/>
    <w:rsid w:val="3A575643"/>
    <w:rsid w:val="3A5A354B"/>
    <w:rsid w:val="3A5B3385"/>
    <w:rsid w:val="3A5E4C24"/>
    <w:rsid w:val="3A614714"/>
    <w:rsid w:val="3A6164C2"/>
    <w:rsid w:val="3A661D2A"/>
    <w:rsid w:val="3A6A6B44"/>
    <w:rsid w:val="3A6B7341"/>
    <w:rsid w:val="3A6C5593"/>
    <w:rsid w:val="3A6F6E31"/>
    <w:rsid w:val="3A7029AC"/>
    <w:rsid w:val="3A704957"/>
    <w:rsid w:val="3A706705"/>
    <w:rsid w:val="3A7206CF"/>
    <w:rsid w:val="3A7461F5"/>
    <w:rsid w:val="3A887EF3"/>
    <w:rsid w:val="3A8E336A"/>
    <w:rsid w:val="3A8F302F"/>
    <w:rsid w:val="3A900B55"/>
    <w:rsid w:val="3A946897"/>
    <w:rsid w:val="3A995C5C"/>
    <w:rsid w:val="3A9B5E78"/>
    <w:rsid w:val="3AA52853"/>
    <w:rsid w:val="3AA83853"/>
    <w:rsid w:val="3AAA7E69"/>
    <w:rsid w:val="3AAC17B8"/>
    <w:rsid w:val="3AAD7959"/>
    <w:rsid w:val="3AB111F7"/>
    <w:rsid w:val="3AB16704"/>
    <w:rsid w:val="3AB26D1E"/>
    <w:rsid w:val="3AB41F35"/>
    <w:rsid w:val="3AB605BC"/>
    <w:rsid w:val="3AB94550"/>
    <w:rsid w:val="3AC84793"/>
    <w:rsid w:val="3AC96ADB"/>
    <w:rsid w:val="3AD273C0"/>
    <w:rsid w:val="3AD44EE6"/>
    <w:rsid w:val="3AD66EB0"/>
    <w:rsid w:val="3AD9074E"/>
    <w:rsid w:val="3ADE3FB6"/>
    <w:rsid w:val="3AE315CD"/>
    <w:rsid w:val="3AE55345"/>
    <w:rsid w:val="3AE916D2"/>
    <w:rsid w:val="3AEE41FA"/>
    <w:rsid w:val="3B0357CB"/>
    <w:rsid w:val="3B073DC4"/>
    <w:rsid w:val="3B091033"/>
    <w:rsid w:val="3B0A151D"/>
    <w:rsid w:val="3B0B72B7"/>
    <w:rsid w:val="3B0F4170"/>
    <w:rsid w:val="3B113817"/>
    <w:rsid w:val="3B1672AC"/>
    <w:rsid w:val="3B1D4ADF"/>
    <w:rsid w:val="3B1E43B3"/>
    <w:rsid w:val="3B263EB4"/>
    <w:rsid w:val="3B2B46D3"/>
    <w:rsid w:val="3B2E2848"/>
    <w:rsid w:val="3B2F65C0"/>
    <w:rsid w:val="3B334302"/>
    <w:rsid w:val="3B36794F"/>
    <w:rsid w:val="3B3A743F"/>
    <w:rsid w:val="3B3B4F65"/>
    <w:rsid w:val="3B450FA6"/>
    <w:rsid w:val="3B456579"/>
    <w:rsid w:val="3B4C0F20"/>
    <w:rsid w:val="3B5769C7"/>
    <w:rsid w:val="3B5A188F"/>
    <w:rsid w:val="3B5C5FDB"/>
    <w:rsid w:val="3B5F0C53"/>
    <w:rsid w:val="3B5F1F23"/>
    <w:rsid w:val="3B675D5A"/>
    <w:rsid w:val="3B6E0E96"/>
    <w:rsid w:val="3B713BD8"/>
    <w:rsid w:val="3B7A5A8D"/>
    <w:rsid w:val="3B7A783B"/>
    <w:rsid w:val="3B7B35B3"/>
    <w:rsid w:val="3B815E78"/>
    <w:rsid w:val="3B824942"/>
    <w:rsid w:val="3B872328"/>
    <w:rsid w:val="3B8B5737"/>
    <w:rsid w:val="3B8E32E7"/>
    <w:rsid w:val="3B911029"/>
    <w:rsid w:val="3B954675"/>
    <w:rsid w:val="3B9603ED"/>
    <w:rsid w:val="3B974891"/>
    <w:rsid w:val="3B984165"/>
    <w:rsid w:val="3B9B5A04"/>
    <w:rsid w:val="3BA64AD4"/>
    <w:rsid w:val="3BA66882"/>
    <w:rsid w:val="3BA725FA"/>
    <w:rsid w:val="3BA84A83"/>
    <w:rsid w:val="3BB10350"/>
    <w:rsid w:val="3BC1190E"/>
    <w:rsid w:val="3BC27434"/>
    <w:rsid w:val="3BD74C8E"/>
    <w:rsid w:val="3BDD426E"/>
    <w:rsid w:val="3BE13D5E"/>
    <w:rsid w:val="3BE473AB"/>
    <w:rsid w:val="3BE949C1"/>
    <w:rsid w:val="3BEB6ED5"/>
    <w:rsid w:val="3BED2703"/>
    <w:rsid w:val="3BEE1FD7"/>
    <w:rsid w:val="3BF07AFD"/>
    <w:rsid w:val="3BF421EC"/>
    <w:rsid w:val="3BF5780A"/>
    <w:rsid w:val="3BF82E56"/>
    <w:rsid w:val="3BFA097C"/>
    <w:rsid w:val="3C007272"/>
    <w:rsid w:val="3C025A83"/>
    <w:rsid w:val="3C035F2D"/>
    <w:rsid w:val="3C0468F4"/>
    <w:rsid w:val="3C047A4D"/>
    <w:rsid w:val="3C060126"/>
    <w:rsid w:val="3C0B2B89"/>
    <w:rsid w:val="3C0D4B53"/>
    <w:rsid w:val="3C1C6B44"/>
    <w:rsid w:val="3C1E28BD"/>
    <w:rsid w:val="3C1F4887"/>
    <w:rsid w:val="3C2D0D52"/>
    <w:rsid w:val="3C2E47AB"/>
    <w:rsid w:val="3C2F616B"/>
    <w:rsid w:val="3C304B04"/>
    <w:rsid w:val="3C38782B"/>
    <w:rsid w:val="3C3A346E"/>
    <w:rsid w:val="3C40376A"/>
    <w:rsid w:val="3C4542ED"/>
    <w:rsid w:val="3C4E579D"/>
    <w:rsid w:val="3C502C92"/>
    <w:rsid w:val="3C522566"/>
    <w:rsid w:val="3C5462DE"/>
    <w:rsid w:val="3C5938F5"/>
    <w:rsid w:val="3C5A141B"/>
    <w:rsid w:val="3C5A766D"/>
    <w:rsid w:val="3C5F6A31"/>
    <w:rsid w:val="3C6109FB"/>
    <w:rsid w:val="3C6348C7"/>
    <w:rsid w:val="3C662451"/>
    <w:rsid w:val="3C6B187A"/>
    <w:rsid w:val="3C7921E9"/>
    <w:rsid w:val="3C805325"/>
    <w:rsid w:val="3C862E04"/>
    <w:rsid w:val="3C8B5A78"/>
    <w:rsid w:val="3C917532"/>
    <w:rsid w:val="3C97266F"/>
    <w:rsid w:val="3CA01523"/>
    <w:rsid w:val="3CA97B66"/>
    <w:rsid w:val="3CAA23A2"/>
    <w:rsid w:val="3CB21257"/>
    <w:rsid w:val="3CB72D11"/>
    <w:rsid w:val="3CC1149A"/>
    <w:rsid w:val="3CC35237"/>
    <w:rsid w:val="3CCA47F2"/>
    <w:rsid w:val="3CD67A8F"/>
    <w:rsid w:val="3CE10175"/>
    <w:rsid w:val="3CE21B3C"/>
    <w:rsid w:val="3CE82ECA"/>
    <w:rsid w:val="3CED228F"/>
    <w:rsid w:val="3CFE449C"/>
    <w:rsid w:val="3D0106F2"/>
    <w:rsid w:val="3D0870C9"/>
    <w:rsid w:val="3D092B74"/>
    <w:rsid w:val="3D0D16EF"/>
    <w:rsid w:val="3D107E76"/>
    <w:rsid w:val="3D115F7D"/>
    <w:rsid w:val="3D121CF5"/>
    <w:rsid w:val="3D141F11"/>
    <w:rsid w:val="3D1837B0"/>
    <w:rsid w:val="3D1B32A0"/>
    <w:rsid w:val="3D1B6DFC"/>
    <w:rsid w:val="3D2739F3"/>
    <w:rsid w:val="3D2757A1"/>
    <w:rsid w:val="3D2E2FD3"/>
    <w:rsid w:val="3D3103CE"/>
    <w:rsid w:val="3D3305EA"/>
    <w:rsid w:val="3D346110"/>
    <w:rsid w:val="3D3D3216"/>
    <w:rsid w:val="3D427DDA"/>
    <w:rsid w:val="3D474095"/>
    <w:rsid w:val="3D4A76E1"/>
    <w:rsid w:val="3D540560"/>
    <w:rsid w:val="3D5A3DC8"/>
    <w:rsid w:val="3D5B544A"/>
    <w:rsid w:val="3D626ECE"/>
    <w:rsid w:val="3D632551"/>
    <w:rsid w:val="3D672041"/>
    <w:rsid w:val="3D6E1622"/>
    <w:rsid w:val="3D785FFC"/>
    <w:rsid w:val="3D7A7FC6"/>
    <w:rsid w:val="3D7B3D3F"/>
    <w:rsid w:val="3D8175A7"/>
    <w:rsid w:val="3D820C29"/>
    <w:rsid w:val="3D8C5F4C"/>
    <w:rsid w:val="3D8C7CFA"/>
    <w:rsid w:val="3D8E3A72"/>
    <w:rsid w:val="3D9077EA"/>
    <w:rsid w:val="3D915310"/>
    <w:rsid w:val="3D9A2417"/>
    <w:rsid w:val="3DAA5F13"/>
    <w:rsid w:val="3DAC214A"/>
    <w:rsid w:val="3DB5782E"/>
    <w:rsid w:val="3DB7359E"/>
    <w:rsid w:val="3DB920AD"/>
    <w:rsid w:val="3DBA03C3"/>
    <w:rsid w:val="3DC06319"/>
    <w:rsid w:val="3DC456E6"/>
    <w:rsid w:val="3DD03E82"/>
    <w:rsid w:val="3DD05E38"/>
    <w:rsid w:val="3DD11BB1"/>
    <w:rsid w:val="3DD1395F"/>
    <w:rsid w:val="3DD1570D"/>
    <w:rsid w:val="3DD551FD"/>
    <w:rsid w:val="3DDF7E2A"/>
    <w:rsid w:val="3DE10C43"/>
    <w:rsid w:val="3DE170EA"/>
    <w:rsid w:val="3DE713D4"/>
    <w:rsid w:val="3DE74F30"/>
    <w:rsid w:val="3DEC2546"/>
    <w:rsid w:val="3DED69EA"/>
    <w:rsid w:val="3DF07273"/>
    <w:rsid w:val="3DF17B5D"/>
    <w:rsid w:val="3DFA2EB5"/>
    <w:rsid w:val="3DFF04CC"/>
    <w:rsid w:val="3E015FF2"/>
    <w:rsid w:val="3E043D34"/>
    <w:rsid w:val="3E077380"/>
    <w:rsid w:val="3E1201FF"/>
    <w:rsid w:val="3E186278"/>
    <w:rsid w:val="3E251234"/>
    <w:rsid w:val="3E285C74"/>
    <w:rsid w:val="3E344619"/>
    <w:rsid w:val="3E3D2DA2"/>
    <w:rsid w:val="3E3D40DE"/>
    <w:rsid w:val="3E3F2FBE"/>
    <w:rsid w:val="3E46434D"/>
    <w:rsid w:val="3E4D7489"/>
    <w:rsid w:val="3E5527E2"/>
    <w:rsid w:val="3E595E2E"/>
    <w:rsid w:val="3E5A61D7"/>
    <w:rsid w:val="3E6447D3"/>
    <w:rsid w:val="3E650719"/>
    <w:rsid w:val="3E682515"/>
    <w:rsid w:val="3E6B2874"/>
    <w:rsid w:val="3E6D7B2B"/>
    <w:rsid w:val="3E724965"/>
    <w:rsid w:val="3E730BBA"/>
    <w:rsid w:val="3E787F5F"/>
    <w:rsid w:val="3E846C23"/>
    <w:rsid w:val="3E8917EA"/>
    <w:rsid w:val="3E894239"/>
    <w:rsid w:val="3E950E30"/>
    <w:rsid w:val="3E970704"/>
    <w:rsid w:val="3E9926CE"/>
    <w:rsid w:val="3E9E0431"/>
    <w:rsid w:val="3E9F548F"/>
    <w:rsid w:val="3E9F580B"/>
    <w:rsid w:val="3EA01CAF"/>
    <w:rsid w:val="3EA572C5"/>
    <w:rsid w:val="3EAD617A"/>
    <w:rsid w:val="3EAD7F28"/>
    <w:rsid w:val="3EC23263"/>
    <w:rsid w:val="3ECA2888"/>
    <w:rsid w:val="3ED2798E"/>
    <w:rsid w:val="3EDD6FEC"/>
    <w:rsid w:val="3EE651E8"/>
    <w:rsid w:val="3EEA2F2A"/>
    <w:rsid w:val="3EED6576"/>
    <w:rsid w:val="3EF14B6E"/>
    <w:rsid w:val="3EF43DA9"/>
    <w:rsid w:val="3EF5367D"/>
    <w:rsid w:val="3EF714EE"/>
    <w:rsid w:val="3EF9316D"/>
    <w:rsid w:val="3EFB6EE5"/>
    <w:rsid w:val="3F00274D"/>
    <w:rsid w:val="3F035D9A"/>
    <w:rsid w:val="3F0538C0"/>
    <w:rsid w:val="3F06588A"/>
    <w:rsid w:val="3F165ACD"/>
    <w:rsid w:val="3F177A97"/>
    <w:rsid w:val="3F185CE9"/>
    <w:rsid w:val="3F23643C"/>
    <w:rsid w:val="3F255D10"/>
    <w:rsid w:val="3F275F2C"/>
    <w:rsid w:val="3F2C3542"/>
    <w:rsid w:val="3F2F6B8F"/>
    <w:rsid w:val="3F32042D"/>
    <w:rsid w:val="3F320CF2"/>
    <w:rsid w:val="3F3B3785"/>
    <w:rsid w:val="3F422D66"/>
    <w:rsid w:val="3F461A72"/>
    <w:rsid w:val="3F4940F4"/>
    <w:rsid w:val="3F516B05"/>
    <w:rsid w:val="3F60143E"/>
    <w:rsid w:val="3F604F9A"/>
    <w:rsid w:val="3F6251B6"/>
    <w:rsid w:val="3F626F64"/>
    <w:rsid w:val="3F6525B0"/>
    <w:rsid w:val="3F656A54"/>
    <w:rsid w:val="3F67457A"/>
    <w:rsid w:val="3F6A5E19"/>
    <w:rsid w:val="3F6C2C66"/>
    <w:rsid w:val="3F7B0026"/>
    <w:rsid w:val="3F7B6278"/>
    <w:rsid w:val="3F7D507B"/>
    <w:rsid w:val="3F852C53"/>
    <w:rsid w:val="3F8C2233"/>
    <w:rsid w:val="3F9609BC"/>
    <w:rsid w:val="3F964E60"/>
    <w:rsid w:val="3FA33BE5"/>
    <w:rsid w:val="3FA4757D"/>
    <w:rsid w:val="3FA6112C"/>
    <w:rsid w:val="3FAA26B9"/>
    <w:rsid w:val="3FAA4467"/>
    <w:rsid w:val="3FB83028"/>
    <w:rsid w:val="3FBE7F13"/>
    <w:rsid w:val="3FC574F3"/>
    <w:rsid w:val="3FC62809"/>
    <w:rsid w:val="3FCC0C83"/>
    <w:rsid w:val="3FCD5180"/>
    <w:rsid w:val="3FCE7355"/>
    <w:rsid w:val="3FCF6064"/>
    <w:rsid w:val="3FD55988"/>
    <w:rsid w:val="3FDB0AC5"/>
    <w:rsid w:val="3FE931E1"/>
    <w:rsid w:val="3FEE25A6"/>
    <w:rsid w:val="3FF17F6E"/>
    <w:rsid w:val="3FF878C8"/>
    <w:rsid w:val="3FFA0F4B"/>
    <w:rsid w:val="400022D9"/>
    <w:rsid w:val="40077B0C"/>
    <w:rsid w:val="400A6C5A"/>
    <w:rsid w:val="400C5122"/>
    <w:rsid w:val="40112738"/>
    <w:rsid w:val="4012098A"/>
    <w:rsid w:val="401C5365"/>
    <w:rsid w:val="401F09B1"/>
    <w:rsid w:val="401F6C03"/>
    <w:rsid w:val="40266878"/>
    <w:rsid w:val="402B1A4C"/>
    <w:rsid w:val="402E32EA"/>
    <w:rsid w:val="40430CA5"/>
    <w:rsid w:val="40433936"/>
    <w:rsid w:val="40442B0E"/>
    <w:rsid w:val="4044666A"/>
    <w:rsid w:val="40460634"/>
    <w:rsid w:val="4047615A"/>
    <w:rsid w:val="405014B2"/>
    <w:rsid w:val="40537712"/>
    <w:rsid w:val="40556AC9"/>
    <w:rsid w:val="40583EC3"/>
    <w:rsid w:val="405C355E"/>
    <w:rsid w:val="405D772B"/>
    <w:rsid w:val="405E3BCF"/>
    <w:rsid w:val="406C6770"/>
    <w:rsid w:val="407927B7"/>
    <w:rsid w:val="407A208B"/>
    <w:rsid w:val="407A652F"/>
    <w:rsid w:val="407E5231"/>
    <w:rsid w:val="408220D7"/>
    <w:rsid w:val="40844CB8"/>
    <w:rsid w:val="4093314D"/>
    <w:rsid w:val="40952C78"/>
    <w:rsid w:val="40984D90"/>
    <w:rsid w:val="40A4535A"/>
    <w:rsid w:val="40A54574"/>
    <w:rsid w:val="40A5583B"/>
    <w:rsid w:val="40A6112C"/>
    <w:rsid w:val="40B73EBA"/>
    <w:rsid w:val="40BE466E"/>
    <w:rsid w:val="40BE5E38"/>
    <w:rsid w:val="40C003E6"/>
    <w:rsid w:val="40C71C51"/>
    <w:rsid w:val="40C90269"/>
    <w:rsid w:val="40CD2B03"/>
    <w:rsid w:val="40D43E92"/>
    <w:rsid w:val="40D479EE"/>
    <w:rsid w:val="40D53766"/>
    <w:rsid w:val="40D6479F"/>
    <w:rsid w:val="40D7128C"/>
    <w:rsid w:val="40D92C20"/>
    <w:rsid w:val="40D93256"/>
    <w:rsid w:val="40DA6FCE"/>
    <w:rsid w:val="40DE1EB1"/>
    <w:rsid w:val="40E51BFB"/>
    <w:rsid w:val="40E90629"/>
    <w:rsid w:val="40EB1D66"/>
    <w:rsid w:val="40F40A87"/>
    <w:rsid w:val="40FA4F7A"/>
    <w:rsid w:val="40FC0CF2"/>
    <w:rsid w:val="41056D4C"/>
    <w:rsid w:val="4106104E"/>
    <w:rsid w:val="41091CFF"/>
    <w:rsid w:val="410B53D9"/>
    <w:rsid w:val="410C5AAF"/>
    <w:rsid w:val="410F6C78"/>
    <w:rsid w:val="41113EE2"/>
    <w:rsid w:val="41195D48"/>
    <w:rsid w:val="412C5A7C"/>
    <w:rsid w:val="412D35A2"/>
    <w:rsid w:val="413606A8"/>
    <w:rsid w:val="41362456"/>
    <w:rsid w:val="413761CE"/>
    <w:rsid w:val="41391F47"/>
    <w:rsid w:val="41393CF5"/>
    <w:rsid w:val="413B181B"/>
    <w:rsid w:val="413C5593"/>
    <w:rsid w:val="41401527"/>
    <w:rsid w:val="414172BF"/>
    <w:rsid w:val="41562AF9"/>
    <w:rsid w:val="415E19AD"/>
    <w:rsid w:val="416074D3"/>
    <w:rsid w:val="41653AC2"/>
    <w:rsid w:val="4168063D"/>
    <w:rsid w:val="416A64CB"/>
    <w:rsid w:val="41735459"/>
    <w:rsid w:val="417411D1"/>
    <w:rsid w:val="417479C1"/>
    <w:rsid w:val="4177677C"/>
    <w:rsid w:val="417B255F"/>
    <w:rsid w:val="417B430D"/>
    <w:rsid w:val="417C1E33"/>
    <w:rsid w:val="41801923"/>
    <w:rsid w:val="41894C7C"/>
    <w:rsid w:val="419569C9"/>
    <w:rsid w:val="41961147"/>
    <w:rsid w:val="41967399"/>
    <w:rsid w:val="41970A1B"/>
    <w:rsid w:val="41A31919"/>
    <w:rsid w:val="41A73354"/>
    <w:rsid w:val="41A90E7A"/>
    <w:rsid w:val="41AF3FB7"/>
    <w:rsid w:val="41B15F81"/>
    <w:rsid w:val="41B415CD"/>
    <w:rsid w:val="41BD66D4"/>
    <w:rsid w:val="41C757A4"/>
    <w:rsid w:val="41CA0DF1"/>
    <w:rsid w:val="41CE08E1"/>
    <w:rsid w:val="41CE29BE"/>
    <w:rsid w:val="41D015EE"/>
    <w:rsid w:val="41D41C6F"/>
    <w:rsid w:val="41D64B48"/>
    <w:rsid w:val="41DA54D8"/>
    <w:rsid w:val="41DD4F15"/>
    <w:rsid w:val="41DD6D76"/>
    <w:rsid w:val="41E16D96"/>
    <w:rsid w:val="41E2438C"/>
    <w:rsid w:val="41E579D9"/>
    <w:rsid w:val="41EE0F83"/>
    <w:rsid w:val="41F33FC2"/>
    <w:rsid w:val="41F63994"/>
    <w:rsid w:val="41F70FE6"/>
    <w:rsid w:val="41FA19AF"/>
    <w:rsid w:val="41FB36A0"/>
    <w:rsid w:val="41FB544E"/>
    <w:rsid w:val="41FB57EE"/>
    <w:rsid w:val="41FD4D22"/>
    <w:rsid w:val="41FF6CEC"/>
    <w:rsid w:val="420662CD"/>
    <w:rsid w:val="42156510"/>
    <w:rsid w:val="421A3B26"/>
    <w:rsid w:val="421D53C4"/>
    <w:rsid w:val="42240501"/>
    <w:rsid w:val="4226071D"/>
    <w:rsid w:val="422B0C4A"/>
    <w:rsid w:val="422B7AE1"/>
    <w:rsid w:val="422C3859"/>
    <w:rsid w:val="422E75D1"/>
    <w:rsid w:val="422F3CD1"/>
    <w:rsid w:val="42383FAC"/>
    <w:rsid w:val="423D7815"/>
    <w:rsid w:val="42425239"/>
    <w:rsid w:val="42497F67"/>
    <w:rsid w:val="424E557E"/>
    <w:rsid w:val="4251506E"/>
    <w:rsid w:val="42521512"/>
    <w:rsid w:val="42537038"/>
    <w:rsid w:val="425608D6"/>
    <w:rsid w:val="425D3A13"/>
    <w:rsid w:val="425E35CE"/>
    <w:rsid w:val="425F2D4F"/>
    <w:rsid w:val="425F3C2F"/>
    <w:rsid w:val="42664FBD"/>
    <w:rsid w:val="4267663F"/>
    <w:rsid w:val="426D634C"/>
    <w:rsid w:val="42786A9F"/>
    <w:rsid w:val="42845443"/>
    <w:rsid w:val="428B4A24"/>
    <w:rsid w:val="42903DE8"/>
    <w:rsid w:val="42905B96"/>
    <w:rsid w:val="42911B9D"/>
    <w:rsid w:val="42957651"/>
    <w:rsid w:val="42993D61"/>
    <w:rsid w:val="429C09DF"/>
    <w:rsid w:val="429F3A96"/>
    <w:rsid w:val="429F5DD9"/>
    <w:rsid w:val="42AD6748"/>
    <w:rsid w:val="42B0448A"/>
    <w:rsid w:val="42B45D29"/>
    <w:rsid w:val="42B5384F"/>
    <w:rsid w:val="42BA0E65"/>
    <w:rsid w:val="42BA2C13"/>
    <w:rsid w:val="42C615B8"/>
    <w:rsid w:val="42CC0717"/>
    <w:rsid w:val="42D02437"/>
    <w:rsid w:val="42DC702D"/>
    <w:rsid w:val="42E44134"/>
    <w:rsid w:val="42F02AD9"/>
    <w:rsid w:val="43014CE6"/>
    <w:rsid w:val="43065E58"/>
    <w:rsid w:val="43087A30"/>
    <w:rsid w:val="430C3B0D"/>
    <w:rsid w:val="43144A19"/>
    <w:rsid w:val="431B5DA8"/>
    <w:rsid w:val="431C742A"/>
    <w:rsid w:val="4320400F"/>
    <w:rsid w:val="432702BA"/>
    <w:rsid w:val="432804C5"/>
    <w:rsid w:val="43306C5E"/>
    <w:rsid w:val="43370708"/>
    <w:rsid w:val="43397FDC"/>
    <w:rsid w:val="433A3D54"/>
    <w:rsid w:val="433E55F2"/>
    <w:rsid w:val="433F1673"/>
    <w:rsid w:val="43432C09"/>
    <w:rsid w:val="4346094B"/>
    <w:rsid w:val="43495316"/>
    <w:rsid w:val="434D31F4"/>
    <w:rsid w:val="435941F1"/>
    <w:rsid w:val="435E2AB6"/>
    <w:rsid w:val="435E6C91"/>
    <w:rsid w:val="436169B8"/>
    <w:rsid w:val="436239D7"/>
    <w:rsid w:val="436B215F"/>
    <w:rsid w:val="43737B67"/>
    <w:rsid w:val="437847DE"/>
    <w:rsid w:val="4379360A"/>
    <w:rsid w:val="437B23A2"/>
    <w:rsid w:val="437B4B83"/>
    <w:rsid w:val="437D25BE"/>
    <w:rsid w:val="438356FB"/>
    <w:rsid w:val="438F40A0"/>
    <w:rsid w:val="439416B6"/>
    <w:rsid w:val="43A10F2E"/>
    <w:rsid w:val="43A466E2"/>
    <w:rsid w:val="43AC6A00"/>
    <w:rsid w:val="43AD2D8C"/>
    <w:rsid w:val="43AF64F0"/>
    <w:rsid w:val="43B43B06"/>
    <w:rsid w:val="43B6162D"/>
    <w:rsid w:val="43B9736F"/>
    <w:rsid w:val="43BF2BD7"/>
    <w:rsid w:val="43C31F9B"/>
    <w:rsid w:val="43C37AAF"/>
    <w:rsid w:val="43C57AC2"/>
    <w:rsid w:val="43CA280D"/>
    <w:rsid w:val="43D1290A"/>
    <w:rsid w:val="43D23F8D"/>
    <w:rsid w:val="43D30430"/>
    <w:rsid w:val="43D32DEF"/>
    <w:rsid w:val="43DB72E5"/>
    <w:rsid w:val="43E151BB"/>
    <w:rsid w:val="43E75C8A"/>
    <w:rsid w:val="43E7656C"/>
    <w:rsid w:val="43E91A02"/>
    <w:rsid w:val="43EF2D90"/>
    <w:rsid w:val="43F11770"/>
    <w:rsid w:val="43F565F9"/>
    <w:rsid w:val="43FC40A1"/>
    <w:rsid w:val="43FD54AD"/>
    <w:rsid w:val="44020D16"/>
    <w:rsid w:val="440A1978"/>
    <w:rsid w:val="440C3942"/>
    <w:rsid w:val="440C56F0"/>
    <w:rsid w:val="440E3217"/>
    <w:rsid w:val="441D79C3"/>
    <w:rsid w:val="441E75A6"/>
    <w:rsid w:val="441F3676"/>
    <w:rsid w:val="442347E8"/>
    <w:rsid w:val="442742D8"/>
    <w:rsid w:val="442C5D93"/>
    <w:rsid w:val="443609BF"/>
    <w:rsid w:val="443C2B2F"/>
    <w:rsid w:val="443D426D"/>
    <w:rsid w:val="44436AD5"/>
    <w:rsid w:val="444C1F91"/>
    <w:rsid w:val="444E5D09"/>
    <w:rsid w:val="445939B4"/>
    <w:rsid w:val="445D419E"/>
    <w:rsid w:val="445F1CC4"/>
    <w:rsid w:val="44661A8A"/>
    <w:rsid w:val="44670B79"/>
    <w:rsid w:val="44775260"/>
    <w:rsid w:val="447A08AC"/>
    <w:rsid w:val="447A2AD1"/>
    <w:rsid w:val="447C2876"/>
    <w:rsid w:val="447F2366"/>
    <w:rsid w:val="447F4114"/>
    <w:rsid w:val="44816692"/>
    <w:rsid w:val="44817E8C"/>
    <w:rsid w:val="448636F5"/>
    <w:rsid w:val="448654A3"/>
    <w:rsid w:val="44873232"/>
    <w:rsid w:val="44894F93"/>
    <w:rsid w:val="448B20E6"/>
    <w:rsid w:val="448D0C65"/>
    <w:rsid w:val="448D4A83"/>
    <w:rsid w:val="44917234"/>
    <w:rsid w:val="44965602"/>
    <w:rsid w:val="44986F84"/>
    <w:rsid w:val="4499655A"/>
    <w:rsid w:val="449C4CC6"/>
    <w:rsid w:val="44A36F5A"/>
    <w:rsid w:val="44A45929"/>
    <w:rsid w:val="44A973E3"/>
    <w:rsid w:val="44BD3698"/>
    <w:rsid w:val="44CC3808"/>
    <w:rsid w:val="44CE2F62"/>
    <w:rsid w:val="44D02BC2"/>
    <w:rsid w:val="44DC1567"/>
    <w:rsid w:val="44E4666D"/>
    <w:rsid w:val="44E64193"/>
    <w:rsid w:val="44E6547E"/>
    <w:rsid w:val="44EB3558"/>
    <w:rsid w:val="44F36311"/>
    <w:rsid w:val="44F56AD9"/>
    <w:rsid w:val="44F763A1"/>
    <w:rsid w:val="44F93EC7"/>
    <w:rsid w:val="44FA19ED"/>
    <w:rsid w:val="44FC1807"/>
    <w:rsid w:val="4504461A"/>
    <w:rsid w:val="450665E4"/>
    <w:rsid w:val="45096AAD"/>
    <w:rsid w:val="450D34CE"/>
    <w:rsid w:val="451264A4"/>
    <w:rsid w:val="451505D5"/>
    <w:rsid w:val="451707F1"/>
    <w:rsid w:val="451B472F"/>
    <w:rsid w:val="451E392D"/>
    <w:rsid w:val="45244CBC"/>
    <w:rsid w:val="453749EF"/>
    <w:rsid w:val="453E3FCF"/>
    <w:rsid w:val="4541586E"/>
    <w:rsid w:val="45423BF4"/>
    <w:rsid w:val="454509A3"/>
    <w:rsid w:val="454B7C0C"/>
    <w:rsid w:val="455C7EDF"/>
    <w:rsid w:val="45633A36"/>
    <w:rsid w:val="456978F4"/>
    <w:rsid w:val="456C4053"/>
    <w:rsid w:val="45777FDB"/>
    <w:rsid w:val="45790B64"/>
    <w:rsid w:val="457B2B2E"/>
    <w:rsid w:val="457C0EFB"/>
    <w:rsid w:val="457E617A"/>
    <w:rsid w:val="45806396"/>
    <w:rsid w:val="458808C7"/>
    <w:rsid w:val="458D2861"/>
    <w:rsid w:val="45961716"/>
    <w:rsid w:val="45992FB4"/>
    <w:rsid w:val="459B4F7E"/>
    <w:rsid w:val="459C0CF6"/>
    <w:rsid w:val="459C4852"/>
    <w:rsid w:val="459E5D25"/>
    <w:rsid w:val="459F674C"/>
    <w:rsid w:val="45A1630C"/>
    <w:rsid w:val="45A51959"/>
    <w:rsid w:val="45A73923"/>
    <w:rsid w:val="45AA3413"/>
    <w:rsid w:val="45AE34FE"/>
    <w:rsid w:val="45AF27D7"/>
    <w:rsid w:val="45B1654F"/>
    <w:rsid w:val="45B44292"/>
    <w:rsid w:val="45B55914"/>
    <w:rsid w:val="45B63B66"/>
    <w:rsid w:val="45B918A8"/>
    <w:rsid w:val="45C04149"/>
    <w:rsid w:val="45C24EBB"/>
    <w:rsid w:val="45C36283"/>
    <w:rsid w:val="45CE1495"/>
    <w:rsid w:val="45DB181E"/>
    <w:rsid w:val="45E06E35"/>
    <w:rsid w:val="45EC3A2B"/>
    <w:rsid w:val="45F14B9E"/>
    <w:rsid w:val="46032B23"/>
    <w:rsid w:val="46040D75"/>
    <w:rsid w:val="460716AF"/>
    <w:rsid w:val="46084651"/>
    <w:rsid w:val="460F14C8"/>
    <w:rsid w:val="46113492"/>
    <w:rsid w:val="4612477B"/>
    <w:rsid w:val="46146ADE"/>
    <w:rsid w:val="46192347"/>
    <w:rsid w:val="461E51EB"/>
    <w:rsid w:val="46263727"/>
    <w:rsid w:val="46284338"/>
    <w:rsid w:val="462C207A"/>
    <w:rsid w:val="463158E2"/>
    <w:rsid w:val="46340F2E"/>
    <w:rsid w:val="46366A55"/>
    <w:rsid w:val="46454EEA"/>
    <w:rsid w:val="46535859"/>
    <w:rsid w:val="466C0740"/>
    <w:rsid w:val="467006FD"/>
    <w:rsid w:val="4670640B"/>
    <w:rsid w:val="46747AF7"/>
    <w:rsid w:val="467D172B"/>
    <w:rsid w:val="46835782"/>
    <w:rsid w:val="46845A12"/>
    <w:rsid w:val="468477C0"/>
    <w:rsid w:val="468616FB"/>
    <w:rsid w:val="46873754"/>
    <w:rsid w:val="46902609"/>
    <w:rsid w:val="46971BE9"/>
    <w:rsid w:val="469E0050"/>
    <w:rsid w:val="46A165C4"/>
    <w:rsid w:val="46A936CA"/>
    <w:rsid w:val="46AD3660"/>
    <w:rsid w:val="46BC33FE"/>
    <w:rsid w:val="46C202E8"/>
    <w:rsid w:val="46C95B1B"/>
    <w:rsid w:val="46CD624D"/>
    <w:rsid w:val="46D22C21"/>
    <w:rsid w:val="46D85D5E"/>
    <w:rsid w:val="46DE5CD9"/>
    <w:rsid w:val="46F030A7"/>
    <w:rsid w:val="46F10BCE"/>
    <w:rsid w:val="46F15FD7"/>
    <w:rsid w:val="46F9303C"/>
    <w:rsid w:val="46FA5CD4"/>
    <w:rsid w:val="46FB75DC"/>
    <w:rsid w:val="46FE3A16"/>
    <w:rsid w:val="4703462D"/>
    <w:rsid w:val="47144970"/>
    <w:rsid w:val="47150D60"/>
    <w:rsid w:val="4717258D"/>
    <w:rsid w:val="471825FE"/>
    <w:rsid w:val="471C3E9C"/>
    <w:rsid w:val="471F573B"/>
    <w:rsid w:val="47262F6D"/>
    <w:rsid w:val="473016F6"/>
    <w:rsid w:val="47312985"/>
    <w:rsid w:val="4732546E"/>
    <w:rsid w:val="47356D0C"/>
    <w:rsid w:val="47373C6C"/>
    <w:rsid w:val="474358CD"/>
    <w:rsid w:val="47490A0A"/>
    <w:rsid w:val="475A49C5"/>
    <w:rsid w:val="475F1FDB"/>
    <w:rsid w:val="4760647F"/>
    <w:rsid w:val="47611B1C"/>
    <w:rsid w:val="4766336A"/>
    <w:rsid w:val="477041E8"/>
    <w:rsid w:val="47783581"/>
    <w:rsid w:val="478163F5"/>
    <w:rsid w:val="478D2CB4"/>
    <w:rsid w:val="479223B1"/>
    <w:rsid w:val="479559FD"/>
    <w:rsid w:val="479908E7"/>
    <w:rsid w:val="479A3013"/>
    <w:rsid w:val="479C48B4"/>
    <w:rsid w:val="479E2B03"/>
    <w:rsid w:val="479E3B5A"/>
    <w:rsid w:val="47A3636C"/>
    <w:rsid w:val="47A53E92"/>
    <w:rsid w:val="47A872E3"/>
    <w:rsid w:val="47A9027D"/>
    <w:rsid w:val="47AF619B"/>
    <w:rsid w:val="47B16CDB"/>
    <w:rsid w:val="47B6609F"/>
    <w:rsid w:val="47B75973"/>
    <w:rsid w:val="47B916EB"/>
    <w:rsid w:val="47CC58C3"/>
    <w:rsid w:val="47D429C9"/>
    <w:rsid w:val="47D6229D"/>
    <w:rsid w:val="47D84441"/>
    <w:rsid w:val="47DB5B06"/>
    <w:rsid w:val="47E86474"/>
    <w:rsid w:val="47EA3F9B"/>
    <w:rsid w:val="47EA7AF7"/>
    <w:rsid w:val="47EC7D13"/>
    <w:rsid w:val="47EF7803"/>
    <w:rsid w:val="47F6293F"/>
    <w:rsid w:val="47F95F8C"/>
    <w:rsid w:val="47FD3CCE"/>
    <w:rsid w:val="480212E4"/>
    <w:rsid w:val="48034422"/>
    <w:rsid w:val="4803505C"/>
    <w:rsid w:val="48040D3F"/>
    <w:rsid w:val="48050DD4"/>
    <w:rsid w:val="48082472"/>
    <w:rsid w:val="480D36B8"/>
    <w:rsid w:val="480D7C89"/>
    <w:rsid w:val="481132D5"/>
    <w:rsid w:val="4812529F"/>
    <w:rsid w:val="48147269"/>
    <w:rsid w:val="481A7B9A"/>
    <w:rsid w:val="481B4154"/>
    <w:rsid w:val="48206981"/>
    <w:rsid w:val="48221986"/>
    <w:rsid w:val="482254E2"/>
    <w:rsid w:val="48234FB7"/>
    <w:rsid w:val="48270D4B"/>
    <w:rsid w:val="48272AF9"/>
    <w:rsid w:val="4828061F"/>
    <w:rsid w:val="482D3E87"/>
    <w:rsid w:val="483457FD"/>
    <w:rsid w:val="483E085A"/>
    <w:rsid w:val="483F42E6"/>
    <w:rsid w:val="4840005F"/>
    <w:rsid w:val="48401E0D"/>
    <w:rsid w:val="484A2C8B"/>
    <w:rsid w:val="484E277B"/>
    <w:rsid w:val="4850040D"/>
    <w:rsid w:val="485633DE"/>
    <w:rsid w:val="48591213"/>
    <w:rsid w:val="485B09F4"/>
    <w:rsid w:val="485B747D"/>
    <w:rsid w:val="48673685"/>
    <w:rsid w:val="486A6E89"/>
    <w:rsid w:val="486F624E"/>
    <w:rsid w:val="48715B39"/>
    <w:rsid w:val="487815A6"/>
    <w:rsid w:val="48783354"/>
    <w:rsid w:val="487A0048"/>
    <w:rsid w:val="487E46E3"/>
    <w:rsid w:val="48895562"/>
    <w:rsid w:val="488B052B"/>
    <w:rsid w:val="488E4926"/>
    <w:rsid w:val="48965ED0"/>
    <w:rsid w:val="48983AA4"/>
    <w:rsid w:val="48A04659"/>
    <w:rsid w:val="48A203D1"/>
    <w:rsid w:val="48A252FE"/>
    <w:rsid w:val="48A95C04"/>
    <w:rsid w:val="48AA54D8"/>
    <w:rsid w:val="48AB0FA6"/>
    <w:rsid w:val="48AD51DE"/>
    <w:rsid w:val="48AE321A"/>
    <w:rsid w:val="48AF2AEE"/>
    <w:rsid w:val="48B3438D"/>
    <w:rsid w:val="48BA638F"/>
    <w:rsid w:val="48BD345D"/>
    <w:rsid w:val="48BE5420"/>
    <w:rsid w:val="48C211E4"/>
    <w:rsid w:val="48C60564"/>
    <w:rsid w:val="48C742DC"/>
    <w:rsid w:val="48C87810"/>
    <w:rsid w:val="48CD641C"/>
    <w:rsid w:val="48D10CB7"/>
    <w:rsid w:val="48D318B9"/>
    <w:rsid w:val="48D367DD"/>
    <w:rsid w:val="48DA5DBD"/>
    <w:rsid w:val="48DC389E"/>
    <w:rsid w:val="48E44E8E"/>
    <w:rsid w:val="48F22F6E"/>
    <w:rsid w:val="48F46816"/>
    <w:rsid w:val="48FE744D"/>
    <w:rsid w:val="490270C2"/>
    <w:rsid w:val="490746D8"/>
    <w:rsid w:val="49080B7C"/>
    <w:rsid w:val="490A5F10"/>
    <w:rsid w:val="490B241B"/>
    <w:rsid w:val="490C7F41"/>
    <w:rsid w:val="491237A9"/>
    <w:rsid w:val="49170DBF"/>
    <w:rsid w:val="491C63D6"/>
    <w:rsid w:val="491D3EFC"/>
    <w:rsid w:val="49262DB0"/>
    <w:rsid w:val="49263BFA"/>
    <w:rsid w:val="49282FCC"/>
    <w:rsid w:val="492B03C7"/>
    <w:rsid w:val="49331971"/>
    <w:rsid w:val="49337826"/>
    <w:rsid w:val="493556E9"/>
    <w:rsid w:val="49373210"/>
    <w:rsid w:val="494647F6"/>
    <w:rsid w:val="494F4748"/>
    <w:rsid w:val="4953791E"/>
    <w:rsid w:val="49543DC1"/>
    <w:rsid w:val="49575660"/>
    <w:rsid w:val="495E69EE"/>
    <w:rsid w:val="495F62C2"/>
    <w:rsid w:val="4961203A"/>
    <w:rsid w:val="49627B61"/>
    <w:rsid w:val="49641B2B"/>
    <w:rsid w:val="496425F6"/>
    <w:rsid w:val="4968786D"/>
    <w:rsid w:val="496930A0"/>
    <w:rsid w:val="496B110B"/>
    <w:rsid w:val="496B2EB9"/>
    <w:rsid w:val="496B5310"/>
    <w:rsid w:val="49722E45"/>
    <w:rsid w:val="49793828"/>
    <w:rsid w:val="497C0C22"/>
    <w:rsid w:val="497E2BEC"/>
    <w:rsid w:val="49830203"/>
    <w:rsid w:val="498875C7"/>
    <w:rsid w:val="49924E7D"/>
    <w:rsid w:val="49926698"/>
    <w:rsid w:val="49951CE4"/>
    <w:rsid w:val="499E31C3"/>
    <w:rsid w:val="49A10689"/>
    <w:rsid w:val="49A32653"/>
    <w:rsid w:val="49A62736"/>
    <w:rsid w:val="49AB775A"/>
    <w:rsid w:val="49B02FC2"/>
    <w:rsid w:val="49B05850"/>
    <w:rsid w:val="49B33B03"/>
    <w:rsid w:val="49BE56DF"/>
    <w:rsid w:val="49C03205"/>
    <w:rsid w:val="49C10D2B"/>
    <w:rsid w:val="49C16F7D"/>
    <w:rsid w:val="49C27A85"/>
    <w:rsid w:val="49C425C9"/>
    <w:rsid w:val="49CA7BE0"/>
    <w:rsid w:val="49D40A5E"/>
    <w:rsid w:val="49DB1DED"/>
    <w:rsid w:val="49E07403"/>
    <w:rsid w:val="49E113CD"/>
    <w:rsid w:val="49E1317B"/>
    <w:rsid w:val="49EC082B"/>
    <w:rsid w:val="49F72651"/>
    <w:rsid w:val="49F92273"/>
    <w:rsid w:val="4A0A0924"/>
    <w:rsid w:val="4A0D3F70"/>
    <w:rsid w:val="4A197060"/>
    <w:rsid w:val="4A1B48DF"/>
    <w:rsid w:val="4A2512BA"/>
    <w:rsid w:val="4A275032"/>
    <w:rsid w:val="4A276D89"/>
    <w:rsid w:val="4A2E3198"/>
    <w:rsid w:val="4A2F6CCB"/>
    <w:rsid w:val="4A317C5F"/>
    <w:rsid w:val="4A320FFC"/>
    <w:rsid w:val="4A331C29"/>
    <w:rsid w:val="4A3634C7"/>
    <w:rsid w:val="4A421E6C"/>
    <w:rsid w:val="4A45370A"/>
    <w:rsid w:val="4A471230"/>
    <w:rsid w:val="4A4A18C2"/>
    <w:rsid w:val="4A4C4A99"/>
    <w:rsid w:val="4A527BD5"/>
    <w:rsid w:val="4A547DF1"/>
    <w:rsid w:val="4A590F64"/>
    <w:rsid w:val="4A5A5897"/>
    <w:rsid w:val="4A5B4CDC"/>
    <w:rsid w:val="4A5E47CC"/>
    <w:rsid w:val="4A6A3171"/>
    <w:rsid w:val="4A6B2C0C"/>
    <w:rsid w:val="4A6C6EE9"/>
    <w:rsid w:val="4A6D4A0F"/>
    <w:rsid w:val="4A730277"/>
    <w:rsid w:val="4A7361F7"/>
    <w:rsid w:val="4A761B16"/>
    <w:rsid w:val="4A7B35D0"/>
    <w:rsid w:val="4A8E3303"/>
    <w:rsid w:val="4A9401EE"/>
    <w:rsid w:val="4A965D14"/>
    <w:rsid w:val="4A9665BD"/>
    <w:rsid w:val="4A970798"/>
    <w:rsid w:val="4AA06B93"/>
    <w:rsid w:val="4AA20B5D"/>
    <w:rsid w:val="4AA541A9"/>
    <w:rsid w:val="4AAA17BF"/>
    <w:rsid w:val="4AAA603E"/>
    <w:rsid w:val="4AAA60D5"/>
    <w:rsid w:val="4AAD03B1"/>
    <w:rsid w:val="4AAE7E59"/>
    <w:rsid w:val="4AB36CBA"/>
    <w:rsid w:val="4AB6309E"/>
    <w:rsid w:val="4AB64608"/>
    <w:rsid w:val="4AB80380"/>
    <w:rsid w:val="4ABA3F7E"/>
    <w:rsid w:val="4ABA40F8"/>
    <w:rsid w:val="4ABD7744"/>
    <w:rsid w:val="4ABE5084"/>
    <w:rsid w:val="4AC76815"/>
    <w:rsid w:val="4ACE54AE"/>
    <w:rsid w:val="4AD131F0"/>
    <w:rsid w:val="4ADA6548"/>
    <w:rsid w:val="4ADB7BCB"/>
    <w:rsid w:val="4AE66C9B"/>
    <w:rsid w:val="4AEC01E1"/>
    <w:rsid w:val="4B013AD5"/>
    <w:rsid w:val="4B0C247A"/>
    <w:rsid w:val="4B0D380C"/>
    <w:rsid w:val="4B0E1D4E"/>
    <w:rsid w:val="4B11183E"/>
    <w:rsid w:val="4B117A90"/>
    <w:rsid w:val="4B135E7E"/>
    <w:rsid w:val="4B1C090F"/>
    <w:rsid w:val="4B1F21AD"/>
    <w:rsid w:val="4B1F651E"/>
    <w:rsid w:val="4B241572"/>
    <w:rsid w:val="4B26353C"/>
    <w:rsid w:val="4B29302C"/>
    <w:rsid w:val="4B2B5C98"/>
    <w:rsid w:val="4B40489E"/>
    <w:rsid w:val="4B410375"/>
    <w:rsid w:val="4B42233D"/>
    <w:rsid w:val="4B4A4284"/>
    <w:rsid w:val="4B4B11F4"/>
    <w:rsid w:val="4B4C5754"/>
    <w:rsid w:val="4B5005B9"/>
    <w:rsid w:val="4B555BCF"/>
    <w:rsid w:val="4B5736F5"/>
    <w:rsid w:val="4B6127C6"/>
    <w:rsid w:val="4B6D2AB9"/>
    <w:rsid w:val="4B78366B"/>
    <w:rsid w:val="4B7A5635"/>
    <w:rsid w:val="4B7C7600"/>
    <w:rsid w:val="4B83273C"/>
    <w:rsid w:val="4B8B15F1"/>
    <w:rsid w:val="4B8D5369"/>
    <w:rsid w:val="4B8F19B8"/>
    <w:rsid w:val="4B8F7333"/>
    <w:rsid w:val="4B971D44"/>
    <w:rsid w:val="4BA0622F"/>
    <w:rsid w:val="4BA10E14"/>
    <w:rsid w:val="4BA11667"/>
    <w:rsid w:val="4BA601D9"/>
    <w:rsid w:val="4BAF3531"/>
    <w:rsid w:val="4BB943B0"/>
    <w:rsid w:val="4BBC17AA"/>
    <w:rsid w:val="4BC6087B"/>
    <w:rsid w:val="4BC863A1"/>
    <w:rsid w:val="4BCF5981"/>
    <w:rsid w:val="4BD014E7"/>
    <w:rsid w:val="4BD411EA"/>
    <w:rsid w:val="4BD50ABE"/>
    <w:rsid w:val="4BE17463"/>
    <w:rsid w:val="4BF076A6"/>
    <w:rsid w:val="4BF21670"/>
    <w:rsid w:val="4BFF496C"/>
    <w:rsid w:val="4C001FDF"/>
    <w:rsid w:val="4C094415"/>
    <w:rsid w:val="4C107D48"/>
    <w:rsid w:val="4C115F9A"/>
    <w:rsid w:val="4C143394"/>
    <w:rsid w:val="4C147838"/>
    <w:rsid w:val="4C15710C"/>
    <w:rsid w:val="4C173713"/>
    <w:rsid w:val="4C176BF2"/>
    <w:rsid w:val="4C1D417B"/>
    <w:rsid w:val="4C2061DD"/>
    <w:rsid w:val="4C2832E3"/>
    <w:rsid w:val="4C3457E4"/>
    <w:rsid w:val="4C387642"/>
    <w:rsid w:val="4C3954F1"/>
    <w:rsid w:val="4C3D2024"/>
    <w:rsid w:val="4C3D6D8F"/>
    <w:rsid w:val="4C3E6663"/>
    <w:rsid w:val="4C46728B"/>
    <w:rsid w:val="4C52210E"/>
    <w:rsid w:val="4C5B0FC3"/>
    <w:rsid w:val="4C5B5467"/>
    <w:rsid w:val="4C5D11DF"/>
    <w:rsid w:val="4C5D1778"/>
    <w:rsid w:val="4C612351"/>
    <w:rsid w:val="4C6562E6"/>
    <w:rsid w:val="4C667968"/>
    <w:rsid w:val="4C6A56AA"/>
    <w:rsid w:val="4C7B78B7"/>
    <w:rsid w:val="4C800A2A"/>
    <w:rsid w:val="4C8147A2"/>
    <w:rsid w:val="4C830758"/>
    <w:rsid w:val="4C8449BE"/>
    <w:rsid w:val="4C854292"/>
    <w:rsid w:val="4C9359CC"/>
    <w:rsid w:val="4CA50AED"/>
    <w:rsid w:val="4CA74208"/>
    <w:rsid w:val="4CAC0DF4"/>
    <w:rsid w:val="4CAE37E9"/>
    <w:rsid w:val="4CBB7CB4"/>
    <w:rsid w:val="4CC36B68"/>
    <w:rsid w:val="4CCE5C39"/>
    <w:rsid w:val="4CD62D3F"/>
    <w:rsid w:val="4CDB0356"/>
    <w:rsid w:val="4CDF1BF4"/>
    <w:rsid w:val="4CE0771A"/>
    <w:rsid w:val="4CEC009D"/>
    <w:rsid w:val="4CEF795D"/>
    <w:rsid w:val="4CF06932"/>
    <w:rsid w:val="4D01310E"/>
    <w:rsid w:val="4D01600E"/>
    <w:rsid w:val="4D0258E3"/>
    <w:rsid w:val="4D0377D2"/>
    <w:rsid w:val="4D07739D"/>
    <w:rsid w:val="4D0D6065"/>
    <w:rsid w:val="4D1A130C"/>
    <w:rsid w:val="4D1B0752"/>
    <w:rsid w:val="4D225F85"/>
    <w:rsid w:val="4D251398"/>
    <w:rsid w:val="4D2910C1"/>
    <w:rsid w:val="4D292E6F"/>
    <w:rsid w:val="4D2B4E39"/>
    <w:rsid w:val="4D2F41FE"/>
    <w:rsid w:val="4D3160FC"/>
    <w:rsid w:val="4D3D09A3"/>
    <w:rsid w:val="4D3D4B6D"/>
    <w:rsid w:val="4D3F6B37"/>
    <w:rsid w:val="4D40640B"/>
    <w:rsid w:val="4D5878A5"/>
    <w:rsid w:val="4D661307"/>
    <w:rsid w:val="4D6B3488"/>
    <w:rsid w:val="4D6B792C"/>
    <w:rsid w:val="4D7F33D7"/>
    <w:rsid w:val="4D9329DF"/>
    <w:rsid w:val="4D994499"/>
    <w:rsid w:val="4D9C1893"/>
    <w:rsid w:val="4D9D1B7A"/>
    <w:rsid w:val="4DA846DC"/>
    <w:rsid w:val="4DAD1CF2"/>
    <w:rsid w:val="4DBD6FC4"/>
    <w:rsid w:val="4DBE5CAD"/>
    <w:rsid w:val="4DBF1A26"/>
    <w:rsid w:val="4DBF37D4"/>
    <w:rsid w:val="4DC31516"/>
    <w:rsid w:val="4DC40DEA"/>
    <w:rsid w:val="4DCE1E51"/>
    <w:rsid w:val="4DD54DA5"/>
    <w:rsid w:val="4DE82D2A"/>
    <w:rsid w:val="4DE90850"/>
    <w:rsid w:val="4DEA5FE1"/>
    <w:rsid w:val="4DEB6377"/>
    <w:rsid w:val="4DF94646"/>
    <w:rsid w:val="4DFA2A5E"/>
    <w:rsid w:val="4DFA38E1"/>
    <w:rsid w:val="4E0D257D"/>
    <w:rsid w:val="4E0F475B"/>
    <w:rsid w:val="4E151645"/>
    <w:rsid w:val="4E255D2C"/>
    <w:rsid w:val="4E2D2E33"/>
    <w:rsid w:val="4E2D698F"/>
    <w:rsid w:val="4E3917D8"/>
    <w:rsid w:val="4E3C6BD2"/>
    <w:rsid w:val="4E467A51"/>
    <w:rsid w:val="4E4F6905"/>
    <w:rsid w:val="4E50229D"/>
    <w:rsid w:val="4E606D65"/>
    <w:rsid w:val="4E612ADD"/>
    <w:rsid w:val="4E683E6B"/>
    <w:rsid w:val="4E6A4395"/>
    <w:rsid w:val="4E6A7BE3"/>
    <w:rsid w:val="4E6D3230"/>
    <w:rsid w:val="4E6F51FA"/>
    <w:rsid w:val="4E6F6FA8"/>
    <w:rsid w:val="4E712D20"/>
    <w:rsid w:val="4E764E92"/>
    <w:rsid w:val="4E7C16C5"/>
    <w:rsid w:val="4E8011B5"/>
    <w:rsid w:val="4E807407"/>
    <w:rsid w:val="4E8C50A8"/>
    <w:rsid w:val="4E8C5DAC"/>
    <w:rsid w:val="4E8D38D2"/>
    <w:rsid w:val="4E9B0A11"/>
    <w:rsid w:val="4E9B1B4B"/>
    <w:rsid w:val="4E9B7D9D"/>
    <w:rsid w:val="4E9E788D"/>
    <w:rsid w:val="4EA03605"/>
    <w:rsid w:val="4EA84268"/>
    <w:rsid w:val="4EB246B0"/>
    <w:rsid w:val="4EB81818"/>
    <w:rsid w:val="4EB96475"/>
    <w:rsid w:val="4EBE3A8B"/>
    <w:rsid w:val="4EC015B1"/>
    <w:rsid w:val="4EC512BE"/>
    <w:rsid w:val="4EC7492C"/>
    <w:rsid w:val="4EC8490A"/>
    <w:rsid w:val="4ECC32FB"/>
    <w:rsid w:val="4ED048BD"/>
    <w:rsid w:val="4EDD20B9"/>
    <w:rsid w:val="4EE07EA5"/>
    <w:rsid w:val="4EE37536"/>
    <w:rsid w:val="4EE4617A"/>
    <w:rsid w:val="4EEE25C2"/>
    <w:rsid w:val="4EF17387"/>
    <w:rsid w:val="4EF46C83"/>
    <w:rsid w:val="4EF61477"/>
    <w:rsid w:val="4F023A58"/>
    <w:rsid w:val="4F204746"/>
    <w:rsid w:val="4F22226C"/>
    <w:rsid w:val="4F2A1121"/>
    <w:rsid w:val="4F2A7373"/>
    <w:rsid w:val="4F2E0C11"/>
    <w:rsid w:val="4F2E6E63"/>
    <w:rsid w:val="4F3124AF"/>
    <w:rsid w:val="4F3D2C02"/>
    <w:rsid w:val="4F431266"/>
    <w:rsid w:val="4F466B21"/>
    <w:rsid w:val="4F4A3571"/>
    <w:rsid w:val="4F512B51"/>
    <w:rsid w:val="4F5368C9"/>
    <w:rsid w:val="4F5C611E"/>
    <w:rsid w:val="4F672375"/>
    <w:rsid w:val="4F67286E"/>
    <w:rsid w:val="4F7454FD"/>
    <w:rsid w:val="4F745527"/>
    <w:rsid w:val="4F7F321A"/>
    <w:rsid w:val="4F824AB9"/>
    <w:rsid w:val="4F8B7E11"/>
    <w:rsid w:val="4F9273F2"/>
    <w:rsid w:val="4F9667B6"/>
    <w:rsid w:val="4F9842DC"/>
    <w:rsid w:val="4FAB400F"/>
    <w:rsid w:val="4FAE1D52"/>
    <w:rsid w:val="4FAE5807"/>
    <w:rsid w:val="4FB629B4"/>
    <w:rsid w:val="4FBC621D"/>
    <w:rsid w:val="4FC11A85"/>
    <w:rsid w:val="4FC155E1"/>
    <w:rsid w:val="4FC6709B"/>
    <w:rsid w:val="4FCC027C"/>
    <w:rsid w:val="4FCD042A"/>
    <w:rsid w:val="4FCE47B1"/>
    <w:rsid w:val="4FCE7CFE"/>
    <w:rsid w:val="4FD01CC8"/>
    <w:rsid w:val="4FD132AE"/>
    <w:rsid w:val="4FD23C92"/>
    <w:rsid w:val="4FD5108C"/>
    <w:rsid w:val="4FD712A8"/>
    <w:rsid w:val="4FDC066D"/>
    <w:rsid w:val="4FE40AE9"/>
    <w:rsid w:val="4FE85264"/>
    <w:rsid w:val="4FE94B38"/>
    <w:rsid w:val="4FF4512A"/>
    <w:rsid w:val="4FF4566B"/>
    <w:rsid w:val="4FF754A7"/>
    <w:rsid w:val="4FF825ED"/>
    <w:rsid w:val="4FF91277"/>
    <w:rsid w:val="4FFE6835"/>
    <w:rsid w:val="4FFF120E"/>
    <w:rsid w:val="500100D3"/>
    <w:rsid w:val="5003209D"/>
    <w:rsid w:val="50066510"/>
    <w:rsid w:val="50100316"/>
    <w:rsid w:val="501222E0"/>
    <w:rsid w:val="5015094D"/>
    <w:rsid w:val="501778F7"/>
    <w:rsid w:val="5019541D"/>
    <w:rsid w:val="501F49FD"/>
    <w:rsid w:val="501F67AB"/>
    <w:rsid w:val="50201C2E"/>
    <w:rsid w:val="50243DC2"/>
    <w:rsid w:val="502562D0"/>
    <w:rsid w:val="502913D8"/>
    <w:rsid w:val="502D2C76"/>
    <w:rsid w:val="503404A9"/>
    <w:rsid w:val="503708EA"/>
    <w:rsid w:val="503A57CF"/>
    <w:rsid w:val="503D78E7"/>
    <w:rsid w:val="504A1E5D"/>
    <w:rsid w:val="50506965"/>
    <w:rsid w:val="50566671"/>
    <w:rsid w:val="505A77E4"/>
    <w:rsid w:val="50650662"/>
    <w:rsid w:val="506568B4"/>
    <w:rsid w:val="50680152"/>
    <w:rsid w:val="506F7733"/>
    <w:rsid w:val="50720FD1"/>
    <w:rsid w:val="50744D49"/>
    <w:rsid w:val="50811214"/>
    <w:rsid w:val="50830AE8"/>
    <w:rsid w:val="50865B9C"/>
    <w:rsid w:val="508825A3"/>
    <w:rsid w:val="50897E78"/>
    <w:rsid w:val="508C6AA6"/>
    <w:rsid w:val="50901457"/>
    <w:rsid w:val="50901C43"/>
    <w:rsid w:val="50964CC0"/>
    <w:rsid w:val="509671E9"/>
    <w:rsid w:val="509727E6"/>
    <w:rsid w:val="509C604E"/>
    <w:rsid w:val="50B11AF9"/>
    <w:rsid w:val="50B415EA"/>
    <w:rsid w:val="50B62683"/>
    <w:rsid w:val="50B74A76"/>
    <w:rsid w:val="50B82E88"/>
    <w:rsid w:val="50B93C25"/>
    <w:rsid w:val="50BD049E"/>
    <w:rsid w:val="50BE5FC4"/>
    <w:rsid w:val="50BF0F12"/>
    <w:rsid w:val="50C05441"/>
    <w:rsid w:val="50C35389"/>
    <w:rsid w:val="50C555A5"/>
    <w:rsid w:val="50C64E79"/>
    <w:rsid w:val="50C8299F"/>
    <w:rsid w:val="50CD4459"/>
    <w:rsid w:val="50CF1F80"/>
    <w:rsid w:val="50D92DFE"/>
    <w:rsid w:val="50DB26D2"/>
    <w:rsid w:val="50E066F5"/>
    <w:rsid w:val="50E21CB3"/>
    <w:rsid w:val="50E35A2B"/>
    <w:rsid w:val="50E53551"/>
    <w:rsid w:val="50E7376D"/>
    <w:rsid w:val="50E83041"/>
    <w:rsid w:val="50EA6DB9"/>
    <w:rsid w:val="51024103"/>
    <w:rsid w:val="510C4F82"/>
    <w:rsid w:val="510D2AA8"/>
    <w:rsid w:val="510E1E6E"/>
    <w:rsid w:val="51145BE4"/>
    <w:rsid w:val="5116195C"/>
    <w:rsid w:val="511D718F"/>
    <w:rsid w:val="511F0D8E"/>
    <w:rsid w:val="51215792"/>
    <w:rsid w:val="51295B34"/>
    <w:rsid w:val="513120F8"/>
    <w:rsid w:val="514F30C0"/>
    <w:rsid w:val="51532BB1"/>
    <w:rsid w:val="515D3A2F"/>
    <w:rsid w:val="515F3303"/>
    <w:rsid w:val="51644DBE"/>
    <w:rsid w:val="516E3547"/>
    <w:rsid w:val="516F72BF"/>
    <w:rsid w:val="51733EAB"/>
    <w:rsid w:val="51736DAF"/>
    <w:rsid w:val="51782617"/>
    <w:rsid w:val="517A013D"/>
    <w:rsid w:val="518014CC"/>
    <w:rsid w:val="51874608"/>
    <w:rsid w:val="518920CE"/>
    <w:rsid w:val="518C1C1F"/>
    <w:rsid w:val="518D55A7"/>
    <w:rsid w:val="518F170F"/>
    <w:rsid w:val="519136D9"/>
    <w:rsid w:val="519138FA"/>
    <w:rsid w:val="51954F77"/>
    <w:rsid w:val="51960CEF"/>
    <w:rsid w:val="5196484B"/>
    <w:rsid w:val="51986815"/>
    <w:rsid w:val="519B6306"/>
    <w:rsid w:val="51A11B6E"/>
    <w:rsid w:val="51A27694"/>
    <w:rsid w:val="51AA6604"/>
    <w:rsid w:val="51B82A14"/>
    <w:rsid w:val="51BC5627"/>
    <w:rsid w:val="51BC6150"/>
    <w:rsid w:val="51BE0A70"/>
    <w:rsid w:val="51BF53BC"/>
    <w:rsid w:val="51C770FB"/>
    <w:rsid w:val="51CC4711"/>
    <w:rsid w:val="51D00ACA"/>
    <w:rsid w:val="51D64C1A"/>
    <w:rsid w:val="51D758F9"/>
    <w:rsid w:val="51D830B6"/>
    <w:rsid w:val="51DB16D8"/>
    <w:rsid w:val="51DD0AE1"/>
    <w:rsid w:val="51DE2C71"/>
    <w:rsid w:val="51DF2696"/>
    <w:rsid w:val="51E11F6A"/>
    <w:rsid w:val="51E732F9"/>
    <w:rsid w:val="51E8779D"/>
    <w:rsid w:val="51F003FF"/>
    <w:rsid w:val="51F36142"/>
    <w:rsid w:val="51F6353C"/>
    <w:rsid w:val="51FD48CA"/>
    <w:rsid w:val="51FF4AE6"/>
    <w:rsid w:val="520143BB"/>
    <w:rsid w:val="52043EAB"/>
    <w:rsid w:val="52075749"/>
    <w:rsid w:val="520B348B"/>
    <w:rsid w:val="520E0886"/>
    <w:rsid w:val="520E6AD8"/>
    <w:rsid w:val="52114625"/>
    <w:rsid w:val="52122C37"/>
    <w:rsid w:val="5217598C"/>
    <w:rsid w:val="52187956"/>
    <w:rsid w:val="521A36CE"/>
    <w:rsid w:val="522462FB"/>
    <w:rsid w:val="522602C5"/>
    <w:rsid w:val="522E0F28"/>
    <w:rsid w:val="52302EF2"/>
    <w:rsid w:val="523302EC"/>
    <w:rsid w:val="523429E2"/>
    <w:rsid w:val="523813D8"/>
    <w:rsid w:val="52477B70"/>
    <w:rsid w:val="52493F12"/>
    <w:rsid w:val="524E2E8A"/>
    <w:rsid w:val="52505342"/>
    <w:rsid w:val="525C5A95"/>
    <w:rsid w:val="526130AB"/>
    <w:rsid w:val="5264494A"/>
    <w:rsid w:val="5268268C"/>
    <w:rsid w:val="5268389C"/>
    <w:rsid w:val="526861E8"/>
    <w:rsid w:val="52695CE7"/>
    <w:rsid w:val="526D37FE"/>
    <w:rsid w:val="526E6C60"/>
    <w:rsid w:val="526E7576"/>
    <w:rsid w:val="526F3A1A"/>
    <w:rsid w:val="52707792"/>
    <w:rsid w:val="52720E14"/>
    <w:rsid w:val="52750905"/>
    <w:rsid w:val="527A0A17"/>
    <w:rsid w:val="527F3531"/>
    <w:rsid w:val="528A2602"/>
    <w:rsid w:val="528B1ED6"/>
    <w:rsid w:val="52921B66"/>
    <w:rsid w:val="52927709"/>
    <w:rsid w:val="529E42FF"/>
    <w:rsid w:val="529E60AD"/>
    <w:rsid w:val="52A5743C"/>
    <w:rsid w:val="52A66D10"/>
    <w:rsid w:val="52AD4542"/>
    <w:rsid w:val="52B07B8F"/>
    <w:rsid w:val="52B97F68"/>
    <w:rsid w:val="52C23F57"/>
    <w:rsid w:val="52C33D66"/>
    <w:rsid w:val="52CB4586"/>
    <w:rsid w:val="52CB5373"/>
    <w:rsid w:val="52CF44B9"/>
    <w:rsid w:val="52D10231"/>
    <w:rsid w:val="52D23FA9"/>
    <w:rsid w:val="52D27B05"/>
    <w:rsid w:val="52D675F5"/>
    <w:rsid w:val="52D970E6"/>
    <w:rsid w:val="52DE64AA"/>
    <w:rsid w:val="52DE792F"/>
    <w:rsid w:val="52E066C6"/>
    <w:rsid w:val="52E46546"/>
    <w:rsid w:val="52EC6168"/>
    <w:rsid w:val="52F21F55"/>
    <w:rsid w:val="52F6716B"/>
    <w:rsid w:val="52F972DC"/>
    <w:rsid w:val="52FE057D"/>
    <w:rsid w:val="530F48B5"/>
    <w:rsid w:val="53114D78"/>
    <w:rsid w:val="53130849"/>
    <w:rsid w:val="5314011E"/>
    <w:rsid w:val="53185E60"/>
    <w:rsid w:val="53190DF1"/>
    <w:rsid w:val="531E0F9C"/>
    <w:rsid w:val="53204D14"/>
    <w:rsid w:val="532145E9"/>
    <w:rsid w:val="53230361"/>
    <w:rsid w:val="53236894"/>
    <w:rsid w:val="532C190B"/>
    <w:rsid w:val="532C36B9"/>
    <w:rsid w:val="532E7431"/>
    <w:rsid w:val="53334A48"/>
    <w:rsid w:val="533575BC"/>
    <w:rsid w:val="533C77AC"/>
    <w:rsid w:val="533E0D5C"/>
    <w:rsid w:val="53400F13"/>
    <w:rsid w:val="53486019"/>
    <w:rsid w:val="534A7FE3"/>
    <w:rsid w:val="534C78B7"/>
    <w:rsid w:val="534F73A8"/>
    <w:rsid w:val="535624E4"/>
    <w:rsid w:val="535A3AA7"/>
    <w:rsid w:val="535D1AC5"/>
    <w:rsid w:val="535D4D1B"/>
    <w:rsid w:val="536410A5"/>
    <w:rsid w:val="53690469"/>
    <w:rsid w:val="53694469"/>
    <w:rsid w:val="536C1D08"/>
    <w:rsid w:val="537E1A3B"/>
    <w:rsid w:val="537F7C8D"/>
    <w:rsid w:val="5382152B"/>
    <w:rsid w:val="5382777D"/>
    <w:rsid w:val="538474B8"/>
    <w:rsid w:val="538916F6"/>
    <w:rsid w:val="53904E82"/>
    <w:rsid w:val="539179C0"/>
    <w:rsid w:val="5394300C"/>
    <w:rsid w:val="539A0F3A"/>
    <w:rsid w:val="53A2397B"/>
    <w:rsid w:val="53A5380C"/>
    <w:rsid w:val="53A72D40"/>
    <w:rsid w:val="53AA2830"/>
    <w:rsid w:val="53AB0A82"/>
    <w:rsid w:val="53B53636"/>
    <w:rsid w:val="53BB67EB"/>
    <w:rsid w:val="53BD07B5"/>
    <w:rsid w:val="53BD2563"/>
    <w:rsid w:val="53C27B7A"/>
    <w:rsid w:val="53C6152C"/>
    <w:rsid w:val="53CC6C4A"/>
    <w:rsid w:val="53CE3D9A"/>
    <w:rsid w:val="53CE651E"/>
    <w:rsid w:val="53D17DBD"/>
    <w:rsid w:val="53D54B21"/>
    <w:rsid w:val="53D54C4D"/>
    <w:rsid w:val="53D743D0"/>
    <w:rsid w:val="53E2280C"/>
    <w:rsid w:val="53E43F94"/>
    <w:rsid w:val="53EA0E7E"/>
    <w:rsid w:val="53EE4E13"/>
    <w:rsid w:val="53F35F85"/>
    <w:rsid w:val="5400725C"/>
    <w:rsid w:val="5404144C"/>
    <w:rsid w:val="540D34EB"/>
    <w:rsid w:val="54183C3E"/>
    <w:rsid w:val="541A1764"/>
    <w:rsid w:val="541D3002"/>
    <w:rsid w:val="54224ABC"/>
    <w:rsid w:val="542907F9"/>
    <w:rsid w:val="54330947"/>
    <w:rsid w:val="54330A77"/>
    <w:rsid w:val="54370568"/>
    <w:rsid w:val="543A249E"/>
    <w:rsid w:val="543C792C"/>
    <w:rsid w:val="543F741C"/>
    <w:rsid w:val="54465448"/>
    <w:rsid w:val="544D1B39"/>
    <w:rsid w:val="54515237"/>
    <w:rsid w:val="5458228C"/>
    <w:rsid w:val="54582AC8"/>
    <w:rsid w:val="545A6004"/>
    <w:rsid w:val="54613836"/>
    <w:rsid w:val="54623184"/>
    <w:rsid w:val="546649A9"/>
    <w:rsid w:val="546B7A50"/>
    <w:rsid w:val="546D3F89"/>
    <w:rsid w:val="546D5D37"/>
    <w:rsid w:val="547215A0"/>
    <w:rsid w:val="54764F44"/>
    <w:rsid w:val="547E7F44"/>
    <w:rsid w:val="54857525"/>
    <w:rsid w:val="548A4B3B"/>
    <w:rsid w:val="548B440F"/>
    <w:rsid w:val="549210A9"/>
    <w:rsid w:val="549A7E9F"/>
    <w:rsid w:val="54A11E85"/>
    <w:rsid w:val="54A13C33"/>
    <w:rsid w:val="54A42B19"/>
    <w:rsid w:val="54A5345E"/>
    <w:rsid w:val="54A86D6F"/>
    <w:rsid w:val="54A97AB6"/>
    <w:rsid w:val="54AB2D04"/>
    <w:rsid w:val="54AE4895"/>
    <w:rsid w:val="54B71727"/>
    <w:rsid w:val="54BE6593"/>
    <w:rsid w:val="54BF6C5C"/>
    <w:rsid w:val="54C8216A"/>
    <w:rsid w:val="54CF3934"/>
    <w:rsid w:val="54D264E2"/>
    <w:rsid w:val="54D9517B"/>
    <w:rsid w:val="54E57FC4"/>
    <w:rsid w:val="54E83610"/>
    <w:rsid w:val="54EB3100"/>
    <w:rsid w:val="54EB4F57"/>
    <w:rsid w:val="54EC75A4"/>
    <w:rsid w:val="54F16968"/>
    <w:rsid w:val="54F2623D"/>
    <w:rsid w:val="54F55D2D"/>
    <w:rsid w:val="54FE31AE"/>
    <w:rsid w:val="55055F70"/>
    <w:rsid w:val="55096170"/>
    <w:rsid w:val="55106C75"/>
    <w:rsid w:val="55116550"/>
    <w:rsid w:val="5511700B"/>
    <w:rsid w:val="55124B31"/>
    <w:rsid w:val="55144405"/>
    <w:rsid w:val="55191A1B"/>
    <w:rsid w:val="551B6F4C"/>
    <w:rsid w:val="551E4C5A"/>
    <w:rsid w:val="55214D74"/>
    <w:rsid w:val="55216B22"/>
    <w:rsid w:val="55284354"/>
    <w:rsid w:val="552B174F"/>
    <w:rsid w:val="552D15C2"/>
    <w:rsid w:val="552D196B"/>
    <w:rsid w:val="552E2FF3"/>
    <w:rsid w:val="55384597"/>
    <w:rsid w:val="553E1482"/>
    <w:rsid w:val="553F6765"/>
    <w:rsid w:val="55472A2C"/>
    <w:rsid w:val="555313D1"/>
    <w:rsid w:val="555D2250"/>
    <w:rsid w:val="55627866"/>
    <w:rsid w:val="557355CF"/>
    <w:rsid w:val="557E5D22"/>
    <w:rsid w:val="558477DD"/>
    <w:rsid w:val="558570B1"/>
    <w:rsid w:val="5587107B"/>
    <w:rsid w:val="558A46C7"/>
    <w:rsid w:val="55921620"/>
    <w:rsid w:val="55951925"/>
    <w:rsid w:val="559865A1"/>
    <w:rsid w:val="559B4B26"/>
    <w:rsid w:val="559E63C4"/>
    <w:rsid w:val="55A21A11"/>
    <w:rsid w:val="55A439DB"/>
    <w:rsid w:val="55AE4859"/>
    <w:rsid w:val="55B654BC"/>
    <w:rsid w:val="55B67DDB"/>
    <w:rsid w:val="55C0458D"/>
    <w:rsid w:val="55C220B3"/>
    <w:rsid w:val="55CC2F32"/>
    <w:rsid w:val="55D10548"/>
    <w:rsid w:val="55D32512"/>
    <w:rsid w:val="55DA38A0"/>
    <w:rsid w:val="55DB5324"/>
    <w:rsid w:val="55DD0C9B"/>
    <w:rsid w:val="55DD6EED"/>
    <w:rsid w:val="55E24503"/>
    <w:rsid w:val="55E71B19"/>
    <w:rsid w:val="55EC5382"/>
    <w:rsid w:val="55EF5644"/>
    <w:rsid w:val="55F81F79"/>
    <w:rsid w:val="55F935FB"/>
    <w:rsid w:val="56004989"/>
    <w:rsid w:val="560501F2"/>
    <w:rsid w:val="56091A90"/>
    <w:rsid w:val="560A3631"/>
    <w:rsid w:val="560A5808"/>
    <w:rsid w:val="560C332E"/>
    <w:rsid w:val="560E70A6"/>
    <w:rsid w:val="56101070"/>
    <w:rsid w:val="56102E1E"/>
    <w:rsid w:val="56111414"/>
    <w:rsid w:val="56114DE8"/>
    <w:rsid w:val="562C010C"/>
    <w:rsid w:val="56333CCD"/>
    <w:rsid w:val="56342DCE"/>
    <w:rsid w:val="563565ED"/>
    <w:rsid w:val="563C00B7"/>
    <w:rsid w:val="563D798B"/>
    <w:rsid w:val="56424FA2"/>
    <w:rsid w:val="56496330"/>
    <w:rsid w:val="56497C85"/>
    <w:rsid w:val="565166AD"/>
    <w:rsid w:val="56535401"/>
    <w:rsid w:val="565746B5"/>
    <w:rsid w:val="56574EF1"/>
    <w:rsid w:val="565A678F"/>
    <w:rsid w:val="565C2507"/>
    <w:rsid w:val="56674A08"/>
    <w:rsid w:val="56682C5A"/>
    <w:rsid w:val="5669226E"/>
    <w:rsid w:val="566E5D97"/>
    <w:rsid w:val="56725887"/>
    <w:rsid w:val="567D15B1"/>
    <w:rsid w:val="568455BA"/>
    <w:rsid w:val="5689497F"/>
    <w:rsid w:val="5693452B"/>
    <w:rsid w:val="5694650E"/>
    <w:rsid w:val="56955A19"/>
    <w:rsid w:val="569E667C"/>
    <w:rsid w:val="56A619D5"/>
    <w:rsid w:val="56AD4B11"/>
    <w:rsid w:val="56B063AF"/>
    <w:rsid w:val="56B57E6A"/>
    <w:rsid w:val="56B85264"/>
    <w:rsid w:val="56BA722E"/>
    <w:rsid w:val="56BC2FA6"/>
    <w:rsid w:val="56BE6D1E"/>
    <w:rsid w:val="56C02A96"/>
    <w:rsid w:val="56C4574F"/>
    <w:rsid w:val="56CB143B"/>
    <w:rsid w:val="56D007FF"/>
    <w:rsid w:val="56D025AE"/>
    <w:rsid w:val="56D402F0"/>
    <w:rsid w:val="56D7393C"/>
    <w:rsid w:val="56D77DE0"/>
    <w:rsid w:val="56D80314"/>
    <w:rsid w:val="56E10C5F"/>
    <w:rsid w:val="56E83D9B"/>
    <w:rsid w:val="56E85B49"/>
    <w:rsid w:val="56EB73E7"/>
    <w:rsid w:val="56EF6ED8"/>
    <w:rsid w:val="56F00EA2"/>
    <w:rsid w:val="56F11228"/>
    <w:rsid w:val="56F444EE"/>
    <w:rsid w:val="56F664B8"/>
    <w:rsid w:val="56F73A08"/>
    <w:rsid w:val="56F73FDE"/>
    <w:rsid w:val="56FB1D20"/>
    <w:rsid w:val="56FF0F04"/>
    <w:rsid w:val="570F30D6"/>
    <w:rsid w:val="571406EC"/>
    <w:rsid w:val="57167222"/>
    <w:rsid w:val="571C49CF"/>
    <w:rsid w:val="571E6B4E"/>
    <w:rsid w:val="5726041F"/>
    <w:rsid w:val="572648C3"/>
    <w:rsid w:val="572A43B4"/>
    <w:rsid w:val="5730129E"/>
    <w:rsid w:val="57325016"/>
    <w:rsid w:val="573945F7"/>
    <w:rsid w:val="573B036F"/>
    <w:rsid w:val="573C7C43"/>
    <w:rsid w:val="574B5A5E"/>
    <w:rsid w:val="575256B8"/>
    <w:rsid w:val="5753390A"/>
    <w:rsid w:val="576008E1"/>
    <w:rsid w:val="5765719A"/>
    <w:rsid w:val="576B22D6"/>
    <w:rsid w:val="576D42A0"/>
    <w:rsid w:val="576E23B2"/>
    <w:rsid w:val="57743881"/>
    <w:rsid w:val="57783371"/>
    <w:rsid w:val="577E64AD"/>
    <w:rsid w:val="5780232D"/>
    <w:rsid w:val="578A30A4"/>
    <w:rsid w:val="578F2469"/>
    <w:rsid w:val="57922D81"/>
    <w:rsid w:val="579637F7"/>
    <w:rsid w:val="5798756F"/>
    <w:rsid w:val="579B705F"/>
    <w:rsid w:val="579E601C"/>
    <w:rsid w:val="57A47990"/>
    <w:rsid w:val="57AE064A"/>
    <w:rsid w:val="57B1418D"/>
    <w:rsid w:val="57B343A9"/>
    <w:rsid w:val="57B43C7D"/>
    <w:rsid w:val="57B63E99"/>
    <w:rsid w:val="57B679F5"/>
    <w:rsid w:val="57BD0D84"/>
    <w:rsid w:val="57BE68AA"/>
    <w:rsid w:val="57C33EC0"/>
    <w:rsid w:val="57C77E54"/>
    <w:rsid w:val="57CF0AB7"/>
    <w:rsid w:val="57CF2865"/>
    <w:rsid w:val="57D4431F"/>
    <w:rsid w:val="57D60097"/>
    <w:rsid w:val="57E74053"/>
    <w:rsid w:val="57E94810"/>
    <w:rsid w:val="57F137DF"/>
    <w:rsid w:val="57F86260"/>
    <w:rsid w:val="57FC5773"/>
    <w:rsid w:val="57FC6C5A"/>
    <w:rsid w:val="57FF75EE"/>
    <w:rsid w:val="58020E8D"/>
    <w:rsid w:val="58022C3B"/>
    <w:rsid w:val="580E1384"/>
    <w:rsid w:val="580E15DF"/>
    <w:rsid w:val="581035A9"/>
    <w:rsid w:val="58122CB8"/>
    <w:rsid w:val="58134413"/>
    <w:rsid w:val="581A4428"/>
    <w:rsid w:val="581B3CFC"/>
    <w:rsid w:val="58201313"/>
    <w:rsid w:val="582157B7"/>
    <w:rsid w:val="582232DD"/>
    <w:rsid w:val="58232D44"/>
    <w:rsid w:val="58233265"/>
    <w:rsid w:val="58260F8E"/>
    <w:rsid w:val="5827444F"/>
    <w:rsid w:val="582B03E3"/>
    <w:rsid w:val="583628E4"/>
    <w:rsid w:val="58382B00"/>
    <w:rsid w:val="583A23D4"/>
    <w:rsid w:val="583B321D"/>
    <w:rsid w:val="58417C07"/>
    <w:rsid w:val="58443253"/>
    <w:rsid w:val="58444A9E"/>
    <w:rsid w:val="58474AF1"/>
    <w:rsid w:val="584B45E2"/>
    <w:rsid w:val="58584F50"/>
    <w:rsid w:val="58586CFE"/>
    <w:rsid w:val="585E1CA1"/>
    <w:rsid w:val="585F111F"/>
    <w:rsid w:val="58615BB3"/>
    <w:rsid w:val="58692CBA"/>
    <w:rsid w:val="586B6A32"/>
    <w:rsid w:val="586E7784"/>
    <w:rsid w:val="587003DF"/>
    <w:rsid w:val="58722240"/>
    <w:rsid w:val="587358E6"/>
    <w:rsid w:val="587A0A23"/>
    <w:rsid w:val="587A6C75"/>
    <w:rsid w:val="588418A2"/>
    <w:rsid w:val="58845D45"/>
    <w:rsid w:val="588B70D4"/>
    <w:rsid w:val="588C69A8"/>
    <w:rsid w:val="588D678C"/>
    <w:rsid w:val="5891497F"/>
    <w:rsid w:val="58922210"/>
    <w:rsid w:val="5892543E"/>
    <w:rsid w:val="58937D37"/>
    <w:rsid w:val="589715D5"/>
    <w:rsid w:val="589F06DD"/>
    <w:rsid w:val="589F492D"/>
    <w:rsid w:val="58A3441E"/>
    <w:rsid w:val="58A43CF2"/>
    <w:rsid w:val="58AB6E2E"/>
    <w:rsid w:val="58B32187"/>
    <w:rsid w:val="58B4673F"/>
    <w:rsid w:val="58B830B2"/>
    <w:rsid w:val="58BC103B"/>
    <w:rsid w:val="58C20CEE"/>
    <w:rsid w:val="58C31AEF"/>
    <w:rsid w:val="58C61EBA"/>
    <w:rsid w:val="58C63C68"/>
    <w:rsid w:val="58CC55CF"/>
    <w:rsid w:val="58CE6FC1"/>
    <w:rsid w:val="58D00F8B"/>
    <w:rsid w:val="58D123B1"/>
    <w:rsid w:val="58D26AB1"/>
    <w:rsid w:val="58D42829"/>
    <w:rsid w:val="58DA5965"/>
    <w:rsid w:val="58EB1FE8"/>
    <w:rsid w:val="59044790"/>
    <w:rsid w:val="59047560"/>
    <w:rsid w:val="590747AB"/>
    <w:rsid w:val="59084281"/>
    <w:rsid w:val="59091DA7"/>
    <w:rsid w:val="590A624B"/>
    <w:rsid w:val="590B057A"/>
    <w:rsid w:val="590B5B1F"/>
    <w:rsid w:val="59294B5B"/>
    <w:rsid w:val="5932754F"/>
    <w:rsid w:val="593772D0"/>
    <w:rsid w:val="59396B30"/>
    <w:rsid w:val="593C68FB"/>
    <w:rsid w:val="593D188F"/>
    <w:rsid w:val="593F00CE"/>
    <w:rsid w:val="594B1C36"/>
    <w:rsid w:val="594D25DB"/>
    <w:rsid w:val="594F0101"/>
    <w:rsid w:val="594F3C5E"/>
    <w:rsid w:val="595219A0"/>
    <w:rsid w:val="59535037"/>
    <w:rsid w:val="596A0A97"/>
    <w:rsid w:val="596B4E26"/>
    <w:rsid w:val="59701E26"/>
    <w:rsid w:val="59723DF0"/>
    <w:rsid w:val="597863CB"/>
    <w:rsid w:val="59796F2C"/>
    <w:rsid w:val="597E2795"/>
    <w:rsid w:val="5980475F"/>
    <w:rsid w:val="5980650D"/>
    <w:rsid w:val="59814033"/>
    <w:rsid w:val="59837DAB"/>
    <w:rsid w:val="59853B23"/>
    <w:rsid w:val="598853C1"/>
    <w:rsid w:val="59927FEE"/>
    <w:rsid w:val="59A53770"/>
    <w:rsid w:val="59A815C0"/>
    <w:rsid w:val="59AF294E"/>
    <w:rsid w:val="59B3653F"/>
    <w:rsid w:val="59B63CDD"/>
    <w:rsid w:val="59BE7035"/>
    <w:rsid w:val="59C960F9"/>
    <w:rsid w:val="59D81EA5"/>
    <w:rsid w:val="59DD395F"/>
    <w:rsid w:val="59E0058C"/>
    <w:rsid w:val="59E92304"/>
    <w:rsid w:val="59F40CA9"/>
    <w:rsid w:val="59F42A57"/>
    <w:rsid w:val="59F44805"/>
    <w:rsid w:val="59FF38D6"/>
    <w:rsid w:val="5A00764E"/>
    <w:rsid w:val="5A01133A"/>
    <w:rsid w:val="5A027EB7"/>
    <w:rsid w:val="5A0802B0"/>
    <w:rsid w:val="5A0A5DD6"/>
    <w:rsid w:val="5A10553E"/>
    <w:rsid w:val="5A1124DF"/>
    <w:rsid w:val="5A117165"/>
    <w:rsid w:val="5A186745"/>
    <w:rsid w:val="5A1922B1"/>
    <w:rsid w:val="5A1A1CBA"/>
    <w:rsid w:val="5A1B2858"/>
    <w:rsid w:val="5A1E1882"/>
    <w:rsid w:val="5A201A9E"/>
    <w:rsid w:val="5A214141"/>
    <w:rsid w:val="5A250E62"/>
    <w:rsid w:val="5A315A59"/>
    <w:rsid w:val="5A39015A"/>
    <w:rsid w:val="5A3E3CD2"/>
    <w:rsid w:val="5A44753A"/>
    <w:rsid w:val="5A4511BC"/>
    <w:rsid w:val="5A551748"/>
    <w:rsid w:val="5A554E5B"/>
    <w:rsid w:val="5A5C0D28"/>
    <w:rsid w:val="5A652CD1"/>
    <w:rsid w:val="5A6C6A91"/>
    <w:rsid w:val="5A6F1573"/>
    <w:rsid w:val="5A70032F"/>
    <w:rsid w:val="5A7C4F26"/>
    <w:rsid w:val="5A8F3B5F"/>
    <w:rsid w:val="5A955FE8"/>
    <w:rsid w:val="5A985AD8"/>
    <w:rsid w:val="5A9A1850"/>
    <w:rsid w:val="5A9A35FE"/>
    <w:rsid w:val="5AB04891"/>
    <w:rsid w:val="5AB75F5E"/>
    <w:rsid w:val="5ABD72ED"/>
    <w:rsid w:val="5ACD5782"/>
    <w:rsid w:val="5ACE15D8"/>
    <w:rsid w:val="5AD05272"/>
    <w:rsid w:val="5ADA39FB"/>
    <w:rsid w:val="5ADE0739"/>
    <w:rsid w:val="5ADF3707"/>
    <w:rsid w:val="5AE1122D"/>
    <w:rsid w:val="5AE34FA5"/>
    <w:rsid w:val="5AE825BC"/>
    <w:rsid w:val="5AE96334"/>
    <w:rsid w:val="5AEE022E"/>
    <w:rsid w:val="5AF2343A"/>
    <w:rsid w:val="5AF32D0E"/>
    <w:rsid w:val="5B01367D"/>
    <w:rsid w:val="5B073454"/>
    <w:rsid w:val="5B115B8A"/>
    <w:rsid w:val="5B13515F"/>
    <w:rsid w:val="5B1C2265"/>
    <w:rsid w:val="5B1F1D55"/>
    <w:rsid w:val="5B2335F4"/>
    <w:rsid w:val="5B247D38"/>
    <w:rsid w:val="5B2555BE"/>
    <w:rsid w:val="5B2B42E2"/>
    <w:rsid w:val="5B2F01EA"/>
    <w:rsid w:val="5B316F02"/>
    <w:rsid w:val="5B3A3C64"/>
    <w:rsid w:val="5B3B5077"/>
    <w:rsid w:val="5B3F7D02"/>
    <w:rsid w:val="5B413A7A"/>
    <w:rsid w:val="5B422E2E"/>
    <w:rsid w:val="5B435A44"/>
    <w:rsid w:val="5B445446"/>
    <w:rsid w:val="5B4E6197"/>
    <w:rsid w:val="5B4F0260"/>
    <w:rsid w:val="5B501F0F"/>
    <w:rsid w:val="5B525C87"/>
    <w:rsid w:val="5B5279BC"/>
    <w:rsid w:val="5B597015"/>
    <w:rsid w:val="5B5C32A2"/>
    <w:rsid w:val="5B5C4D58"/>
    <w:rsid w:val="5B604FF1"/>
    <w:rsid w:val="5B6073A6"/>
    <w:rsid w:val="5B61411C"/>
    <w:rsid w:val="5B637E94"/>
    <w:rsid w:val="5B6670CE"/>
    <w:rsid w:val="5B687515"/>
    <w:rsid w:val="5B6D0D13"/>
    <w:rsid w:val="5B6F4A8B"/>
    <w:rsid w:val="5B7420A1"/>
    <w:rsid w:val="5B745BFD"/>
    <w:rsid w:val="5B751975"/>
    <w:rsid w:val="5B7C19AD"/>
    <w:rsid w:val="5B7D5DE9"/>
    <w:rsid w:val="5B8862CC"/>
    <w:rsid w:val="5B8A4ACC"/>
    <w:rsid w:val="5B905917"/>
    <w:rsid w:val="5B9D664B"/>
    <w:rsid w:val="5BA02E96"/>
    <w:rsid w:val="5BA04C44"/>
    <w:rsid w:val="5BA1276A"/>
    <w:rsid w:val="5BAA5AC3"/>
    <w:rsid w:val="5BAB5397"/>
    <w:rsid w:val="5BAC35E9"/>
    <w:rsid w:val="5BB4249E"/>
    <w:rsid w:val="5BB66216"/>
    <w:rsid w:val="5BB76D00"/>
    <w:rsid w:val="5BC621D1"/>
    <w:rsid w:val="5BCA1CC1"/>
    <w:rsid w:val="5BCB20AB"/>
    <w:rsid w:val="5BD51871"/>
    <w:rsid w:val="5BD719B1"/>
    <w:rsid w:val="5BD82630"/>
    <w:rsid w:val="5BDC37A3"/>
    <w:rsid w:val="5BE35B9C"/>
    <w:rsid w:val="5BE64901"/>
    <w:rsid w:val="5BE663CF"/>
    <w:rsid w:val="5BEC7E8A"/>
    <w:rsid w:val="5BF705DC"/>
    <w:rsid w:val="5BF84A80"/>
    <w:rsid w:val="5C0827EA"/>
    <w:rsid w:val="5C0C22DA"/>
    <w:rsid w:val="5C13254E"/>
    <w:rsid w:val="5C164F06"/>
    <w:rsid w:val="5C1A7759"/>
    <w:rsid w:val="5C270EC2"/>
    <w:rsid w:val="5C2869E8"/>
    <w:rsid w:val="5C2C297C"/>
    <w:rsid w:val="5C313AEE"/>
    <w:rsid w:val="5C3655A9"/>
    <w:rsid w:val="5C381076"/>
    <w:rsid w:val="5C381321"/>
    <w:rsid w:val="5C3830CF"/>
    <w:rsid w:val="5C3E7FB9"/>
    <w:rsid w:val="5C3F26AF"/>
    <w:rsid w:val="5C425CFC"/>
    <w:rsid w:val="5C447CC6"/>
    <w:rsid w:val="5C473312"/>
    <w:rsid w:val="5C4B22D7"/>
    <w:rsid w:val="5C515F3F"/>
    <w:rsid w:val="5C5E3960"/>
    <w:rsid w:val="5C602626"/>
    <w:rsid w:val="5C6953BD"/>
    <w:rsid w:val="5C69772C"/>
    <w:rsid w:val="5C735EB5"/>
    <w:rsid w:val="5C757E7F"/>
    <w:rsid w:val="5C761E49"/>
    <w:rsid w:val="5C762723"/>
    <w:rsid w:val="5C7A36E7"/>
    <w:rsid w:val="5C7F2AAC"/>
    <w:rsid w:val="5C82743B"/>
    <w:rsid w:val="5C875007"/>
    <w:rsid w:val="5C886978"/>
    <w:rsid w:val="5C8C341B"/>
    <w:rsid w:val="5C910A31"/>
    <w:rsid w:val="5C966047"/>
    <w:rsid w:val="5C9B567B"/>
    <w:rsid w:val="5CA00C74"/>
    <w:rsid w:val="5CA16EC6"/>
    <w:rsid w:val="5CA53E91"/>
    <w:rsid w:val="5CAE513F"/>
    <w:rsid w:val="5CB07109"/>
    <w:rsid w:val="5CBA3AE4"/>
    <w:rsid w:val="5CC130C4"/>
    <w:rsid w:val="5CCB3F43"/>
    <w:rsid w:val="5CCD7CBB"/>
    <w:rsid w:val="5CD10E2D"/>
    <w:rsid w:val="5CD64696"/>
    <w:rsid w:val="5CE329E1"/>
    <w:rsid w:val="5CE36629"/>
    <w:rsid w:val="5CE40B61"/>
    <w:rsid w:val="5CE60D7D"/>
    <w:rsid w:val="5CE768A3"/>
    <w:rsid w:val="5CE95112"/>
    <w:rsid w:val="5CEB7C9F"/>
    <w:rsid w:val="5CED3EB9"/>
    <w:rsid w:val="5CEE378D"/>
    <w:rsid w:val="5CF05884"/>
    <w:rsid w:val="5CF76BF6"/>
    <w:rsid w:val="5CFA4828"/>
    <w:rsid w:val="5CFD7E74"/>
    <w:rsid w:val="5D156F6C"/>
    <w:rsid w:val="5D1A4582"/>
    <w:rsid w:val="5D1E0517"/>
    <w:rsid w:val="5D25720C"/>
    <w:rsid w:val="5D2673CB"/>
    <w:rsid w:val="5D284EF1"/>
    <w:rsid w:val="5D296921"/>
    <w:rsid w:val="5D296EBB"/>
    <w:rsid w:val="5D2C0154"/>
    <w:rsid w:val="5D2E002E"/>
    <w:rsid w:val="5D30300A"/>
    <w:rsid w:val="5D373386"/>
    <w:rsid w:val="5D392AE2"/>
    <w:rsid w:val="5D3C099D"/>
    <w:rsid w:val="5D443CF5"/>
    <w:rsid w:val="5D46181B"/>
    <w:rsid w:val="5D487342"/>
    <w:rsid w:val="5D4D4B30"/>
    <w:rsid w:val="5D5020B4"/>
    <w:rsid w:val="5D535CE6"/>
    <w:rsid w:val="5D573A29"/>
    <w:rsid w:val="5D6323CD"/>
    <w:rsid w:val="5D6879E4"/>
    <w:rsid w:val="5D694F7E"/>
    <w:rsid w:val="5D6F0D72"/>
    <w:rsid w:val="5D7719D5"/>
    <w:rsid w:val="5D7C6FEB"/>
    <w:rsid w:val="5D861C18"/>
    <w:rsid w:val="5D902A97"/>
    <w:rsid w:val="5D964551"/>
    <w:rsid w:val="5D972DE5"/>
    <w:rsid w:val="5D973E25"/>
    <w:rsid w:val="5D977093"/>
    <w:rsid w:val="5D997B9D"/>
    <w:rsid w:val="5D9C6476"/>
    <w:rsid w:val="5DA54794"/>
    <w:rsid w:val="5DA622BA"/>
    <w:rsid w:val="5DAA1DAA"/>
    <w:rsid w:val="5DAB167E"/>
    <w:rsid w:val="5DB2076D"/>
    <w:rsid w:val="5DB26D32"/>
    <w:rsid w:val="5DBB5D65"/>
    <w:rsid w:val="5DC10EA2"/>
    <w:rsid w:val="5DCB1D21"/>
    <w:rsid w:val="5DCE2358"/>
    <w:rsid w:val="5DE27796"/>
    <w:rsid w:val="5DF72B16"/>
    <w:rsid w:val="5DFB0858"/>
    <w:rsid w:val="5DFB2606"/>
    <w:rsid w:val="5DFB43B4"/>
    <w:rsid w:val="5DFC012C"/>
    <w:rsid w:val="5DFF06DC"/>
    <w:rsid w:val="5E070FAB"/>
    <w:rsid w:val="5E132EBB"/>
    <w:rsid w:val="5E1450E3"/>
    <w:rsid w:val="5E1B6804"/>
    <w:rsid w:val="5E1E62F4"/>
    <w:rsid w:val="5E227B93"/>
    <w:rsid w:val="5E274ED0"/>
    <w:rsid w:val="5E2A2EEB"/>
    <w:rsid w:val="5E2A6A47"/>
    <w:rsid w:val="5E2F405E"/>
    <w:rsid w:val="5E320AD0"/>
    <w:rsid w:val="5E3478C6"/>
    <w:rsid w:val="5E371164"/>
    <w:rsid w:val="5E3873B6"/>
    <w:rsid w:val="5E3D5579"/>
    <w:rsid w:val="5E40626B"/>
    <w:rsid w:val="5E435D5B"/>
    <w:rsid w:val="5E4775F9"/>
    <w:rsid w:val="5E4E4E2C"/>
    <w:rsid w:val="5E4F64AE"/>
    <w:rsid w:val="5E573BF4"/>
    <w:rsid w:val="5E5835B4"/>
    <w:rsid w:val="5E583CFE"/>
    <w:rsid w:val="5E5D3B0F"/>
    <w:rsid w:val="5E6737F7"/>
    <w:rsid w:val="5E67723A"/>
    <w:rsid w:val="5E684992"/>
    <w:rsid w:val="5E6A32E8"/>
    <w:rsid w:val="5E6E102A"/>
    <w:rsid w:val="5E781EA8"/>
    <w:rsid w:val="5E7B72A3"/>
    <w:rsid w:val="5E800D5D"/>
    <w:rsid w:val="5E814221"/>
    <w:rsid w:val="5E8425FB"/>
    <w:rsid w:val="5E8A398A"/>
    <w:rsid w:val="5E8F0FA0"/>
    <w:rsid w:val="5E96232F"/>
    <w:rsid w:val="5E97101A"/>
    <w:rsid w:val="5E9860A7"/>
    <w:rsid w:val="5E9D36BD"/>
    <w:rsid w:val="5E9D546B"/>
    <w:rsid w:val="5EA34EF8"/>
    <w:rsid w:val="5EAE1426"/>
    <w:rsid w:val="5EB01642"/>
    <w:rsid w:val="5EB17167"/>
    <w:rsid w:val="5EBA426F"/>
    <w:rsid w:val="5EBE461E"/>
    <w:rsid w:val="5EC0589E"/>
    <w:rsid w:val="5EC155FD"/>
    <w:rsid w:val="5EC24ED2"/>
    <w:rsid w:val="5EC40C4A"/>
    <w:rsid w:val="5EC702BE"/>
    <w:rsid w:val="5EC94AA7"/>
    <w:rsid w:val="5ECE1AC8"/>
    <w:rsid w:val="5ECE3876"/>
    <w:rsid w:val="5ED52E57"/>
    <w:rsid w:val="5ED74E21"/>
    <w:rsid w:val="5EDC24BE"/>
    <w:rsid w:val="5EE035AA"/>
    <w:rsid w:val="5EEC63F2"/>
    <w:rsid w:val="5EF13A09"/>
    <w:rsid w:val="5EF24844"/>
    <w:rsid w:val="5EF50FB9"/>
    <w:rsid w:val="5EF534F9"/>
    <w:rsid w:val="5EF62DCD"/>
    <w:rsid w:val="5EFC4888"/>
    <w:rsid w:val="5F0279C4"/>
    <w:rsid w:val="5F055FA6"/>
    <w:rsid w:val="5F0B6242"/>
    <w:rsid w:val="5F11516A"/>
    <w:rsid w:val="5F13397F"/>
    <w:rsid w:val="5F1A0489"/>
    <w:rsid w:val="5F1A4D0E"/>
    <w:rsid w:val="5F1D2E7B"/>
    <w:rsid w:val="5F1F116C"/>
    <w:rsid w:val="5F230BC9"/>
    <w:rsid w:val="5F27742B"/>
    <w:rsid w:val="5F2C67EF"/>
    <w:rsid w:val="5F2D4A41"/>
    <w:rsid w:val="5F2F7659"/>
    <w:rsid w:val="5F322057"/>
    <w:rsid w:val="5F363EF7"/>
    <w:rsid w:val="5F4104EC"/>
    <w:rsid w:val="5F41673E"/>
    <w:rsid w:val="5F426012"/>
    <w:rsid w:val="5F427DC1"/>
    <w:rsid w:val="5F473629"/>
    <w:rsid w:val="5F5244A8"/>
    <w:rsid w:val="5F530220"/>
    <w:rsid w:val="5F557AF4"/>
    <w:rsid w:val="5F5C5326"/>
    <w:rsid w:val="5F5C70D4"/>
    <w:rsid w:val="5F610B8F"/>
    <w:rsid w:val="5F6145D1"/>
    <w:rsid w:val="5F6E0BB6"/>
    <w:rsid w:val="5F7206A6"/>
    <w:rsid w:val="5F75376D"/>
    <w:rsid w:val="5F7563E8"/>
    <w:rsid w:val="5F795ED8"/>
    <w:rsid w:val="5F824661"/>
    <w:rsid w:val="5F84662B"/>
    <w:rsid w:val="5F882699"/>
    <w:rsid w:val="5F8A1E93"/>
    <w:rsid w:val="5F8E3006"/>
    <w:rsid w:val="5F904FD0"/>
    <w:rsid w:val="5FA03134"/>
    <w:rsid w:val="5FAF18FA"/>
    <w:rsid w:val="5FB46F10"/>
    <w:rsid w:val="5FC058B5"/>
    <w:rsid w:val="5FC12B1F"/>
    <w:rsid w:val="5FC52ECB"/>
    <w:rsid w:val="5FC53C07"/>
    <w:rsid w:val="5FC63821"/>
    <w:rsid w:val="5FD2383A"/>
    <w:rsid w:val="5FD56E87"/>
    <w:rsid w:val="5FD90725"/>
    <w:rsid w:val="5FDB26EF"/>
    <w:rsid w:val="5FE61094"/>
    <w:rsid w:val="5FEA2932"/>
    <w:rsid w:val="5FED41D0"/>
    <w:rsid w:val="5FF160F1"/>
    <w:rsid w:val="5FFC08B7"/>
    <w:rsid w:val="600D4872"/>
    <w:rsid w:val="600F05EB"/>
    <w:rsid w:val="60107EBF"/>
    <w:rsid w:val="60114363"/>
    <w:rsid w:val="601479AF"/>
    <w:rsid w:val="601B2AEB"/>
    <w:rsid w:val="601C6864"/>
    <w:rsid w:val="60235E44"/>
    <w:rsid w:val="602A2D2E"/>
    <w:rsid w:val="602B6AA7"/>
    <w:rsid w:val="602C4CF9"/>
    <w:rsid w:val="603470A7"/>
    <w:rsid w:val="603718EF"/>
    <w:rsid w:val="603B318E"/>
    <w:rsid w:val="603B4F3C"/>
    <w:rsid w:val="603D6F06"/>
    <w:rsid w:val="60477D84"/>
    <w:rsid w:val="604F32A9"/>
    <w:rsid w:val="60566219"/>
    <w:rsid w:val="605745BA"/>
    <w:rsid w:val="605E0C2A"/>
    <w:rsid w:val="605E6E7C"/>
    <w:rsid w:val="606C2257"/>
    <w:rsid w:val="6073768C"/>
    <w:rsid w:val="6074044E"/>
    <w:rsid w:val="607B7A2E"/>
    <w:rsid w:val="60806DF2"/>
    <w:rsid w:val="608F6B17"/>
    <w:rsid w:val="609E371C"/>
    <w:rsid w:val="60A056E7"/>
    <w:rsid w:val="60A24FBB"/>
    <w:rsid w:val="60A32AE1"/>
    <w:rsid w:val="60BB7E2A"/>
    <w:rsid w:val="60BF3DBF"/>
    <w:rsid w:val="60C018E5"/>
    <w:rsid w:val="60C07B37"/>
    <w:rsid w:val="60C5514D"/>
    <w:rsid w:val="60C57A73"/>
    <w:rsid w:val="60CF14B0"/>
    <w:rsid w:val="60D3786A"/>
    <w:rsid w:val="60D40EEC"/>
    <w:rsid w:val="60D809DC"/>
    <w:rsid w:val="60D96503"/>
    <w:rsid w:val="60EC26DA"/>
    <w:rsid w:val="60EE58F6"/>
    <w:rsid w:val="60EE6452"/>
    <w:rsid w:val="60F17CF0"/>
    <w:rsid w:val="60F256F2"/>
    <w:rsid w:val="60F35816"/>
    <w:rsid w:val="60FA4DF7"/>
    <w:rsid w:val="61026EA9"/>
    <w:rsid w:val="610C0686"/>
    <w:rsid w:val="611063C8"/>
    <w:rsid w:val="61131A15"/>
    <w:rsid w:val="611A2DA3"/>
    <w:rsid w:val="61227EAA"/>
    <w:rsid w:val="61295FF6"/>
    <w:rsid w:val="612C2AD6"/>
    <w:rsid w:val="612D68E5"/>
    <w:rsid w:val="61354081"/>
    <w:rsid w:val="613876CD"/>
    <w:rsid w:val="613A3445"/>
    <w:rsid w:val="613C540F"/>
    <w:rsid w:val="613F0A5C"/>
    <w:rsid w:val="613F280A"/>
    <w:rsid w:val="61442516"/>
    <w:rsid w:val="61483DB4"/>
    <w:rsid w:val="615269E1"/>
    <w:rsid w:val="61554EA2"/>
    <w:rsid w:val="61581B1D"/>
    <w:rsid w:val="615A51B4"/>
    <w:rsid w:val="615C381C"/>
    <w:rsid w:val="6164671D"/>
    <w:rsid w:val="61646C3E"/>
    <w:rsid w:val="61681C4A"/>
    <w:rsid w:val="61686204"/>
    <w:rsid w:val="61691F7C"/>
    <w:rsid w:val="616B1851"/>
    <w:rsid w:val="617007F7"/>
    <w:rsid w:val="61752431"/>
    <w:rsid w:val="61761FA3"/>
    <w:rsid w:val="617A7CE6"/>
    <w:rsid w:val="617C1CB0"/>
    <w:rsid w:val="61840B64"/>
    <w:rsid w:val="618B1EF3"/>
    <w:rsid w:val="618B5A4F"/>
    <w:rsid w:val="618F63D5"/>
    <w:rsid w:val="61997590"/>
    <w:rsid w:val="619C7C5C"/>
    <w:rsid w:val="619F774C"/>
    <w:rsid w:val="61A44D62"/>
    <w:rsid w:val="61B3760F"/>
    <w:rsid w:val="61B80F7A"/>
    <w:rsid w:val="61B825BC"/>
    <w:rsid w:val="61B96A60"/>
    <w:rsid w:val="61C00643"/>
    <w:rsid w:val="61C3343B"/>
    <w:rsid w:val="61CB0541"/>
    <w:rsid w:val="61CE1DDF"/>
    <w:rsid w:val="61D67C07"/>
    <w:rsid w:val="61D90EB0"/>
    <w:rsid w:val="61DF5D9B"/>
    <w:rsid w:val="61E57855"/>
    <w:rsid w:val="61E80774"/>
    <w:rsid w:val="61E84C4F"/>
    <w:rsid w:val="61EB3BB5"/>
    <w:rsid w:val="61EC428A"/>
    <w:rsid w:val="61F71336"/>
    <w:rsid w:val="61FC06FB"/>
    <w:rsid w:val="61FC621E"/>
    <w:rsid w:val="62037CDB"/>
    <w:rsid w:val="620677CB"/>
    <w:rsid w:val="620B4DE2"/>
    <w:rsid w:val="621023F8"/>
    <w:rsid w:val="62126335"/>
    <w:rsid w:val="62127F1E"/>
    <w:rsid w:val="62195750"/>
    <w:rsid w:val="621B3277"/>
    <w:rsid w:val="621E2D67"/>
    <w:rsid w:val="6223037D"/>
    <w:rsid w:val="62265778"/>
    <w:rsid w:val="622814F0"/>
    <w:rsid w:val="622B4DE6"/>
    <w:rsid w:val="622F2C2F"/>
    <w:rsid w:val="622F6D22"/>
    <w:rsid w:val="623428D5"/>
    <w:rsid w:val="62375BD7"/>
    <w:rsid w:val="623E6F65"/>
    <w:rsid w:val="62402CDD"/>
    <w:rsid w:val="62443A91"/>
    <w:rsid w:val="624502F4"/>
    <w:rsid w:val="62486199"/>
    <w:rsid w:val="624F1B26"/>
    <w:rsid w:val="62540537"/>
    <w:rsid w:val="62570027"/>
    <w:rsid w:val="625B7B17"/>
    <w:rsid w:val="62651AAA"/>
    <w:rsid w:val="6267026A"/>
    <w:rsid w:val="62702817"/>
    <w:rsid w:val="62724E61"/>
    <w:rsid w:val="62742987"/>
    <w:rsid w:val="62775FD3"/>
    <w:rsid w:val="627C183B"/>
    <w:rsid w:val="627E3805"/>
    <w:rsid w:val="628250A4"/>
    <w:rsid w:val="62830E1C"/>
    <w:rsid w:val="6287513D"/>
    <w:rsid w:val="62913539"/>
    <w:rsid w:val="62976675"/>
    <w:rsid w:val="62A23F41"/>
    <w:rsid w:val="62A274F4"/>
    <w:rsid w:val="62A639B7"/>
    <w:rsid w:val="62A82630"/>
    <w:rsid w:val="62A96AD4"/>
    <w:rsid w:val="62B611F1"/>
    <w:rsid w:val="62B64D4D"/>
    <w:rsid w:val="62C0797A"/>
    <w:rsid w:val="62C751AC"/>
    <w:rsid w:val="62C90F25"/>
    <w:rsid w:val="62C9714A"/>
    <w:rsid w:val="62D11B87"/>
    <w:rsid w:val="62DD422B"/>
    <w:rsid w:val="62EC4C13"/>
    <w:rsid w:val="62EF200D"/>
    <w:rsid w:val="62FA03CE"/>
    <w:rsid w:val="62FD0BCE"/>
    <w:rsid w:val="62FF4946"/>
    <w:rsid w:val="63051831"/>
    <w:rsid w:val="630C7063"/>
    <w:rsid w:val="631101D6"/>
    <w:rsid w:val="63163A3E"/>
    <w:rsid w:val="63181564"/>
    <w:rsid w:val="63190CCD"/>
    <w:rsid w:val="631927A4"/>
    <w:rsid w:val="63207C93"/>
    <w:rsid w:val="632223E3"/>
    <w:rsid w:val="63242230"/>
    <w:rsid w:val="63247F09"/>
    <w:rsid w:val="63273E9D"/>
    <w:rsid w:val="632B573B"/>
    <w:rsid w:val="632F020E"/>
    <w:rsid w:val="63310878"/>
    <w:rsid w:val="63371C84"/>
    <w:rsid w:val="633D721D"/>
    <w:rsid w:val="6347009B"/>
    <w:rsid w:val="634700BB"/>
    <w:rsid w:val="63472010"/>
    <w:rsid w:val="634B08DA"/>
    <w:rsid w:val="635051A2"/>
    <w:rsid w:val="635307EE"/>
    <w:rsid w:val="635602DE"/>
    <w:rsid w:val="63597E24"/>
    <w:rsid w:val="635A392B"/>
    <w:rsid w:val="635C3B47"/>
    <w:rsid w:val="635F3637"/>
    <w:rsid w:val="636447A9"/>
    <w:rsid w:val="636B5B38"/>
    <w:rsid w:val="636D05CC"/>
    <w:rsid w:val="63703357"/>
    <w:rsid w:val="63844E4C"/>
    <w:rsid w:val="638B61DA"/>
    <w:rsid w:val="638C2CB2"/>
    <w:rsid w:val="638C3D00"/>
    <w:rsid w:val="638C5AAE"/>
    <w:rsid w:val="63901A42"/>
    <w:rsid w:val="63974B7F"/>
    <w:rsid w:val="639F0A49"/>
    <w:rsid w:val="63A4104A"/>
    <w:rsid w:val="63A454EE"/>
    <w:rsid w:val="63A73977"/>
    <w:rsid w:val="63A92B04"/>
    <w:rsid w:val="63AB062A"/>
    <w:rsid w:val="63B1110F"/>
    <w:rsid w:val="63B331E9"/>
    <w:rsid w:val="63BA6ABF"/>
    <w:rsid w:val="63BC2837"/>
    <w:rsid w:val="63BC45E5"/>
    <w:rsid w:val="63BD210C"/>
    <w:rsid w:val="63C11BFC"/>
    <w:rsid w:val="63C17E4E"/>
    <w:rsid w:val="63C6092B"/>
    <w:rsid w:val="63C67212"/>
    <w:rsid w:val="63C94F54"/>
    <w:rsid w:val="63CC2272"/>
    <w:rsid w:val="63D133A8"/>
    <w:rsid w:val="63D57455"/>
    <w:rsid w:val="63D77671"/>
    <w:rsid w:val="63E83A59"/>
    <w:rsid w:val="63E87188"/>
    <w:rsid w:val="63EB0A27"/>
    <w:rsid w:val="63ED29F1"/>
    <w:rsid w:val="63EE6769"/>
    <w:rsid w:val="63F57AF7"/>
    <w:rsid w:val="63F975E8"/>
    <w:rsid w:val="63FC2C34"/>
    <w:rsid w:val="63FC771D"/>
    <w:rsid w:val="63FD075A"/>
    <w:rsid w:val="63FF0976"/>
    <w:rsid w:val="6401024A"/>
    <w:rsid w:val="64041AE8"/>
    <w:rsid w:val="64144421"/>
    <w:rsid w:val="64175CC0"/>
    <w:rsid w:val="641E6A9F"/>
    <w:rsid w:val="641F4B74"/>
    <w:rsid w:val="64265F03"/>
    <w:rsid w:val="64300C65"/>
    <w:rsid w:val="64306D81"/>
    <w:rsid w:val="64311686"/>
    <w:rsid w:val="64357EF4"/>
    <w:rsid w:val="643C74D4"/>
    <w:rsid w:val="643E149E"/>
    <w:rsid w:val="643E324C"/>
    <w:rsid w:val="64412D3D"/>
    <w:rsid w:val="64430597"/>
    <w:rsid w:val="64432611"/>
    <w:rsid w:val="64434531"/>
    <w:rsid w:val="64485E79"/>
    <w:rsid w:val="644D7933"/>
    <w:rsid w:val="644F0FB6"/>
    <w:rsid w:val="645962D8"/>
    <w:rsid w:val="646802C9"/>
    <w:rsid w:val="646C600B"/>
    <w:rsid w:val="646D1D84"/>
    <w:rsid w:val="64740A1C"/>
    <w:rsid w:val="64746C6E"/>
    <w:rsid w:val="647749B0"/>
    <w:rsid w:val="6477675E"/>
    <w:rsid w:val="647D0F5E"/>
    <w:rsid w:val="648844C8"/>
    <w:rsid w:val="648D7D30"/>
    <w:rsid w:val="648F5856"/>
    <w:rsid w:val="649966D5"/>
    <w:rsid w:val="64A15589"/>
    <w:rsid w:val="64A532CB"/>
    <w:rsid w:val="64AC6408"/>
    <w:rsid w:val="64AD2180"/>
    <w:rsid w:val="64AD3F2E"/>
    <w:rsid w:val="64B259E8"/>
    <w:rsid w:val="64B74DAD"/>
    <w:rsid w:val="64B96D77"/>
    <w:rsid w:val="64CC2606"/>
    <w:rsid w:val="64CE0B72"/>
    <w:rsid w:val="64D4595F"/>
    <w:rsid w:val="64D771FD"/>
    <w:rsid w:val="64D92DA5"/>
    <w:rsid w:val="64E03215"/>
    <w:rsid w:val="64E70858"/>
    <w:rsid w:val="64F43D37"/>
    <w:rsid w:val="64F46001"/>
    <w:rsid w:val="64F6055E"/>
    <w:rsid w:val="64F8789F"/>
    <w:rsid w:val="64F953C5"/>
    <w:rsid w:val="64FA3254"/>
    <w:rsid w:val="64FD6C64"/>
    <w:rsid w:val="65165F77"/>
    <w:rsid w:val="65181CEF"/>
    <w:rsid w:val="651B358E"/>
    <w:rsid w:val="651D5558"/>
    <w:rsid w:val="6522491C"/>
    <w:rsid w:val="652561BA"/>
    <w:rsid w:val="652D2C0F"/>
    <w:rsid w:val="653B59DE"/>
    <w:rsid w:val="65406257"/>
    <w:rsid w:val="654A706B"/>
    <w:rsid w:val="654B3E73"/>
    <w:rsid w:val="654E74BF"/>
    <w:rsid w:val="654F615C"/>
    <w:rsid w:val="6555487D"/>
    <w:rsid w:val="65566374"/>
    <w:rsid w:val="65646CE3"/>
    <w:rsid w:val="65675D6A"/>
    <w:rsid w:val="656B1AFE"/>
    <w:rsid w:val="65711400"/>
    <w:rsid w:val="657131AE"/>
    <w:rsid w:val="65722C58"/>
    <w:rsid w:val="65750EF0"/>
    <w:rsid w:val="65752C9E"/>
    <w:rsid w:val="657F3B1C"/>
    <w:rsid w:val="65852664"/>
    <w:rsid w:val="658904F7"/>
    <w:rsid w:val="658B24C1"/>
    <w:rsid w:val="65931376"/>
    <w:rsid w:val="6594501D"/>
    <w:rsid w:val="65953340"/>
    <w:rsid w:val="659D0447"/>
    <w:rsid w:val="65A417D5"/>
    <w:rsid w:val="65A43583"/>
    <w:rsid w:val="65A672FB"/>
    <w:rsid w:val="65AA44C4"/>
    <w:rsid w:val="65AB451A"/>
    <w:rsid w:val="65AC068A"/>
    <w:rsid w:val="65AE4402"/>
    <w:rsid w:val="65B0017A"/>
    <w:rsid w:val="65B14293"/>
    <w:rsid w:val="65B161EC"/>
    <w:rsid w:val="65B5753E"/>
    <w:rsid w:val="65BB0B51"/>
    <w:rsid w:val="65BD63F3"/>
    <w:rsid w:val="65C15EE3"/>
    <w:rsid w:val="65C37EAD"/>
    <w:rsid w:val="65C92FEA"/>
    <w:rsid w:val="65CB6AD7"/>
    <w:rsid w:val="65CC7A0B"/>
    <w:rsid w:val="65D35C16"/>
    <w:rsid w:val="65D8322D"/>
    <w:rsid w:val="65DA6FA5"/>
    <w:rsid w:val="65E21B01"/>
    <w:rsid w:val="65E63B9C"/>
    <w:rsid w:val="65ED4F2A"/>
    <w:rsid w:val="65EE2A50"/>
    <w:rsid w:val="65F22BB6"/>
    <w:rsid w:val="65F52031"/>
    <w:rsid w:val="65F8567D"/>
    <w:rsid w:val="66050829"/>
    <w:rsid w:val="660D4F6C"/>
    <w:rsid w:val="6623094C"/>
    <w:rsid w:val="66236B9E"/>
    <w:rsid w:val="66240220"/>
    <w:rsid w:val="662621EA"/>
    <w:rsid w:val="66372649"/>
    <w:rsid w:val="663761A5"/>
    <w:rsid w:val="66377E5A"/>
    <w:rsid w:val="663C1A0D"/>
    <w:rsid w:val="663D12E2"/>
    <w:rsid w:val="66410DD2"/>
    <w:rsid w:val="66427B3E"/>
    <w:rsid w:val="664B39FF"/>
    <w:rsid w:val="66531838"/>
    <w:rsid w:val="66541F53"/>
    <w:rsid w:val="66576847"/>
    <w:rsid w:val="66682803"/>
    <w:rsid w:val="666B5E4F"/>
    <w:rsid w:val="666C2F5C"/>
    <w:rsid w:val="66723681"/>
    <w:rsid w:val="66833198"/>
    <w:rsid w:val="6686712D"/>
    <w:rsid w:val="668A2779"/>
    <w:rsid w:val="668C4743"/>
    <w:rsid w:val="668F4233"/>
    <w:rsid w:val="66923C28"/>
    <w:rsid w:val="6692787F"/>
    <w:rsid w:val="669435F8"/>
    <w:rsid w:val="66996E60"/>
    <w:rsid w:val="669B4986"/>
    <w:rsid w:val="669C06FE"/>
    <w:rsid w:val="66A03D4A"/>
    <w:rsid w:val="66A23F66"/>
    <w:rsid w:val="66A355E9"/>
    <w:rsid w:val="66A80E51"/>
    <w:rsid w:val="66A82BFF"/>
    <w:rsid w:val="66AF21DF"/>
    <w:rsid w:val="66B617C0"/>
    <w:rsid w:val="66B8371C"/>
    <w:rsid w:val="66BB0B84"/>
    <w:rsid w:val="66BC66AA"/>
    <w:rsid w:val="66C11F13"/>
    <w:rsid w:val="66C13CC1"/>
    <w:rsid w:val="66C3276E"/>
    <w:rsid w:val="66C4272F"/>
    <w:rsid w:val="66C537B1"/>
    <w:rsid w:val="66C93F6D"/>
    <w:rsid w:val="66CB21AC"/>
    <w:rsid w:val="66CD680C"/>
    <w:rsid w:val="66D24120"/>
    <w:rsid w:val="66DE0D17"/>
    <w:rsid w:val="66E04A8F"/>
    <w:rsid w:val="66E16111"/>
    <w:rsid w:val="66E63727"/>
    <w:rsid w:val="66F53BB1"/>
    <w:rsid w:val="66FC4926"/>
    <w:rsid w:val="66FF5939"/>
    <w:rsid w:val="670267B3"/>
    <w:rsid w:val="670544F5"/>
    <w:rsid w:val="6716225F"/>
    <w:rsid w:val="671B5AC7"/>
    <w:rsid w:val="67281F92"/>
    <w:rsid w:val="672A7AB8"/>
    <w:rsid w:val="672C3830"/>
    <w:rsid w:val="672C55DE"/>
    <w:rsid w:val="672D5B0B"/>
    <w:rsid w:val="672F3320"/>
    <w:rsid w:val="67340937"/>
    <w:rsid w:val="67346B89"/>
    <w:rsid w:val="67351044"/>
    <w:rsid w:val="67401089"/>
    <w:rsid w:val="67452B44"/>
    <w:rsid w:val="674E7C4A"/>
    <w:rsid w:val="674F47BC"/>
    <w:rsid w:val="675565C5"/>
    <w:rsid w:val="67561D44"/>
    <w:rsid w:val="67580AC9"/>
    <w:rsid w:val="67587318"/>
    <w:rsid w:val="675B5EC3"/>
    <w:rsid w:val="675D7E8D"/>
    <w:rsid w:val="675E7762"/>
    <w:rsid w:val="6763189A"/>
    <w:rsid w:val="67652E32"/>
    <w:rsid w:val="676905E0"/>
    <w:rsid w:val="676A4358"/>
    <w:rsid w:val="676B3D84"/>
    <w:rsid w:val="67786A75"/>
    <w:rsid w:val="677A5E8B"/>
    <w:rsid w:val="677D408C"/>
    <w:rsid w:val="677F6056"/>
    <w:rsid w:val="6784541A"/>
    <w:rsid w:val="67874F0A"/>
    <w:rsid w:val="67957627"/>
    <w:rsid w:val="67966BAB"/>
    <w:rsid w:val="679A2E90"/>
    <w:rsid w:val="679F04A6"/>
    <w:rsid w:val="67A05FCC"/>
    <w:rsid w:val="67A07D7A"/>
    <w:rsid w:val="67AB0BF9"/>
    <w:rsid w:val="67B13D35"/>
    <w:rsid w:val="67B83316"/>
    <w:rsid w:val="67BF28F6"/>
    <w:rsid w:val="67C021CA"/>
    <w:rsid w:val="67CA4DF7"/>
    <w:rsid w:val="67D30150"/>
    <w:rsid w:val="67D6379C"/>
    <w:rsid w:val="67E265E5"/>
    <w:rsid w:val="67EE14A3"/>
    <w:rsid w:val="67F105D6"/>
    <w:rsid w:val="67F325A0"/>
    <w:rsid w:val="67F500C6"/>
    <w:rsid w:val="67F81964"/>
    <w:rsid w:val="68030A35"/>
    <w:rsid w:val="681349F0"/>
    <w:rsid w:val="681542C4"/>
    <w:rsid w:val="681A18DB"/>
    <w:rsid w:val="681C38A5"/>
    <w:rsid w:val="681D13CB"/>
    <w:rsid w:val="68242759"/>
    <w:rsid w:val="68246BFD"/>
    <w:rsid w:val="682664D1"/>
    <w:rsid w:val="68295FC1"/>
    <w:rsid w:val="683055A2"/>
    <w:rsid w:val="6833759F"/>
    <w:rsid w:val="68356714"/>
    <w:rsid w:val="68386205"/>
    <w:rsid w:val="683A7B83"/>
    <w:rsid w:val="683C3F47"/>
    <w:rsid w:val="683E7CBF"/>
    <w:rsid w:val="68447B8A"/>
    <w:rsid w:val="68465263"/>
    <w:rsid w:val="684828EC"/>
    <w:rsid w:val="684B5F38"/>
    <w:rsid w:val="6850354E"/>
    <w:rsid w:val="685079F2"/>
    <w:rsid w:val="68555008"/>
    <w:rsid w:val="68570D81"/>
    <w:rsid w:val="685C6397"/>
    <w:rsid w:val="68602AED"/>
    <w:rsid w:val="6862363F"/>
    <w:rsid w:val="6863157C"/>
    <w:rsid w:val="6863673C"/>
    <w:rsid w:val="68664B20"/>
    <w:rsid w:val="686B65DA"/>
    <w:rsid w:val="686D4100"/>
    <w:rsid w:val="68703BF0"/>
    <w:rsid w:val="687050DF"/>
    <w:rsid w:val="687218D9"/>
    <w:rsid w:val="687A4A6F"/>
    <w:rsid w:val="688A17C5"/>
    <w:rsid w:val="688D6550"/>
    <w:rsid w:val="68996CA3"/>
    <w:rsid w:val="689E69AF"/>
    <w:rsid w:val="68A13DAA"/>
    <w:rsid w:val="68A33BCF"/>
    <w:rsid w:val="68A8338A"/>
    <w:rsid w:val="68AB69D7"/>
    <w:rsid w:val="68AD09A1"/>
    <w:rsid w:val="68AF296B"/>
    <w:rsid w:val="68B1654A"/>
    <w:rsid w:val="68B7537B"/>
    <w:rsid w:val="68C006D4"/>
    <w:rsid w:val="68C161FA"/>
    <w:rsid w:val="68C36416"/>
    <w:rsid w:val="68C4569C"/>
    <w:rsid w:val="68C67D2C"/>
    <w:rsid w:val="68CF0917"/>
    <w:rsid w:val="68DA7306"/>
    <w:rsid w:val="68DD74D8"/>
    <w:rsid w:val="68DE733A"/>
    <w:rsid w:val="68DE7DC1"/>
    <w:rsid w:val="68E048D2"/>
    <w:rsid w:val="68E5013A"/>
    <w:rsid w:val="68EF0FB9"/>
    <w:rsid w:val="68EF2D67"/>
    <w:rsid w:val="68F14D31"/>
    <w:rsid w:val="68F5216F"/>
    <w:rsid w:val="68FB795E"/>
    <w:rsid w:val="69036C66"/>
    <w:rsid w:val="690802CD"/>
    <w:rsid w:val="6908400F"/>
    <w:rsid w:val="690B476B"/>
    <w:rsid w:val="690B781F"/>
    <w:rsid w:val="690D7691"/>
    <w:rsid w:val="690F3409"/>
    <w:rsid w:val="69107EE6"/>
    <w:rsid w:val="69112CDD"/>
    <w:rsid w:val="6917406C"/>
    <w:rsid w:val="69270753"/>
    <w:rsid w:val="69331246"/>
    <w:rsid w:val="69390486"/>
    <w:rsid w:val="693C55FC"/>
    <w:rsid w:val="693D1D24"/>
    <w:rsid w:val="693E3CEF"/>
    <w:rsid w:val="69421C91"/>
    <w:rsid w:val="69434E61"/>
    <w:rsid w:val="69474951"/>
    <w:rsid w:val="694A2693"/>
    <w:rsid w:val="69513A22"/>
    <w:rsid w:val="6954706E"/>
    <w:rsid w:val="695A0B28"/>
    <w:rsid w:val="69601EB7"/>
    <w:rsid w:val="696279DD"/>
    <w:rsid w:val="69653029"/>
    <w:rsid w:val="696A0640"/>
    <w:rsid w:val="696C2247"/>
    <w:rsid w:val="696E6382"/>
    <w:rsid w:val="69735746"/>
    <w:rsid w:val="6976283E"/>
    <w:rsid w:val="698E2580"/>
    <w:rsid w:val="698F4671"/>
    <w:rsid w:val="698F62F8"/>
    <w:rsid w:val="699102C2"/>
    <w:rsid w:val="69912070"/>
    <w:rsid w:val="699456BD"/>
    <w:rsid w:val="69961435"/>
    <w:rsid w:val="69981651"/>
    <w:rsid w:val="699F29DF"/>
    <w:rsid w:val="69A00505"/>
    <w:rsid w:val="69B33D95"/>
    <w:rsid w:val="69B83AA1"/>
    <w:rsid w:val="69C441F4"/>
    <w:rsid w:val="69CC46F8"/>
    <w:rsid w:val="69CE1E17"/>
    <w:rsid w:val="69D00DEB"/>
    <w:rsid w:val="69DC03F6"/>
    <w:rsid w:val="69DE2637"/>
    <w:rsid w:val="69DF4B8A"/>
    <w:rsid w:val="69E44896"/>
    <w:rsid w:val="69E95A08"/>
    <w:rsid w:val="69F12B0F"/>
    <w:rsid w:val="69F148BD"/>
    <w:rsid w:val="69FB573C"/>
    <w:rsid w:val="69FF522C"/>
    <w:rsid w:val="6A045551"/>
    <w:rsid w:val="6A154A4F"/>
    <w:rsid w:val="6A1567FD"/>
    <w:rsid w:val="6A1605F7"/>
    <w:rsid w:val="6A226566"/>
    <w:rsid w:val="6A2B6021"/>
    <w:rsid w:val="6A2E3D63"/>
    <w:rsid w:val="6A312EBD"/>
    <w:rsid w:val="6A316C25"/>
    <w:rsid w:val="6A334ED5"/>
    <w:rsid w:val="6A356EA0"/>
    <w:rsid w:val="6A3C022E"/>
    <w:rsid w:val="6A3D70B5"/>
    <w:rsid w:val="6A3E3FCD"/>
    <w:rsid w:val="6A3F7D1E"/>
    <w:rsid w:val="6A420834"/>
    <w:rsid w:val="6A4271CC"/>
    <w:rsid w:val="6A4D243B"/>
    <w:rsid w:val="6A521800"/>
    <w:rsid w:val="6A527A52"/>
    <w:rsid w:val="6A554E4C"/>
    <w:rsid w:val="6A5665CF"/>
    <w:rsid w:val="6A5D1F52"/>
    <w:rsid w:val="6A613E90"/>
    <w:rsid w:val="6A627569"/>
    <w:rsid w:val="6A687275"/>
    <w:rsid w:val="6A6A7183"/>
    <w:rsid w:val="6A6A7556"/>
    <w:rsid w:val="6A6B466F"/>
    <w:rsid w:val="6A7554EE"/>
    <w:rsid w:val="6A876FCF"/>
    <w:rsid w:val="6A880A51"/>
    <w:rsid w:val="6A8D2838"/>
    <w:rsid w:val="6A8E4049"/>
    <w:rsid w:val="6A995680"/>
    <w:rsid w:val="6A9A31A7"/>
    <w:rsid w:val="6A9B336B"/>
    <w:rsid w:val="6A9C6F1F"/>
    <w:rsid w:val="6A9E67F3"/>
    <w:rsid w:val="6AA12FFF"/>
    <w:rsid w:val="6AA933EA"/>
    <w:rsid w:val="6AAB7162"/>
    <w:rsid w:val="6AAD2EDA"/>
    <w:rsid w:val="6AAF6C52"/>
    <w:rsid w:val="6AB029CA"/>
    <w:rsid w:val="6AB9187F"/>
    <w:rsid w:val="6ABA1153"/>
    <w:rsid w:val="6AC36259"/>
    <w:rsid w:val="6AC6176F"/>
    <w:rsid w:val="6AC63F9C"/>
    <w:rsid w:val="6AC86EC5"/>
    <w:rsid w:val="6ACF2E50"/>
    <w:rsid w:val="6AD71D05"/>
    <w:rsid w:val="6AE306AA"/>
    <w:rsid w:val="6AEE4391"/>
    <w:rsid w:val="6AF22096"/>
    <w:rsid w:val="6AF63BB8"/>
    <w:rsid w:val="6AF705F9"/>
    <w:rsid w:val="6AF91C7B"/>
    <w:rsid w:val="6AFE3735"/>
    <w:rsid w:val="6B0074AE"/>
    <w:rsid w:val="6B064398"/>
    <w:rsid w:val="6B0773BB"/>
    <w:rsid w:val="6B097A71"/>
    <w:rsid w:val="6B0A3E88"/>
    <w:rsid w:val="6B0A4619"/>
    <w:rsid w:val="6B0B19AE"/>
    <w:rsid w:val="6B0C5E52"/>
    <w:rsid w:val="6B0D3978"/>
    <w:rsid w:val="6B11560E"/>
    <w:rsid w:val="6B19056F"/>
    <w:rsid w:val="6B1B42E7"/>
    <w:rsid w:val="6B1D25C0"/>
    <w:rsid w:val="6B23319C"/>
    <w:rsid w:val="6B2A0087"/>
    <w:rsid w:val="6B2B3DFF"/>
    <w:rsid w:val="6B321631"/>
    <w:rsid w:val="6B370CF5"/>
    <w:rsid w:val="6B383F7F"/>
    <w:rsid w:val="6B402D82"/>
    <w:rsid w:val="6B4750DC"/>
    <w:rsid w:val="6B4A24D7"/>
    <w:rsid w:val="6B52582F"/>
    <w:rsid w:val="6B533A81"/>
    <w:rsid w:val="6B546244"/>
    <w:rsid w:val="6B581098"/>
    <w:rsid w:val="6B59096C"/>
    <w:rsid w:val="6B686E01"/>
    <w:rsid w:val="6B6C069F"/>
    <w:rsid w:val="6B6F4633"/>
    <w:rsid w:val="6B713F07"/>
    <w:rsid w:val="6B79100E"/>
    <w:rsid w:val="6B7E5C45"/>
    <w:rsid w:val="6B824366"/>
    <w:rsid w:val="6B8754D9"/>
    <w:rsid w:val="6B8C2AEF"/>
    <w:rsid w:val="6B8E2D0B"/>
    <w:rsid w:val="6B8F25DF"/>
    <w:rsid w:val="6B945E48"/>
    <w:rsid w:val="6B97466E"/>
    <w:rsid w:val="6B9B71D6"/>
    <w:rsid w:val="6B9D2F4E"/>
    <w:rsid w:val="6BA240C1"/>
    <w:rsid w:val="6BA50055"/>
    <w:rsid w:val="6BA73DCD"/>
    <w:rsid w:val="6BA918F3"/>
    <w:rsid w:val="6BA936A1"/>
    <w:rsid w:val="6BAA566B"/>
    <w:rsid w:val="6BAB706B"/>
    <w:rsid w:val="6BAF2C21"/>
    <w:rsid w:val="6BAF2C82"/>
    <w:rsid w:val="6BB24174"/>
    <w:rsid w:val="6BB362CE"/>
    <w:rsid w:val="6BBB33D4"/>
    <w:rsid w:val="6BC0512C"/>
    <w:rsid w:val="6BC404DB"/>
    <w:rsid w:val="6BC530A7"/>
    <w:rsid w:val="6BD85E8F"/>
    <w:rsid w:val="6BDB75D3"/>
    <w:rsid w:val="6BDD1FA5"/>
    <w:rsid w:val="6BE96194"/>
    <w:rsid w:val="6BE97F42"/>
    <w:rsid w:val="6BEA3CBA"/>
    <w:rsid w:val="6BF012D0"/>
    <w:rsid w:val="6BF90704"/>
    <w:rsid w:val="6C021003"/>
    <w:rsid w:val="6C050317"/>
    <w:rsid w:val="6C0A614D"/>
    <w:rsid w:val="6C1672C1"/>
    <w:rsid w:val="6C180827"/>
    <w:rsid w:val="6C184383"/>
    <w:rsid w:val="6C1F3963"/>
    <w:rsid w:val="6C2610AD"/>
    <w:rsid w:val="6C264CF2"/>
    <w:rsid w:val="6C292A34"/>
    <w:rsid w:val="6C2D40B8"/>
    <w:rsid w:val="6C2E3BA6"/>
    <w:rsid w:val="6C304422"/>
    <w:rsid w:val="6C354F35"/>
    <w:rsid w:val="6C3C4515"/>
    <w:rsid w:val="6C3F7B62"/>
    <w:rsid w:val="6C467142"/>
    <w:rsid w:val="6C4E4249"/>
    <w:rsid w:val="6C501D6F"/>
    <w:rsid w:val="6C510D6B"/>
    <w:rsid w:val="6C580C23"/>
    <w:rsid w:val="6C5818C7"/>
    <w:rsid w:val="6C5A499B"/>
    <w:rsid w:val="6C643A6C"/>
    <w:rsid w:val="6C64581A"/>
    <w:rsid w:val="6C67530A"/>
    <w:rsid w:val="6C6B6A9B"/>
    <w:rsid w:val="6C700663"/>
    <w:rsid w:val="6C7D4B2E"/>
    <w:rsid w:val="6C7D68DC"/>
    <w:rsid w:val="6C8E0AE9"/>
    <w:rsid w:val="6C975BF0"/>
    <w:rsid w:val="6C9A123C"/>
    <w:rsid w:val="6CA200F0"/>
    <w:rsid w:val="6CA220D0"/>
    <w:rsid w:val="6CA83959"/>
    <w:rsid w:val="6CAA691B"/>
    <w:rsid w:val="6CAF118B"/>
    <w:rsid w:val="6CB22A29"/>
    <w:rsid w:val="6CB87914"/>
    <w:rsid w:val="6CBA18DE"/>
    <w:rsid w:val="6CC4275D"/>
    <w:rsid w:val="6CCD7863"/>
    <w:rsid w:val="6CD52274"/>
    <w:rsid w:val="6CD7555D"/>
    <w:rsid w:val="6CDA3D2E"/>
    <w:rsid w:val="6CDA788A"/>
    <w:rsid w:val="6CE150BD"/>
    <w:rsid w:val="6CE64481"/>
    <w:rsid w:val="6CF44DF0"/>
    <w:rsid w:val="6CF50B68"/>
    <w:rsid w:val="6CF52916"/>
    <w:rsid w:val="6D013776"/>
    <w:rsid w:val="6D053794"/>
    <w:rsid w:val="6D062D75"/>
    <w:rsid w:val="6D0F39D8"/>
    <w:rsid w:val="6D1159A2"/>
    <w:rsid w:val="6D176D30"/>
    <w:rsid w:val="6D184DC4"/>
    <w:rsid w:val="6D1C120E"/>
    <w:rsid w:val="6D1C60F5"/>
    <w:rsid w:val="6D1E3C1B"/>
    <w:rsid w:val="6D246B10"/>
    <w:rsid w:val="6D2C27DC"/>
    <w:rsid w:val="6D2E0D9D"/>
    <w:rsid w:val="6D323B6A"/>
    <w:rsid w:val="6D372F2F"/>
    <w:rsid w:val="6D374CDD"/>
    <w:rsid w:val="6D3F05F3"/>
    <w:rsid w:val="6D401DE3"/>
    <w:rsid w:val="6D433682"/>
    <w:rsid w:val="6D4443A5"/>
    <w:rsid w:val="6D4A0EB4"/>
    <w:rsid w:val="6D4A4A10"/>
    <w:rsid w:val="6D504C80"/>
    <w:rsid w:val="6D55593E"/>
    <w:rsid w:val="6D611D5A"/>
    <w:rsid w:val="6D617FAC"/>
    <w:rsid w:val="6D6B0EC7"/>
    <w:rsid w:val="6D6D59F9"/>
    <w:rsid w:val="6D705112"/>
    <w:rsid w:val="6D716441"/>
    <w:rsid w:val="6D725D15"/>
    <w:rsid w:val="6D780CD8"/>
    <w:rsid w:val="6D8159EB"/>
    <w:rsid w:val="6D82064E"/>
    <w:rsid w:val="6D82495B"/>
    <w:rsid w:val="6D8343C6"/>
    <w:rsid w:val="6D843F88"/>
    <w:rsid w:val="6D8E6FF3"/>
    <w:rsid w:val="6D981C1F"/>
    <w:rsid w:val="6DA33673"/>
    <w:rsid w:val="6DA41F51"/>
    <w:rsid w:val="6DA57E98"/>
    <w:rsid w:val="6DA63D56"/>
    <w:rsid w:val="6DAA1953"/>
    <w:rsid w:val="6DB14A8F"/>
    <w:rsid w:val="6DB225B5"/>
    <w:rsid w:val="6DB602F7"/>
    <w:rsid w:val="6DB93944"/>
    <w:rsid w:val="6DB97DE8"/>
    <w:rsid w:val="6DBB590E"/>
    <w:rsid w:val="6DC742B3"/>
    <w:rsid w:val="6DCA3DA3"/>
    <w:rsid w:val="6DCE5641"/>
    <w:rsid w:val="6DD4077E"/>
    <w:rsid w:val="6DDA2238"/>
    <w:rsid w:val="6DDB1B0C"/>
    <w:rsid w:val="6DE309C1"/>
    <w:rsid w:val="6DEC3D19"/>
    <w:rsid w:val="6DEF7365"/>
    <w:rsid w:val="6DF01AF1"/>
    <w:rsid w:val="6DF36E56"/>
    <w:rsid w:val="6DF8036A"/>
    <w:rsid w:val="6E02353D"/>
    <w:rsid w:val="6E054DDB"/>
    <w:rsid w:val="6E0948CB"/>
    <w:rsid w:val="6E0A11A5"/>
    <w:rsid w:val="6E113780"/>
    <w:rsid w:val="6E1374F8"/>
    <w:rsid w:val="6E162B44"/>
    <w:rsid w:val="6E192634"/>
    <w:rsid w:val="6E1F577D"/>
    <w:rsid w:val="6E202809"/>
    <w:rsid w:val="6E206397"/>
    <w:rsid w:val="6E290AC9"/>
    <w:rsid w:val="6E2E4332"/>
    <w:rsid w:val="6E3336F6"/>
    <w:rsid w:val="6E3A48D9"/>
    <w:rsid w:val="6E3F02ED"/>
    <w:rsid w:val="6E423939"/>
    <w:rsid w:val="6E445903"/>
    <w:rsid w:val="6E4E22DE"/>
    <w:rsid w:val="6E5455FB"/>
    <w:rsid w:val="6E557B10"/>
    <w:rsid w:val="6E5B49FB"/>
    <w:rsid w:val="6E5B69FB"/>
    <w:rsid w:val="6E5D0773"/>
    <w:rsid w:val="6E623FDB"/>
    <w:rsid w:val="6E6715F2"/>
    <w:rsid w:val="6E7004A6"/>
    <w:rsid w:val="6E71421E"/>
    <w:rsid w:val="6E736112"/>
    <w:rsid w:val="6E7B1DCF"/>
    <w:rsid w:val="6E7C42FB"/>
    <w:rsid w:val="6E896EA8"/>
    <w:rsid w:val="6E8A0EFA"/>
    <w:rsid w:val="6E8B100D"/>
    <w:rsid w:val="6E9028F6"/>
    <w:rsid w:val="6E91041D"/>
    <w:rsid w:val="6E922B12"/>
    <w:rsid w:val="6E9248C1"/>
    <w:rsid w:val="6E971ED7"/>
    <w:rsid w:val="6E9A3775"/>
    <w:rsid w:val="6E9C74ED"/>
    <w:rsid w:val="6E9F0D8B"/>
    <w:rsid w:val="6EA14B04"/>
    <w:rsid w:val="6EA36ACE"/>
    <w:rsid w:val="6EAB3BD4"/>
    <w:rsid w:val="6EAB5982"/>
    <w:rsid w:val="6EB20ABF"/>
    <w:rsid w:val="6EB5235D"/>
    <w:rsid w:val="6EC00BE2"/>
    <w:rsid w:val="6EC065B1"/>
    <w:rsid w:val="6EC151A6"/>
    <w:rsid w:val="6EC15CC0"/>
    <w:rsid w:val="6EC32CCC"/>
    <w:rsid w:val="6EC82E29"/>
    <w:rsid w:val="6EC95E08"/>
    <w:rsid w:val="6ED07197"/>
    <w:rsid w:val="6EDE7B06"/>
    <w:rsid w:val="6EE175F6"/>
    <w:rsid w:val="6EE64C0C"/>
    <w:rsid w:val="6EE669BA"/>
    <w:rsid w:val="6EE82732"/>
    <w:rsid w:val="6EEA46FD"/>
    <w:rsid w:val="6EED1AF7"/>
    <w:rsid w:val="6EED1FF5"/>
    <w:rsid w:val="6EED7D49"/>
    <w:rsid w:val="6EF2535F"/>
    <w:rsid w:val="6EF2710D"/>
    <w:rsid w:val="6EF966EE"/>
    <w:rsid w:val="6EFC1D3A"/>
    <w:rsid w:val="6F002F18"/>
    <w:rsid w:val="6F0917CE"/>
    <w:rsid w:val="6F10538F"/>
    <w:rsid w:val="6F1058B0"/>
    <w:rsid w:val="6F125A01"/>
    <w:rsid w:val="6F265009"/>
    <w:rsid w:val="6F2E4FF3"/>
    <w:rsid w:val="6F343BCA"/>
    <w:rsid w:val="6F40431D"/>
    <w:rsid w:val="6F410095"/>
    <w:rsid w:val="6F414E9A"/>
    <w:rsid w:val="6F4638FD"/>
    <w:rsid w:val="6F4D07E7"/>
    <w:rsid w:val="6F526215"/>
    <w:rsid w:val="6F55769C"/>
    <w:rsid w:val="6F563B40"/>
    <w:rsid w:val="6F5D0F98"/>
    <w:rsid w:val="6F653D83"/>
    <w:rsid w:val="6F6D70DC"/>
    <w:rsid w:val="6F6F4C02"/>
    <w:rsid w:val="6F736781"/>
    <w:rsid w:val="6F745D74"/>
    <w:rsid w:val="6F751AEC"/>
    <w:rsid w:val="6F7C10CD"/>
    <w:rsid w:val="6F810491"/>
    <w:rsid w:val="6F834209"/>
    <w:rsid w:val="6F857F81"/>
    <w:rsid w:val="6F8C7562"/>
    <w:rsid w:val="6F8D5088"/>
    <w:rsid w:val="6F8F2BAE"/>
    <w:rsid w:val="6F96218E"/>
    <w:rsid w:val="6F997ED1"/>
    <w:rsid w:val="6FA06B69"/>
    <w:rsid w:val="6FA128E1"/>
    <w:rsid w:val="6FA32AFD"/>
    <w:rsid w:val="6FAA5C3A"/>
    <w:rsid w:val="6FAC7C04"/>
    <w:rsid w:val="6FB645DF"/>
    <w:rsid w:val="6FB673DF"/>
    <w:rsid w:val="6FC0720B"/>
    <w:rsid w:val="6FC211D5"/>
    <w:rsid w:val="6FC46BA4"/>
    <w:rsid w:val="6FC50CC6"/>
    <w:rsid w:val="6FC54822"/>
    <w:rsid w:val="6FC62348"/>
    <w:rsid w:val="6FCB6271"/>
    <w:rsid w:val="6FDD600F"/>
    <w:rsid w:val="6FE0340A"/>
    <w:rsid w:val="6FE27182"/>
    <w:rsid w:val="6FE56C72"/>
    <w:rsid w:val="6FF173C5"/>
    <w:rsid w:val="6FF3138F"/>
    <w:rsid w:val="6FF70753"/>
    <w:rsid w:val="6FFD1FD0"/>
    <w:rsid w:val="7003534A"/>
    <w:rsid w:val="70131A31"/>
    <w:rsid w:val="701D465E"/>
    <w:rsid w:val="70203DB0"/>
    <w:rsid w:val="70205EFC"/>
    <w:rsid w:val="70255AC0"/>
    <w:rsid w:val="702754DC"/>
    <w:rsid w:val="702A5D52"/>
    <w:rsid w:val="702C48A1"/>
    <w:rsid w:val="702F4391"/>
    <w:rsid w:val="70311EB7"/>
    <w:rsid w:val="70357BF9"/>
    <w:rsid w:val="70381498"/>
    <w:rsid w:val="704716DB"/>
    <w:rsid w:val="704A6910"/>
    <w:rsid w:val="704E668A"/>
    <w:rsid w:val="705260F7"/>
    <w:rsid w:val="705D2CAC"/>
    <w:rsid w:val="70691651"/>
    <w:rsid w:val="70691D55"/>
    <w:rsid w:val="706C1141"/>
    <w:rsid w:val="706C2EEF"/>
    <w:rsid w:val="706E4EB9"/>
    <w:rsid w:val="70711EF0"/>
    <w:rsid w:val="707662E3"/>
    <w:rsid w:val="70771D79"/>
    <w:rsid w:val="70771FDB"/>
    <w:rsid w:val="707C55FA"/>
    <w:rsid w:val="7084695D"/>
    <w:rsid w:val="70862203"/>
    <w:rsid w:val="708709D0"/>
    <w:rsid w:val="7089584F"/>
    <w:rsid w:val="708B7819"/>
    <w:rsid w:val="70903082"/>
    <w:rsid w:val="709057D7"/>
    <w:rsid w:val="709661BE"/>
    <w:rsid w:val="70971F87"/>
    <w:rsid w:val="709F1517"/>
    <w:rsid w:val="70AE52B6"/>
    <w:rsid w:val="70B909F8"/>
    <w:rsid w:val="70C02058"/>
    <w:rsid w:val="70C04FE9"/>
    <w:rsid w:val="70CB230C"/>
    <w:rsid w:val="70CE3BAA"/>
    <w:rsid w:val="70D07737"/>
    <w:rsid w:val="70DC1E23"/>
    <w:rsid w:val="70DF36C1"/>
    <w:rsid w:val="70E46F2A"/>
    <w:rsid w:val="70E94540"/>
    <w:rsid w:val="70EE7DA8"/>
    <w:rsid w:val="70F07690"/>
    <w:rsid w:val="70F44A44"/>
    <w:rsid w:val="70FE623D"/>
    <w:rsid w:val="70FF3D63"/>
    <w:rsid w:val="710650F2"/>
    <w:rsid w:val="710B6BAC"/>
    <w:rsid w:val="710D5ECE"/>
    <w:rsid w:val="710F4C54"/>
    <w:rsid w:val="71123A97"/>
    <w:rsid w:val="711361A6"/>
    <w:rsid w:val="711D41EA"/>
    <w:rsid w:val="711E068D"/>
    <w:rsid w:val="711F7E01"/>
    <w:rsid w:val="712C50F8"/>
    <w:rsid w:val="712D08D1"/>
    <w:rsid w:val="71341C5F"/>
    <w:rsid w:val="713729D0"/>
    <w:rsid w:val="714105EC"/>
    <w:rsid w:val="71427AE3"/>
    <w:rsid w:val="714300F4"/>
    <w:rsid w:val="71436346"/>
    <w:rsid w:val="7148395C"/>
    <w:rsid w:val="71494FDF"/>
    <w:rsid w:val="714A76D4"/>
    <w:rsid w:val="714B51FB"/>
    <w:rsid w:val="714B6FA9"/>
    <w:rsid w:val="714D2D21"/>
    <w:rsid w:val="714F6A99"/>
    <w:rsid w:val="71593474"/>
    <w:rsid w:val="715F4802"/>
    <w:rsid w:val="716167CC"/>
    <w:rsid w:val="71653EAB"/>
    <w:rsid w:val="71687B5B"/>
    <w:rsid w:val="71704C61"/>
    <w:rsid w:val="71754026"/>
    <w:rsid w:val="71775FF0"/>
    <w:rsid w:val="717C7162"/>
    <w:rsid w:val="718030F6"/>
    <w:rsid w:val="718536A7"/>
    <w:rsid w:val="71866233"/>
    <w:rsid w:val="718F6E95"/>
    <w:rsid w:val="71924BD7"/>
    <w:rsid w:val="71950224"/>
    <w:rsid w:val="719C653B"/>
    <w:rsid w:val="719D305D"/>
    <w:rsid w:val="71A16BC9"/>
    <w:rsid w:val="71AA5E05"/>
    <w:rsid w:val="71B11642"/>
    <w:rsid w:val="71B44B4E"/>
    <w:rsid w:val="71B46975"/>
    <w:rsid w:val="71B6291F"/>
    <w:rsid w:val="71B86786"/>
    <w:rsid w:val="71C268FA"/>
    <w:rsid w:val="71C74429"/>
    <w:rsid w:val="71C74DEB"/>
    <w:rsid w:val="71CC633B"/>
    <w:rsid w:val="71D01C48"/>
    <w:rsid w:val="71DB032D"/>
    <w:rsid w:val="71DC5E53"/>
    <w:rsid w:val="71DE42F1"/>
    <w:rsid w:val="71DE606F"/>
    <w:rsid w:val="71EA4A14"/>
    <w:rsid w:val="71EC42E8"/>
    <w:rsid w:val="71F17B50"/>
    <w:rsid w:val="71F25676"/>
    <w:rsid w:val="71F35A36"/>
    <w:rsid w:val="71F907B3"/>
    <w:rsid w:val="71F92EA9"/>
    <w:rsid w:val="71FD4747"/>
    <w:rsid w:val="72023B0B"/>
    <w:rsid w:val="720D24B0"/>
    <w:rsid w:val="72104BEC"/>
    <w:rsid w:val="72115F01"/>
    <w:rsid w:val="72121874"/>
    <w:rsid w:val="72282E5A"/>
    <w:rsid w:val="7231619E"/>
    <w:rsid w:val="723637B5"/>
    <w:rsid w:val="723B0DCB"/>
    <w:rsid w:val="723D05FA"/>
    <w:rsid w:val="723D4B43"/>
    <w:rsid w:val="723F4D5F"/>
    <w:rsid w:val="72444124"/>
    <w:rsid w:val="724539F8"/>
    <w:rsid w:val="724717EC"/>
    <w:rsid w:val="724D1E10"/>
    <w:rsid w:val="72522251"/>
    <w:rsid w:val="72565B9F"/>
    <w:rsid w:val="72604CD6"/>
    <w:rsid w:val="726447C6"/>
    <w:rsid w:val="7265409A"/>
    <w:rsid w:val="7269256C"/>
    <w:rsid w:val="726E73F3"/>
    <w:rsid w:val="72712A3F"/>
    <w:rsid w:val="72785B7B"/>
    <w:rsid w:val="72795179"/>
    <w:rsid w:val="727B1B10"/>
    <w:rsid w:val="727D245E"/>
    <w:rsid w:val="727F515C"/>
    <w:rsid w:val="72851E13"/>
    <w:rsid w:val="728A0953"/>
    <w:rsid w:val="728A58AF"/>
    <w:rsid w:val="728B1D53"/>
    <w:rsid w:val="728C7879"/>
    <w:rsid w:val="729329B5"/>
    <w:rsid w:val="72952BD1"/>
    <w:rsid w:val="729901DD"/>
    <w:rsid w:val="72A44BC2"/>
    <w:rsid w:val="72A5093A"/>
    <w:rsid w:val="72A93F87"/>
    <w:rsid w:val="72BE3081"/>
    <w:rsid w:val="72C45265"/>
    <w:rsid w:val="72C9287B"/>
    <w:rsid w:val="72C93ABE"/>
    <w:rsid w:val="72CE1C3F"/>
    <w:rsid w:val="72D059B7"/>
    <w:rsid w:val="72D37256"/>
    <w:rsid w:val="72D4548E"/>
    <w:rsid w:val="72E2292C"/>
    <w:rsid w:val="72E70F53"/>
    <w:rsid w:val="72E74AAF"/>
    <w:rsid w:val="72EB27F1"/>
    <w:rsid w:val="72FF3BC9"/>
    <w:rsid w:val="73027B3B"/>
    <w:rsid w:val="73051F08"/>
    <w:rsid w:val="7306762B"/>
    <w:rsid w:val="7318735E"/>
    <w:rsid w:val="73247AB1"/>
    <w:rsid w:val="732824B3"/>
    <w:rsid w:val="732D2E0A"/>
    <w:rsid w:val="732D4BB8"/>
    <w:rsid w:val="733E6DC5"/>
    <w:rsid w:val="73426020"/>
    <w:rsid w:val="73575892"/>
    <w:rsid w:val="73577E87"/>
    <w:rsid w:val="735A7977"/>
    <w:rsid w:val="735B6AB0"/>
    <w:rsid w:val="735C549D"/>
    <w:rsid w:val="735F4F8D"/>
    <w:rsid w:val="73706C9F"/>
    <w:rsid w:val="7375655F"/>
    <w:rsid w:val="737A5923"/>
    <w:rsid w:val="737F73DD"/>
    <w:rsid w:val="738B7B30"/>
    <w:rsid w:val="738F5872"/>
    <w:rsid w:val="738F6EF9"/>
    <w:rsid w:val="7394444F"/>
    <w:rsid w:val="739C7F8F"/>
    <w:rsid w:val="73A0182E"/>
    <w:rsid w:val="73A806E2"/>
    <w:rsid w:val="73B40E35"/>
    <w:rsid w:val="73B54BAD"/>
    <w:rsid w:val="73B70925"/>
    <w:rsid w:val="73BF3A31"/>
    <w:rsid w:val="73C31078"/>
    <w:rsid w:val="73C3376E"/>
    <w:rsid w:val="73C658BC"/>
    <w:rsid w:val="73C819F6"/>
    <w:rsid w:val="73CC2623"/>
    <w:rsid w:val="73CE0271"/>
    <w:rsid w:val="73D43285"/>
    <w:rsid w:val="73D47729"/>
    <w:rsid w:val="73D653A5"/>
    <w:rsid w:val="73DB2875"/>
    <w:rsid w:val="73DE2356"/>
    <w:rsid w:val="73E31007"/>
    <w:rsid w:val="73EF6311"/>
    <w:rsid w:val="73F2195D"/>
    <w:rsid w:val="73F456D6"/>
    <w:rsid w:val="73F517ED"/>
    <w:rsid w:val="73FC0A2E"/>
    <w:rsid w:val="740022CC"/>
    <w:rsid w:val="74076C48"/>
    <w:rsid w:val="740A4EF9"/>
    <w:rsid w:val="740C16A3"/>
    <w:rsid w:val="74212243"/>
    <w:rsid w:val="74253AE1"/>
    <w:rsid w:val="742C30C1"/>
    <w:rsid w:val="742C4E6F"/>
    <w:rsid w:val="742E508B"/>
    <w:rsid w:val="742F2BB2"/>
    <w:rsid w:val="742F670E"/>
    <w:rsid w:val="742F7CC9"/>
    <w:rsid w:val="743261FE"/>
    <w:rsid w:val="743326A2"/>
    <w:rsid w:val="743345D6"/>
    <w:rsid w:val="74381976"/>
    <w:rsid w:val="743B1556"/>
    <w:rsid w:val="7447614D"/>
    <w:rsid w:val="744877CF"/>
    <w:rsid w:val="744901B5"/>
    <w:rsid w:val="744A3547"/>
    <w:rsid w:val="744A74A4"/>
    <w:rsid w:val="744C3764"/>
    <w:rsid w:val="744C5512"/>
    <w:rsid w:val="744D3038"/>
    <w:rsid w:val="745126A4"/>
    <w:rsid w:val="74566617"/>
    <w:rsid w:val="74575C64"/>
    <w:rsid w:val="745E5245"/>
    <w:rsid w:val="745F3CCD"/>
    <w:rsid w:val="746740F9"/>
    <w:rsid w:val="74685A16"/>
    <w:rsid w:val="746B7606"/>
    <w:rsid w:val="746D75B0"/>
    <w:rsid w:val="746F3EA5"/>
    <w:rsid w:val="747800B5"/>
    <w:rsid w:val="74844CAB"/>
    <w:rsid w:val="748702F8"/>
    <w:rsid w:val="748D1686"/>
    <w:rsid w:val="748F3650"/>
    <w:rsid w:val="74924192"/>
    <w:rsid w:val="74A4534E"/>
    <w:rsid w:val="74A5181A"/>
    <w:rsid w:val="74A72748"/>
    <w:rsid w:val="74B3733F"/>
    <w:rsid w:val="74B60BDD"/>
    <w:rsid w:val="74B9247B"/>
    <w:rsid w:val="74C4154C"/>
    <w:rsid w:val="74C7103C"/>
    <w:rsid w:val="74CE23CA"/>
    <w:rsid w:val="74CE7B18"/>
    <w:rsid w:val="74CF1091"/>
    <w:rsid w:val="74D3229D"/>
    <w:rsid w:val="74D46F15"/>
    <w:rsid w:val="74D47A9C"/>
    <w:rsid w:val="74D55507"/>
    <w:rsid w:val="74D6127F"/>
    <w:rsid w:val="74D62228"/>
    <w:rsid w:val="74D76FB2"/>
    <w:rsid w:val="74DC1C92"/>
    <w:rsid w:val="74DF1EE2"/>
    <w:rsid w:val="74E4574A"/>
    <w:rsid w:val="74E7523A"/>
    <w:rsid w:val="74E76FE8"/>
    <w:rsid w:val="74E90FB2"/>
    <w:rsid w:val="74F207C9"/>
    <w:rsid w:val="74F57957"/>
    <w:rsid w:val="74FA31C0"/>
    <w:rsid w:val="74FA4F6E"/>
    <w:rsid w:val="74FA6D1C"/>
    <w:rsid w:val="74FC6F38"/>
    <w:rsid w:val="74FE3512"/>
    <w:rsid w:val="74FF6D12"/>
    <w:rsid w:val="74FF7233"/>
    <w:rsid w:val="75022074"/>
    <w:rsid w:val="7509415A"/>
    <w:rsid w:val="750B717B"/>
    <w:rsid w:val="7510653F"/>
    <w:rsid w:val="75114D12"/>
    <w:rsid w:val="75194E20"/>
    <w:rsid w:val="751F6782"/>
    <w:rsid w:val="75222256"/>
    <w:rsid w:val="75241FEA"/>
    <w:rsid w:val="752D5343"/>
    <w:rsid w:val="7530098F"/>
    <w:rsid w:val="75306BE1"/>
    <w:rsid w:val="753164B5"/>
    <w:rsid w:val="75324707"/>
    <w:rsid w:val="75377F70"/>
    <w:rsid w:val="753A180E"/>
    <w:rsid w:val="753C37D8"/>
    <w:rsid w:val="753D38EF"/>
    <w:rsid w:val="75410DEE"/>
    <w:rsid w:val="7541494A"/>
    <w:rsid w:val="754206C3"/>
    <w:rsid w:val="75463CF0"/>
    <w:rsid w:val="75470C13"/>
    <w:rsid w:val="754825D6"/>
    <w:rsid w:val="75483F2B"/>
    <w:rsid w:val="754C32EF"/>
    <w:rsid w:val="754E1438"/>
    <w:rsid w:val="754E7067"/>
    <w:rsid w:val="755C3532"/>
    <w:rsid w:val="755E30F7"/>
    <w:rsid w:val="7564688B"/>
    <w:rsid w:val="75660855"/>
    <w:rsid w:val="757F5473"/>
    <w:rsid w:val="758053D8"/>
    <w:rsid w:val="7581743D"/>
    <w:rsid w:val="75864A53"/>
    <w:rsid w:val="758F1B5A"/>
    <w:rsid w:val="75931D2D"/>
    <w:rsid w:val="75954C96"/>
    <w:rsid w:val="75994786"/>
    <w:rsid w:val="759C6025"/>
    <w:rsid w:val="759E7FEF"/>
    <w:rsid w:val="75A03D67"/>
    <w:rsid w:val="75BF3144"/>
    <w:rsid w:val="75C146FF"/>
    <w:rsid w:val="75C17839"/>
    <w:rsid w:val="75C630A2"/>
    <w:rsid w:val="75C66E24"/>
    <w:rsid w:val="75CE1F56"/>
    <w:rsid w:val="75D03F20"/>
    <w:rsid w:val="75D05D09"/>
    <w:rsid w:val="75DD4A5B"/>
    <w:rsid w:val="75DE5A1A"/>
    <w:rsid w:val="75E11C8A"/>
    <w:rsid w:val="75E66401"/>
    <w:rsid w:val="75EA6D90"/>
    <w:rsid w:val="75F23E97"/>
    <w:rsid w:val="75F36E92"/>
    <w:rsid w:val="75FB1725"/>
    <w:rsid w:val="75FC2F67"/>
    <w:rsid w:val="76045978"/>
    <w:rsid w:val="76086D93"/>
    <w:rsid w:val="7610431D"/>
    <w:rsid w:val="761107C1"/>
    <w:rsid w:val="761128C0"/>
    <w:rsid w:val="761756AB"/>
    <w:rsid w:val="76193485"/>
    <w:rsid w:val="761C7166"/>
    <w:rsid w:val="761D53B8"/>
    <w:rsid w:val="76200A04"/>
    <w:rsid w:val="76204C41"/>
    <w:rsid w:val="7621477C"/>
    <w:rsid w:val="762B1157"/>
    <w:rsid w:val="762C4AB7"/>
    <w:rsid w:val="762F092F"/>
    <w:rsid w:val="76334B58"/>
    <w:rsid w:val="763641D6"/>
    <w:rsid w:val="763C15B6"/>
    <w:rsid w:val="763C5112"/>
    <w:rsid w:val="764741E2"/>
    <w:rsid w:val="764A5A81"/>
    <w:rsid w:val="764C7A4B"/>
    <w:rsid w:val="764D37C3"/>
    <w:rsid w:val="765B1A3C"/>
    <w:rsid w:val="765E6BE4"/>
    <w:rsid w:val="766052A4"/>
    <w:rsid w:val="76634D94"/>
    <w:rsid w:val="766703E1"/>
    <w:rsid w:val="766A204A"/>
    <w:rsid w:val="766B00D4"/>
    <w:rsid w:val="766F7295"/>
    <w:rsid w:val="7671125F"/>
    <w:rsid w:val="76716C87"/>
    <w:rsid w:val="76790114"/>
    <w:rsid w:val="76816FC9"/>
    <w:rsid w:val="7682521B"/>
    <w:rsid w:val="76852F5D"/>
    <w:rsid w:val="76872831"/>
    <w:rsid w:val="76962A74"/>
    <w:rsid w:val="76A07D97"/>
    <w:rsid w:val="76A50F09"/>
    <w:rsid w:val="76A74C81"/>
    <w:rsid w:val="76B37ACA"/>
    <w:rsid w:val="76BF021D"/>
    <w:rsid w:val="76C375E1"/>
    <w:rsid w:val="76C94F71"/>
    <w:rsid w:val="76CF41D8"/>
    <w:rsid w:val="76E00193"/>
    <w:rsid w:val="76E22B8E"/>
    <w:rsid w:val="76E45ED5"/>
    <w:rsid w:val="76E557A9"/>
    <w:rsid w:val="76EA2C5E"/>
    <w:rsid w:val="76F1414E"/>
    <w:rsid w:val="76F53C3E"/>
    <w:rsid w:val="76FA74A7"/>
    <w:rsid w:val="76FC168B"/>
    <w:rsid w:val="76FE0619"/>
    <w:rsid w:val="770025E3"/>
    <w:rsid w:val="77020109"/>
    <w:rsid w:val="7706409E"/>
    <w:rsid w:val="77065E4C"/>
    <w:rsid w:val="770863A3"/>
    <w:rsid w:val="770C2D36"/>
    <w:rsid w:val="7715608F"/>
    <w:rsid w:val="771A36A5"/>
    <w:rsid w:val="772462D2"/>
    <w:rsid w:val="7735228D"/>
    <w:rsid w:val="77370EEF"/>
    <w:rsid w:val="773A3D47"/>
    <w:rsid w:val="77446974"/>
    <w:rsid w:val="774B75E6"/>
    <w:rsid w:val="775546DD"/>
    <w:rsid w:val="775C313C"/>
    <w:rsid w:val="775D6F7B"/>
    <w:rsid w:val="77664B3C"/>
    <w:rsid w:val="77674410"/>
    <w:rsid w:val="776E318F"/>
    <w:rsid w:val="776E579F"/>
    <w:rsid w:val="77784870"/>
    <w:rsid w:val="77851372"/>
    <w:rsid w:val="77876861"/>
    <w:rsid w:val="778B45A3"/>
    <w:rsid w:val="77955421"/>
    <w:rsid w:val="779571D0"/>
    <w:rsid w:val="779D7E32"/>
    <w:rsid w:val="77A86F03"/>
    <w:rsid w:val="77A90002"/>
    <w:rsid w:val="77AB69F3"/>
    <w:rsid w:val="77AD62C7"/>
    <w:rsid w:val="77BA69B4"/>
    <w:rsid w:val="77BB423B"/>
    <w:rsid w:val="77BD5F5C"/>
    <w:rsid w:val="77BE04D4"/>
    <w:rsid w:val="77C6752A"/>
    <w:rsid w:val="77C96E79"/>
    <w:rsid w:val="77CD0717"/>
    <w:rsid w:val="77D00208"/>
    <w:rsid w:val="77D0645A"/>
    <w:rsid w:val="77D3069E"/>
    <w:rsid w:val="77D329AD"/>
    <w:rsid w:val="77D73344"/>
    <w:rsid w:val="77D96A81"/>
    <w:rsid w:val="77DA06A6"/>
    <w:rsid w:val="77DE2925"/>
    <w:rsid w:val="77E048EF"/>
    <w:rsid w:val="77EB70F8"/>
    <w:rsid w:val="77ED6E6E"/>
    <w:rsid w:val="780305DD"/>
    <w:rsid w:val="78054355"/>
    <w:rsid w:val="780954C8"/>
    <w:rsid w:val="780D320A"/>
    <w:rsid w:val="781225CE"/>
    <w:rsid w:val="781865CF"/>
    <w:rsid w:val="78191BAF"/>
    <w:rsid w:val="78193159"/>
    <w:rsid w:val="781B5927"/>
    <w:rsid w:val="782347DB"/>
    <w:rsid w:val="78281DF2"/>
    <w:rsid w:val="782A7918"/>
    <w:rsid w:val="782D11B6"/>
    <w:rsid w:val="782D7408"/>
    <w:rsid w:val="782F4F2E"/>
    <w:rsid w:val="783267CC"/>
    <w:rsid w:val="78395DAD"/>
    <w:rsid w:val="783B7D77"/>
    <w:rsid w:val="78454752"/>
    <w:rsid w:val="784604CA"/>
    <w:rsid w:val="784817E2"/>
    <w:rsid w:val="784D2F1F"/>
    <w:rsid w:val="785D2505"/>
    <w:rsid w:val="7862571F"/>
    <w:rsid w:val="78650950"/>
    <w:rsid w:val="78680440"/>
    <w:rsid w:val="786D1EFA"/>
    <w:rsid w:val="78782D79"/>
    <w:rsid w:val="787B0173"/>
    <w:rsid w:val="78811502"/>
    <w:rsid w:val="788259A6"/>
    <w:rsid w:val="78866B18"/>
    <w:rsid w:val="78867AB2"/>
    <w:rsid w:val="78882890"/>
    <w:rsid w:val="788A6608"/>
    <w:rsid w:val="78994A9D"/>
    <w:rsid w:val="789E20B4"/>
    <w:rsid w:val="78A11715"/>
    <w:rsid w:val="78A43B6E"/>
    <w:rsid w:val="78A771BA"/>
    <w:rsid w:val="78A8569E"/>
    <w:rsid w:val="78A96F08"/>
    <w:rsid w:val="78AA0A59"/>
    <w:rsid w:val="78AC657F"/>
    <w:rsid w:val="78AD0549"/>
    <w:rsid w:val="78B11DE7"/>
    <w:rsid w:val="78B33DB1"/>
    <w:rsid w:val="78B35B5F"/>
    <w:rsid w:val="78B42F3A"/>
    <w:rsid w:val="78B83176"/>
    <w:rsid w:val="78C338C8"/>
    <w:rsid w:val="78D37FAF"/>
    <w:rsid w:val="78D97AB9"/>
    <w:rsid w:val="78DA7590"/>
    <w:rsid w:val="78DB3308"/>
    <w:rsid w:val="78DC699B"/>
    <w:rsid w:val="78E16501"/>
    <w:rsid w:val="78E201F2"/>
    <w:rsid w:val="78E33F6B"/>
    <w:rsid w:val="78E81581"/>
    <w:rsid w:val="78EA70A7"/>
    <w:rsid w:val="78EC1071"/>
    <w:rsid w:val="78EF0B61"/>
    <w:rsid w:val="78F2486E"/>
    <w:rsid w:val="78F32400"/>
    <w:rsid w:val="78F515CA"/>
    <w:rsid w:val="78FB12B4"/>
    <w:rsid w:val="79047E63"/>
    <w:rsid w:val="790A599B"/>
    <w:rsid w:val="79132AA2"/>
    <w:rsid w:val="79183C14"/>
    <w:rsid w:val="791B1956"/>
    <w:rsid w:val="791B54B2"/>
    <w:rsid w:val="791E4CBC"/>
    <w:rsid w:val="791E4FA3"/>
    <w:rsid w:val="792440B5"/>
    <w:rsid w:val="79246A5D"/>
    <w:rsid w:val="792627D5"/>
    <w:rsid w:val="79294073"/>
    <w:rsid w:val="792C5912"/>
    <w:rsid w:val="79336CA0"/>
    <w:rsid w:val="793B5B55"/>
    <w:rsid w:val="79425135"/>
    <w:rsid w:val="794B223C"/>
    <w:rsid w:val="794E5888"/>
    <w:rsid w:val="795135CA"/>
    <w:rsid w:val="79537342"/>
    <w:rsid w:val="795F5CE7"/>
    <w:rsid w:val="79607369"/>
    <w:rsid w:val="79627585"/>
    <w:rsid w:val="79690914"/>
    <w:rsid w:val="796E5F2A"/>
    <w:rsid w:val="79703A50"/>
    <w:rsid w:val="79764DDF"/>
    <w:rsid w:val="79773031"/>
    <w:rsid w:val="797846B3"/>
    <w:rsid w:val="797A48CF"/>
    <w:rsid w:val="797B41A3"/>
    <w:rsid w:val="797C62EB"/>
    <w:rsid w:val="797F1EE5"/>
    <w:rsid w:val="797F3C93"/>
    <w:rsid w:val="797F5E09"/>
    <w:rsid w:val="79856DD0"/>
    <w:rsid w:val="79921C19"/>
    <w:rsid w:val="799314ED"/>
    <w:rsid w:val="79957733"/>
    <w:rsid w:val="7997722F"/>
    <w:rsid w:val="79A4194C"/>
    <w:rsid w:val="79AB2CDA"/>
    <w:rsid w:val="79B0209F"/>
    <w:rsid w:val="79B3393D"/>
    <w:rsid w:val="79B55907"/>
    <w:rsid w:val="79B871A5"/>
    <w:rsid w:val="79BA116F"/>
    <w:rsid w:val="79BE0C60"/>
    <w:rsid w:val="79C142AC"/>
    <w:rsid w:val="79C344C3"/>
    <w:rsid w:val="79C51C90"/>
    <w:rsid w:val="79CB0C87"/>
    <w:rsid w:val="79E1494E"/>
    <w:rsid w:val="79E32474"/>
    <w:rsid w:val="79E61F64"/>
    <w:rsid w:val="79E955B1"/>
    <w:rsid w:val="79F00B9B"/>
    <w:rsid w:val="79F12B37"/>
    <w:rsid w:val="79FC52E4"/>
    <w:rsid w:val="7A020420"/>
    <w:rsid w:val="7A036672"/>
    <w:rsid w:val="7A097A01"/>
    <w:rsid w:val="7A0B3779"/>
    <w:rsid w:val="7A0D622B"/>
    <w:rsid w:val="7A0E5017"/>
    <w:rsid w:val="7A1A243D"/>
    <w:rsid w:val="7A1B7E60"/>
    <w:rsid w:val="7A1C5986"/>
    <w:rsid w:val="7A1E16FE"/>
    <w:rsid w:val="7A2134D3"/>
    <w:rsid w:val="7A235B81"/>
    <w:rsid w:val="7A262361"/>
    <w:rsid w:val="7A2F4E58"/>
    <w:rsid w:val="7A301431"/>
    <w:rsid w:val="7A351ED1"/>
    <w:rsid w:val="7A3E03B2"/>
    <w:rsid w:val="7A3F1625"/>
    <w:rsid w:val="7A440A39"/>
    <w:rsid w:val="7A517F69"/>
    <w:rsid w:val="7A53517D"/>
    <w:rsid w:val="7A590988"/>
    <w:rsid w:val="7A5A5913"/>
    <w:rsid w:val="7A613399"/>
    <w:rsid w:val="7A6F5AB6"/>
    <w:rsid w:val="7A707A80"/>
    <w:rsid w:val="7A7255A6"/>
    <w:rsid w:val="7A766A91"/>
    <w:rsid w:val="7A7A445B"/>
    <w:rsid w:val="7A7D43B5"/>
    <w:rsid w:val="7A7E738E"/>
    <w:rsid w:val="7A7F1A71"/>
    <w:rsid w:val="7A835A05"/>
    <w:rsid w:val="7A8D23E0"/>
    <w:rsid w:val="7A8E246C"/>
    <w:rsid w:val="7A8F43AA"/>
    <w:rsid w:val="7A923B2E"/>
    <w:rsid w:val="7A951295"/>
    <w:rsid w:val="7A99501E"/>
    <w:rsid w:val="7A9E639B"/>
    <w:rsid w:val="7A9E7133"/>
    <w:rsid w:val="7AA00365"/>
    <w:rsid w:val="7AA15E8B"/>
    <w:rsid w:val="7AAF05A8"/>
    <w:rsid w:val="7AAF7244"/>
    <w:rsid w:val="7AC04563"/>
    <w:rsid w:val="7AC322A6"/>
    <w:rsid w:val="7ACE4ED2"/>
    <w:rsid w:val="7ACF0C4A"/>
    <w:rsid w:val="7AD1051F"/>
    <w:rsid w:val="7AD93877"/>
    <w:rsid w:val="7ADA324A"/>
    <w:rsid w:val="7ADB314B"/>
    <w:rsid w:val="7ADE49EA"/>
    <w:rsid w:val="7AE04C06"/>
    <w:rsid w:val="7AE109F2"/>
    <w:rsid w:val="7AE244DA"/>
    <w:rsid w:val="7AEC5358"/>
    <w:rsid w:val="7AEE2285"/>
    <w:rsid w:val="7AEE7C23"/>
    <w:rsid w:val="7AF0749A"/>
    <w:rsid w:val="7AF4420D"/>
    <w:rsid w:val="7AF97A75"/>
    <w:rsid w:val="7AFC778D"/>
    <w:rsid w:val="7AFD6CDB"/>
    <w:rsid w:val="7AFE32DE"/>
    <w:rsid w:val="7B05466C"/>
    <w:rsid w:val="7B055AA2"/>
    <w:rsid w:val="7B0732B0"/>
    <w:rsid w:val="7B074BD9"/>
    <w:rsid w:val="7B09415C"/>
    <w:rsid w:val="7B09527D"/>
    <w:rsid w:val="7B117C09"/>
    <w:rsid w:val="7B1B5C3E"/>
    <w:rsid w:val="7B2B00BF"/>
    <w:rsid w:val="7B38234C"/>
    <w:rsid w:val="7B426505"/>
    <w:rsid w:val="7B4B60C0"/>
    <w:rsid w:val="7B4C1213"/>
    <w:rsid w:val="7B4C229B"/>
    <w:rsid w:val="7B4F1153"/>
    <w:rsid w:val="7B580C40"/>
    <w:rsid w:val="7B590514"/>
    <w:rsid w:val="7B5A4CD9"/>
    <w:rsid w:val="7B5B428C"/>
    <w:rsid w:val="7B641393"/>
    <w:rsid w:val="7B667CDD"/>
    <w:rsid w:val="7B6E0463"/>
    <w:rsid w:val="7B6E2F9B"/>
    <w:rsid w:val="7B711A96"/>
    <w:rsid w:val="7B735A7A"/>
    <w:rsid w:val="7B737828"/>
    <w:rsid w:val="7B754F5D"/>
    <w:rsid w:val="7B767318"/>
    <w:rsid w:val="7B7D06A6"/>
    <w:rsid w:val="7B7E4164"/>
    <w:rsid w:val="7B7F61CD"/>
    <w:rsid w:val="7B89704B"/>
    <w:rsid w:val="7B8C2698"/>
    <w:rsid w:val="7B8C6524"/>
    <w:rsid w:val="7B8C6B3B"/>
    <w:rsid w:val="7B93061B"/>
    <w:rsid w:val="7B992269"/>
    <w:rsid w:val="7B9C5DFD"/>
    <w:rsid w:val="7BA97D63"/>
    <w:rsid w:val="7BAF03A7"/>
    <w:rsid w:val="7BB1213C"/>
    <w:rsid w:val="7BB75966"/>
    <w:rsid w:val="7BBD6CF5"/>
    <w:rsid w:val="7BC23B51"/>
    <w:rsid w:val="7BC2430B"/>
    <w:rsid w:val="7BC63DFB"/>
    <w:rsid w:val="7BCC0CE6"/>
    <w:rsid w:val="7BCD092E"/>
    <w:rsid w:val="7BCE2CB0"/>
    <w:rsid w:val="7BCF78A0"/>
    <w:rsid w:val="7BD0597B"/>
    <w:rsid w:val="7BD227A0"/>
    <w:rsid w:val="7BD302C6"/>
    <w:rsid w:val="7BDA78A7"/>
    <w:rsid w:val="7BDD493C"/>
    <w:rsid w:val="7BDF4EBD"/>
    <w:rsid w:val="7BDF6C6B"/>
    <w:rsid w:val="7BE1477E"/>
    <w:rsid w:val="7BF070CA"/>
    <w:rsid w:val="7BF344C5"/>
    <w:rsid w:val="7C013085"/>
    <w:rsid w:val="7C050053"/>
    <w:rsid w:val="7C080487"/>
    <w:rsid w:val="7C142300"/>
    <w:rsid w:val="7C142DB9"/>
    <w:rsid w:val="7C156B31"/>
    <w:rsid w:val="7C1F52BA"/>
    <w:rsid w:val="7C286864"/>
    <w:rsid w:val="7C2D5C29"/>
    <w:rsid w:val="7C3003BD"/>
    <w:rsid w:val="7C3A66AB"/>
    <w:rsid w:val="7C3B070F"/>
    <w:rsid w:val="7C3E7E36"/>
    <w:rsid w:val="7C43544C"/>
    <w:rsid w:val="7C4415AA"/>
    <w:rsid w:val="7C4D1E27"/>
    <w:rsid w:val="7C556F2D"/>
    <w:rsid w:val="7C5C02BC"/>
    <w:rsid w:val="7C684EB3"/>
    <w:rsid w:val="7C6B4507"/>
    <w:rsid w:val="7C6F305E"/>
    <w:rsid w:val="7C725D31"/>
    <w:rsid w:val="7C7462EC"/>
    <w:rsid w:val="7C7C270C"/>
    <w:rsid w:val="7C7C39B5"/>
    <w:rsid w:val="7C8D3A42"/>
    <w:rsid w:val="7C914409"/>
    <w:rsid w:val="7CA53A11"/>
    <w:rsid w:val="7CA66985"/>
    <w:rsid w:val="7CA73C2D"/>
    <w:rsid w:val="7CB71996"/>
    <w:rsid w:val="7CD24477"/>
    <w:rsid w:val="7CE00658"/>
    <w:rsid w:val="7CE02C9B"/>
    <w:rsid w:val="7CE4229A"/>
    <w:rsid w:val="7CE502B1"/>
    <w:rsid w:val="7CE87DA1"/>
    <w:rsid w:val="7CF46746"/>
    <w:rsid w:val="7CF90201"/>
    <w:rsid w:val="7D054F48"/>
    <w:rsid w:val="7D0F3580"/>
    <w:rsid w:val="7D0F532E"/>
    <w:rsid w:val="7D225061"/>
    <w:rsid w:val="7D3923AB"/>
    <w:rsid w:val="7D39684F"/>
    <w:rsid w:val="7D3B3B39"/>
    <w:rsid w:val="7D3D00ED"/>
    <w:rsid w:val="7D3D7B9D"/>
    <w:rsid w:val="7D4476CE"/>
    <w:rsid w:val="7D470F6C"/>
    <w:rsid w:val="7D474AC8"/>
    <w:rsid w:val="7D4A0A5C"/>
    <w:rsid w:val="7D4A280A"/>
    <w:rsid w:val="7D4E22FA"/>
    <w:rsid w:val="7D52346D"/>
    <w:rsid w:val="7D5471E5"/>
    <w:rsid w:val="7D567401"/>
    <w:rsid w:val="7D5E0064"/>
    <w:rsid w:val="7D620E2F"/>
    <w:rsid w:val="7D6A4C5A"/>
    <w:rsid w:val="7D6C09D3"/>
    <w:rsid w:val="7D7F0706"/>
    <w:rsid w:val="7D847ACA"/>
    <w:rsid w:val="7D871368"/>
    <w:rsid w:val="7D8950E1"/>
    <w:rsid w:val="7D8A2C07"/>
    <w:rsid w:val="7D8E0949"/>
    <w:rsid w:val="7D8E26F7"/>
    <w:rsid w:val="7D9341B1"/>
    <w:rsid w:val="7D9D0B8C"/>
    <w:rsid w:val="7D9E1DB5"/>
    <w:rsid w:val="7DA261A2"/>
    <w:rsid w:val="7DA912DF"/>
    <w:rsid w:val="7DAF266D"/>
    <w:rsid w:val="7DC0487A"/>
    <w:rsid w:val="7DCC1471"/>
    <w:rsid w:val="7DD722F0"/>
    <w:rsid w:val="7DDB3462"/>
    <w:rsid w:val="7DDC7906"/>
    <w:rsid w:val="7DDD367E"/>
    <w:rsid w:val="7DE24BA8"/>
    <w:rsid w:val="7DE467BB"/>
    <w:rsid w:val="7DE844FD"/>
    <w:rsid w:val="7DE95B7F"/>
    <w:rsid w:val="7DEC566F"/>
    <w:rsid w:val="7DEE0806"/>
    <w:rsid w:val="7DF804B8"/>
    <w:rsid w:val="7DF82266"/>
    <w:rsid w:val="7DFA1F5D"/>
    <w:rsid w:val="7DFD787D"/>
    <w:rsid w:val="7DFF35F5"/>
    <w:rsid w:val="7E0230E5"/>
    <w:rsid w:val="7E0724A9"/>
    <w:rsid w:val="7E1352F2"/>
    <w:rsid w:val="7E142201"/>
    <w:rsid w:val="7E152E18"/>
    <w:rsid w:val="7E17093E"/>
    <w:rsid w:val="7E186464"/>
    <w:rsid w:val="7E1C5F55"/>
    <w:rsid w:val="7E1D1CCD"/>
    <w:rsid w:val="7E1D6995"/>
    <w:rsid w:val="7E255C3E"/>
    <w:rsid w:val="7E266DD3"/>
    <w:rsid w:val="7E2748F9"/>
    <w:rsid w:val="7E290672"/>
    <w:rsid w:val="7E2B6198"/>
    <w:rsid w:val="7E307C52"/>
    <w:rsid w:val="7E31018F"/>
    <w:rsid w:val="7E394D59"/>
    <w:rsid w:val="7E3D6D28"/>
    <w:rsid w:val="7E3E094F"/>
    <w:rsid w:val="7E4436FD"/>
    <w:rsid w:val="7E462FD2"/>
    <w:rsid w:val="7E486D4A"/>
    <w:rsid w:val="7E4D4360"/>
    <w:rsid w:val="7E5432F1"/>
    <w:rsid w:val="7E5751DF"/>
    <w:rsid w:val="7E635932"/>
    <w:rsid w:val="7E6416AA"/>
    <w:rsid w:val="7E694F12"/>
    <w:rsid w:val="7E7318ED"/>
    <w:rsid w:val="7E747B3F"/>
    <w:rsid w:val="7E7538B7"/>
    <w:rsid w:val="7E7A413F"/>
    <w:rsid w:val="7E835FD4"/>
    <w:rsid w:val="7E8906AF"/>
    <w:rsid w:val="7E891395"/>
    <w:rsid w:val="7E8F2BCB"/>
    <w:rsid w:val="7E90249F"/>
    <w:rsid w:val="7E953F59"/>
    <w:rsid w:val="7E9957F7"/>
    <w:rsid w:val="7EA45F4A"/>
    <w:rsid w:val="7EA54642"/>
    <w:rsid w:val="7EA63A70"/>
    <w:rsid w:val="7EAB72D9"/>
    <w:rsid w:val="7EB22415"/>
    <w:rsid w:val="7EB80BC2"/>
    <w:rsid w:val="7EBE0DBA"/>
    <w:rsid w:val="7EC93128"/>
    <w:rsid w:val="7ED93E49"/>
    <w:rsid w:val="7EDB5E10"/>
    <w:rsid w:val="7EE8052D"/>
    <w:rsid w:val="7EED169F"/>
    <w:rsid w:val="7EF02F3D"/>
    <w:rsid w:val="7EF40C80"/>
    <w:rsid w:val="7EF70770"/>
    <w:rsid w:val="7EFB3DBC"/>
    <w:rsid w:val="7EFC5D86"/>
    <w:rsid w:val="7EFD72F6"/>
    <w:rsid w:val="7F045A0E"/>
    <w:rsid w:val="7F0B7D77"/>
    <w:rsid w:val="7F0C5FC9"/>
    <w:rsid w:val="7F0F7867"/>
    <w:rsid w:val="7F1255AA"/>
    <w:rsid w:val="7F1430D0"/>
    <w:rsid w:val="7F160BF6"/>
    <w:rsid w:val="7F1D01D6"/>
    <w:rsid w:val="7F1E7AAB"/>
    <w:rsid w:val="7F203823"/>
    <w:rsid w:val="7F267CBC"/>
    <w:rsid w:val="7F364DF4"/>
    <w:rsid w:val="7F372A6A"/>
    <w:rsid w:val="7F376DBE"/>
    <w:rsid w:val="7F3B065C"/>
    <w:rsid w:val="7F3C2DBC"/>
    <w:rsid w:val="7F3E014D"/>
    <w:rsid w:val="7F402117"/>
    <w:rsid w:val="7F475253"/>
    <w:rsid w:val="7F477001"/>
    <w:rsid w:val="7F484B27"/>
    <w:rsid w:val="7F4A08A0"/>
    <w:rsid w:val="7F4E65E2"/>
    <w:rsid w:val="7F533BF8"/>
    <w:rsid w:val="7F5E259D"/>
    <w:rsid w:val="7F671451"/>
    <w:rsid w:val="7F693EAD"/>
    <w:rsid w:val="7F6C2F0C"/>
    <w:rsid w:val="7F6E35B7"/>
    <w:rsid w:val="7F7122D0"/>
    <w:rsid w:val="7F7801C7"/>
    <w:rsid w:val="7F7E70B7"/>
    <w:rsid w:val="7F820039"/>
    <w:rsid w:val="7F82628B"/>
    <w:rsid w:val="7F833DB1"/>
    <w:rsid w:val="7F8525F4"/>
    <w:rsid w:val="7F855D7C"/>
    <w:rsid w:val="7F871AF4"/>
    <w:rsid w:val="7F8C0EB8"/>
    <w:rsid w:val="7F930498"/>
    <w:rsid w:val="7F961D37"/>
    <w:rsid w:val="7F9D4E73"/>
    <w:rsid w:val="7FA16F1B"/>
    <w:rsid w:val="7FAC3308"/>
    <w:rsid w:val="7FAF414D"/>
    <w:rsid w:val="7FB44B21"/>
    <w:rsid w:val="7FB53506"/>
    <w:rsid w:val="7FBA3C77"/>
    <w:rsid w:val="7FBA5A25"/>
    <w:rsid w:val="7FBF0018"/>
    <w:rsid w:val="7FC20D7E"/>
    <w:rsid w:val="7FC22B2C"/>
    <w:rsid w:val="7FC5261C"/>
    <w:rsid w:val="7FC56178"/>
    <w:rsid w:val="7FCE7723"/>
    <w:rsid w:val="7FCF6FF7"/>
    <w:rsid w:val="7FD14B1D"/>
    <w:rsid w:val="7FD365C3"/>
    <w:rsid w:val="7FD73353"/>
    <w:rsid w:val="7FDC764C"/>
    <w:rsid w:val="7FDF548C"/>
    <w:rsid w:val="7FE9630A"/>
    <w:rsid w:val="7FF2485D"/>
    <w:rsid w:val="7FF3242A"/>
    <w:rsid w:val="7FF77A47"/>
    <w:rsid w:val="7FFD1DB6"/>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99"/>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3">
    <w:name w:val="heading 2"/>
    <w:basedOn w:val="1"/>
    <w:next w:val="1"/>
    <w:link w:val="43"/>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4"/>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1"/>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8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8"/>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3"/>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4"/>
    <w:semiHidden/>
    <w:unhideWhenUsed/>
    <w:qFormat/>
    <w:uiPriority w:val="99"/>
    <w:pPr>
      <w:spacing w:line="400" w:lineRule="exact"/>
      <w:jc w:val="both"/>
    </w:pPr>
    <w:rPr>
      <w:rFonts w:ascii="宋体" w:hAnsi="Calibri Light" w:eastAsia="宋体" w:cs="Calibri Light"/>
      <w:sz w:val="18"/>
      <w:szCs w:val="18"/>
    </w:rPr>
  </w:style>
  <w:style w:type="paragraph" w:styleId="14">
    <w:name w:val="toa heading"/>
    <w:basedOn w:val="1"/>
    <w:next w:val="1"/>
    <w:unhideWhenUsed/>
    <w:qFormat/>
    <w:uiPriority w:val="99"/>
    <w:rPr>
      <w:rFonts w:ascii="Arial" w:hAnsi="Arial"/>
    </w:rPr>
  </w:style>
  <w:style w:type="paragraph" w:styleId="15">
    <w:name w:val="annotation text"/>
    <w:basedOn w:val="1"/>
    <w:link w:val="45"/>
    <w:unhideWhenUsed/>
    <w:qFormat/>
    <w:uiPriority w:val="99"/>
    <w:pPr>
      <w:spacing w:line="400" w:lineRule="exact"/>
    </w:pPr>
    <w:rPr>
      <w:rFonts w:ascii="Calibri Light" w:hAnsi="Calibri Light" w:eastAsia="华文仿宋" w:cs="Calibri Light"/>
      <w:sz w:val="28"/>
      <w:szCs w:val="28"/>
    </w:rPr>
  </w:style>
  <w:style w:type="paragraph" w:styleId="16">
    <w:name w:val="Body Text"/>
    <w:basedOn w:val="1"/>
    <w:next w:val="1"/>
    <w:qFormat/>
    <w:uiPriority w:val="0"/>
    <w:rPr>
      <w:rFonts w:ascii="Copperplate Gothic Bold" w:hAnsi="Copperplate Gothic Bold"/>
      <w:sz w:val="28"/>
    </w:rPr>
  </w:style>
  <w:style w:type="paragraph" w:styleId="17">
    <w:name w:val="Body Text Indent"/>
    <w:basedOn w:val="1"/>
    <w:next w:val="1"/>
    <w:unhideWhenUsed/>
    <w:qFormat/>
    <w:uiPriority w:val="0"/>
    <w:pPr>
      <w:spacing w:after="120"/>
      <w:ind w:left="420" w:leftChars="200"/>
    </w:pPr>
  </w:style>
  <w:style w:type="paragraph" w:styleId="18">
    <w:name w:val="Block Text"/>
    <w:basedOn w:val="1"/>
    <w:unhideWhenUsed/>
    <w:qFormat/>
    <w:uiPriority w:val="0"/>
    <w:pPr>
      <w:adjustRightInd w:val="0"/>
      <w:ind w:left="420" w:right="33"/>
    </w:pPr>
    <w:rPr>
      <w:rFonts w:ascii="Times New Roman" w:hAnsi="Times New Roman" w:eastAsia="宋体" w:cs="Times New Roman"/>
      <w:kern w:val="0"/>
      <w:szCs w:val="20"/>
    </w:rPr>
  </w:style>
  <w:style w:type="paragraph" w:styleId="19">
    <w:name w:val="Plain Text"/>
    <w:basedOn w:val="1"/>
    <w:qFormat/>
    <w:uiPriority w:val="0"/>
    <w:rPr>
      <w:rFonts w:hAnsi="Courier New"/>
    </w:rPr>
  </w:style>
  <w:style w:type="paragraph" w:styleId="20">
    <w:name w:val="Date"/>
    <w:basedOn w:val="1"/>
    <w:next w:val="1"/>
    <w:link w:val="60"/>
    <w:semiHidden/>
    <w:unhideWhenUsed/>
    <w:qFormat/>
    <w:uiPriority w:val="99"/>
    <w:pPr>
      <w:ind w:left="100" w:leftChars="2500"/>
    </w:pPr>
  </w:style>
  <w:style w:type="paragraph" w:styleId="21">
    <w:name w:val="Balloon Text"/>
    <w:basedOn w:val="1"/>
    <w:link w:val="81"/>
    <w:semiHidden/>
    <w:unhideWhenUsed/>
    <w:qFormat/>
    <w:uiPriority w:val="99"/>
    <w:rPr>
      <w:sz w:val="18"/>
      <w:szCs w:val="18"/>
    </w:rPr>
  </w:style>
  <w:style w:type="paragraph" w:styleId="22">
    <w:name w:val="footer"/>
    <w:basedOn w:val="1"/>
    <w:link w:val="68"/>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8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Lines="100" w:afterLines="100"/>
    </w:pPr>
    <w:rPr>
      <w:rFonts w:ascii="Calibri" w:hAnsi="Calibri" w:eastAsia="宋体"/>
      <w:kern w:val="32"/>
      <w:sz w:val="32"/>
    </w:rPr>
  </w:style>
  <w:style w:type="paragraph" w:styleId="25">
    <w:name w:val="Subtitle"/>
    <w:basedOn w:val="1"/>
    <w:next w:val="1"/>
    <w:link w:val="74"/>
    <w:qFormat/>
    <w:uiPriority w:val="11"/>
    <w:pPr>
      <w:keepNext/>
      <w:spacing w:beforeLines="50" w:afterLines="50"/>
      <w:jc w:val="center"/>
      <w:outlineLvl w:val="1"/>
    </w:pPr>
    <w:rPr>
      <w:rFonts w:ascii="Calibri" w:hAnsi="Calibri" w:eastAsia="黑体" w:cstheme="majorBidi"/>
      <w:sz w:val="32"/>
    </w:rPr>
  </w:style>
  <w:style w:type="paragraph" w:styleId="26">
    <w:name w:val="Body Text 2"/>
    <w:basedOn w:val="1"/>
    <w:qFormat/>
    <w:uiPriority w:val="0"/>
    <w:rPr>
      <w:rFonts w:ascii="楷体_GB2312" w:hAnsi="Copperplate Gothic Bold" w:eastAsia="楷体_GB2312"/>
      <w:sz w:val="28"/>
    </w:rPr>
  </w:style>
  <w:style w:type="paragraph" w:styleId="27">
    <w:name w:val="Normal (Web)"/>
    <w:basedOn w:val="1"/>
    <w:qFormat/>
    <w:uiPriority w:val="0"/>
    <w:pPr>
      <w:spacing w:before="100" w:beforeAutospacing="1" w:after="100" w:afterAutospacing="1"/>
    </w:pPr>
    <w:rPr>
      <w:rFonts w:ascii="宋体" w:hAnsi="宋体" w:cs="宋体"/>
      <w:kern w:val="0"/>
    </w:rPr>
  </w:style>
  <w:style w:type="paragraph" w:styleId="28">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5"/>
    <w:next w:val="15"/>
    <w:link w:val="61"/>
    <w:semiHidden/>
    <w:unhideWhenUsed/>
    <w:qFormat/>
    <w:uiPriority w:val="99"/>
    <w:rPr>
      <w:b/>
      <w:bCs/>
    </w:rPr>
  </w:style>
  <w:style w:type="paragraph" w:styleId="30">
    <w:name w:val="Body Text First Indent"/>
    <w:basedOn w:val="16"/>
    <w:next w:val="1"/>
    <w:qFormat/>
    <w:uiPriority w:val="0"/>
    <w:pPr>
      <w:spacing w:line="360" w:lineRule="auto"/>
      <w:ind w:firstLine="420"/>
    </w:pPr>
    <w:rPr>
      <w:rFonts w:ascii="宋体" w:hAnsi="宋体" w:eastAsia="宋体" w:cs="Times New Roman"/>
      <w:sz w:val="24"/>
    </w:rPr>
  </w:style>
  <w:style w:type="paragraph" w:styleId="31">
    <w:name w:val="Body Text First Indent 2"/>
    <w:basedOn w:val="17"/>
    <w:next w:val="1"/>
    <w:unhideWhenUsed/>
    <w:qFormat/>
    <w:uiPriority w:val="0"/>
    <w:pPr>
      <w:ind w:firstLine="42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semiHidden/>
    <w:unhideWhenUsed/>
    <w:qFormat/>
    <w:uiPriority w:val="99"/>
    <w:rPr>
      <w:sz w:val="21"/>
      <w:szCs w:val="21"/>
    </w:rPr>
  </w:style>
  <w:style w:type="paragraph" w:customStyle="1" w:styleId="41">
    <w:name w:val="列出段落1"/>
    <w:basedOn w:val="1"/>
    <w:qFormat/>
    <w:uiPriority w:val="34"/>
    <w:pPr>
      <w:ind w:firstLine="420"/>
    </w:pPr>
    <w:rPr>
      <w:rFonts w:ascii="Times New Roman" w:hAnsi="Times New Roman" w:eastAsia="宋体" w:cs="Times New Roman"/>
      <w:sz w:val="21"/>
      <w:szCs w:val="20"/>
    </w:rPr>
  </w:style>
  <w:style w:type="character" w:customStyle="1" w:styleId="42">
    <w:name w:val="页脚 Char1"/>
    <w:basedOn w:val="34"/>
    <w:semiHidden/>
    <w:qFormat/>
    <w:uiPriority w:val="99"/>
    <w:rPr>
      <w:rFonts w:cs="Calibri Light"/>
      <w:sz w:val="18"/>
      <w:szCs w:val="18"/>
    </w:rPr>
  </w:style>
  <w:style w:type="character" w:customStyle="1" w:styleId="43">
    <w:name w:val="标题 2 Char"/>
    <w:basedOn w:val="34"/>
    <w:link w:val="3"/>
    <w:qFormat/>
    <w:uiPriority w:val="9"/>
    <w:rPr>
      <w:rFonts w:ascii="Calibri" w:hAnsi="Calibri" w:eastAsia="黑体" w:cstheme="majorBidi"/>
      <w:bCs/>
      <w:iCs/>
      <w:kern w:val="32"/>
      <w:sz w:val="28"/>
      <w:szCs w:val="28"/>
    </w:rPr>
  </w:style>
  <w:style w:type="table" w:customStyle="1" w:styleId="44">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批注文字 Char"/>
    <w:basedOn w:val="34"/>
    <w:link w:val="15"/>
    <w:qFormat/>
    <w:uiPriority w:val="99"/>
    <w:rPr>
      <w:rFonts w:ascii="Calibri Light" w:hAnsi="Calibri Light" w:eastAsia="华文仿宋" w:cs="Calibri Light"/>
      <w:kern w:val="2"/>
      <w:sz w:val="28"/>
      <w:szCs w:val="28"/>
    </w:rPr>
  </w:style>
  <w:style w:type="paragraph" w:customStyle="1" w:styleId="46">
    <w:name w:val="※正文（缩进4）"/>
    <w:basedOn w:val="47"/>
    <w:qFormat/>
    <w:uiPriority w:val="0"/>
    <w:pPr>
      <w:ind w:firstLine="400" w:firstLineChars="400"/>
    </w:p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标题"/>
    <w:basedOn w:val="1"/>
    <w:next w:val="49"/>
    <w:qFormat/>
    <w:uiPriority w:val="0"/>
    <w:pPr>
      <w:keepNext/>
      <w:spacing w:beforeLines="50" w:afterLines="50"/>
      <w:jc w:val="center"/>
      <w:outlineLvl w:val="1"/>
    </w:pPr>
    <w:rPr>
      <w:rFonts w:ascii="Calibri" w:hAnsi="Calibri" w:eastAsia="黑体"/>
      <w:kern w:val="32"/>
      <w:sz w:val="32"/>
    </w:rPr>
  </w:style>
  <w:style w:type="paragraph" w:customStyle="1" w:styleId="49">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1">
    <w:name w:val="@一级小标题"/>
    <w:basedOn w:val="1"/>
    <w:next w:val="49"/>
    <w:qFormat/>
    <w:uiPriority w:val="0"/>
    <w:pPr>
      <w:keepNext/>
      <w:spacing w:before="120" w:after="60"/>
      <w:outlineLvl w:val="2"/>
    </w:pPr>
    <w:rPr>
      <w:rFonts w:ascii="Calibri" w:hAnsi="Calibri" w:eastAsia="黑体"/>
      <w:kern w:val="28"/>
      <w:sz w:val="28"/>
    </w:rPr>
  </w:style>
  <w:style w:type="character" w:customStyle="1" w:styleId="5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53">
    <w:name w:val="明显参考1"/>
    <w:basedOn w:val="34"/>
    <w:qFormat/>
    <w:uiPriority w:val="32"/>
    <w:rPr>
      <w:b/>
      <w:sz w:val="24"/>
      <w:u w:val="single"/>
    </w:rPr>
  </w:style>
  <w:style w:type="character" w:customStyle="1" w:styleId="54">
    <w:name w:val="文档结构图 Char"/>
    <w:basedOn w:val="34"/>
    <w:link w:val="13"/>
    <w:semiHidden/>
    <w:qFormat/>
    <w:uiPriority w:val="99"/>
    <w:rPr>
      <w:rFonts w:ascii="宋体" w:hAnsi="Calibri Light" w:eastAsia="宋体" w:cs="Calibri Light"/>
      <w:kern w:val="2"/>
      <w:sz w:val="18"/>
      <w:szCs w:val="18"/>
    </w:rPr>
  </w:style>
  <w:style w:type="paragraph" w:customStyle="1" w:styleId="55">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6">
    <w:name w:val="※小标题 一"/>
    <w:basedOn w:val="47"/>
    <w:next w:val="47"/>
    <w:qFormat/>
    <w:uiPriority w:val="0"/>
    <w:pPr>
      <w:spacing w:before="120" w:line="240" w:lineRule="auto"/>
      <w:outlineLvl w:val="2"/>
    </w:pPr>
    <w:rPr>
      <w:b/>
      <w:color w:val="203864" w:themeColor="accent5" w:themeShade="80"/>
      <w:sz w:val="32"/>
    </w:rPr>
  </w:style>
  <w:style w:type="character" w:customStyle="1" w:styleId="57">
    <w:name w:val="明显强调1"/>
    <w:basedOn w:val="34"/>
    <w:qFormat/>
    <w:uiPriority w:val="21"/>
    <w:rPr>
      <w:b/>
      <w:i/>
      <w:sz w:val="24"/>
      <w:szCs w:val="24"/>
      <w:u w:val="single"/>
    </w:rPr>
  </w:style>
  <w:style w:type="character" w:customStyle="1" w:styleId="58">
    <w:name w:val="不明显参考1"/>
    <w:basedOn w:val="34"/>
    <w:qFormat/>
    <w:uiPriority w:val="31"/>
    <w:rPr>
      <w:sz w:val="24"/>
      <w:szCs w:val="24"/>
      <w:u w:val="single"/>
    </w:rPr>
  </w:style>
  <w:style w:type="character" w:customStyle="1" w:styleId="59">
    <w:name w:val="页眉 Char1"/>
    <w:basedOn w:val="34"/>
    <w:semiHidden/>
    <w:qFormat/>
    <w:uiPriority w:val="99"/>
    <w:rPr>
      <w:rFonts w:cs="Calibri Light"/>
      <w:sz w:val="18"/>
      <w:szCs w:val="18"/>
    </w:rPr>
  </w:style>
  <w:style w:type="character" w:customStyle="1" w:styleId="60">
    <w:name w:val="日期 Char"/>
    <w:basedOn w:val="34"/>
    <w:link w:val="20"/>
    <w:semiHidden/>
    <w:qFormat/>
    <w:uiPriority w:val="99"/>
    <w:rPr>
      <w:rFonts w:ascii="华文仿宋" w:hAnsi="华文仿宋" w:eastAsia="华文仿宋"/>
      <w:sz w:val="28"/>
      <w:szCs w:val="28"/>
    </w:rPr>
  </w:style>
  <w:style w:type="character" w:customStyle="1" w:styleId="61">
    <w:name w:val="批注主题 Char"/>
    <w:basedOn w:val="45"/>
    <w:link w:val="29"/>
    <w:semiHidden/>
    <w:qFormat/>
    <w:uiPriority w:val="99"/>
    <w:rPr>
      <w:rFonts w:ascii="Calibri Light" w:hAnsi="Calibri Light" w:eastAsia="华文仿宋" w:cs="Calibri Light"/>
      <w:b/>
      <w:bCs/>
      <w:kern w:val="2"/>
      <w:sz w:val="28"/>
      <w:szCs w:val="28"/>
    </w:rPr>
  </w:style>
  <w:style w:type="paragraph" w:customStyle="1" w:styleId="62">
    <w:name w:val="※封面题颌"/>
    <w:basedOn w:val="1"/>
    <w:next w:val="1"/>
    <w:qFormat/>
    <w:uiPriority w:val="0"/>
    <w:pPr>
      <w:jc w:val="center"/>
    </w:pPr>
    <w:rPr>
      <w:rFonts w:ascii="Calibri Light" w:hAnsi="Calibri Light" w:eastAsia="华文仿宋"/>
      <w:sz w:val="36"/>
      <w:szCs w:val="36"/>
    </w:rPr>
  </w:style>
  <w:style w:type="character" w:customStyle="1" w:styleId="63">
    <w:name w:val="标题 8 Char"/>
    <w:basedOn w:val="34"/>
    <w:link w:val="9"/>
    <w:semiHidden/>
    <w:qFormat/>
    <w:uiPriority w:val="9"/>
    <w:rPr>
      <w:rFonts w:cstheme="majorBidi"/>
      <w:i/>
      <w:iCs/>
      <w:sz w:val="24"/>
      <w:szCs w:val="24"/>
    </w:rPr>
  </w:style>
  <w:style w:type="character" w:customStyle="1" w:styleId="64">
    <w:name w:val="标题 3 Char"/>
    <w:basedOn w:val="34"/>
    <w:link w:val="4"/>
    <w:qFormat/>
    <w:uiPriority w:val="9"/>
    <w:rPr>
      <w:rFonts w:ascii="Calibri Light" w:hAnsi="Calibri Light" w:eastAsia="宋体"/>
      <w:b/>
      <w:bCs/>
      <w:kern w:val="30"/>
      <w:sz w:val="24"/>
      <w:szCs w:val="26"/>
    </w:rPr>
  </w:style>
  <w:style w:type="paragraph" w:customStyle="1" w:styleId="65">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6">
    <w:name w:val="标题 9 Char"/>
    <w:basedOn w:val="34"/>
    <w:link w:val="10"/>
    <w:semiHidden/>
    <w:qFormat/>
    <w:uiPriority w:val="9"/>
    <w:rPr>
      <w:rFonts w:asciiTheme="majorHAnsi" w:hAnsiTheme="majorHAnsi" w:eastAsiaTheme="majorEastAsia" w:cstheme="majorBidi"/>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8">
    <w:name w:val="页脚 Char"/>
    <w:basedOn w:val="34"/>
    <w:link w:val="22"/>
    <w:qFormat/>
    <w:uiPriority w:val="99"/>
    <w:rPr>
      <w:rFonts w:ascii="华文仿宋" w:hAnsi="华文仿宋" w:eastAsia="华文仿宋"/>
      <w:sz w:val="18"/>
      <w:szCs w:val="18"/>
    </w:rPr>
  </w:style>
  <w:style w:type="character" w:customStyle="1" w:styleId="69">
    <w:name w:val="标题 Char"/>
    <w:basedOn w:val="34"/>
    <w:link w:val="28"/>
    <w:qFormat/>
    <w:uiPriority w:val="10"/>
    <w:rPr>
      <w:rFonts w:asciiTheme="majorHAnsi" w:hAnsiTheme="majorHAnsi" w:eastAsiaTheme="majorEastAsia" w:cstheme="majorBidi"/>
      <w:b/>
      <w:bCs/>
      <w:kern w:val="28"/>
      <w:sz w:val="32"/>
      <w:szCs w:val="32"/>
    </w:rPr>
  </w:style>
  <w:style w:type="character" w:customStyle="1" w:styleId="70">
    <w:name w:val="书籍标题1"/>
    <w:basedOn w:val="34"/>
    <w:qFormat/>
    <w:uiPriority w:val="33"/>
    <w:rPr>
      <w:rFonts w:asciiTheme="majorHAnsi" w:hAnsiTheme="majorHAnsi" w:eastAsiaTheme="majorEastAsia"/>
      <w:b/>
      <w:i/>
      <w:sz w:val="24"/>
      <w:szCs w:val="24"/>
    </w:rPr>
  </w:style>
  <w:style w:type="paragraph" w:customStyle="1" w:styleId="71">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2">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4">
    <w:name w:val="副标题 Char"/>
    <w:basedOn w:val="34"/>
    <w:link w:val="25"/>
    <w:qFormat/>
    <w:uiPriority w:val="11"/>
    <w:rPr>
      <w:rFonts w:ascii="Calibri" w:hAnsi="Calibri" w:eastAsia="黑体" w:cstheme="majorBidi"/>
      <w:sz w:val="32"/>
      <w:szCs w:val="24"/>
    </w:rPr>
  </w:style>
  <w:style w:type="paragraph" w:customStyle="1" w:styleId="75">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76">
    <w:name w:val="※章节标题（第Z部分分项）"/>
    <w:basedOn w:val="67"/>
    <w:qFormat/>
    <w:uiPriority w:val="0"/>
    <w:pPr>
      <w:outlineLvl w:val="2"/>
    </w:pPr>
  </w:style>
  <w:style w:type="paragraph" w:styleId="77">
    <w:name w:val="List Paragraph"/>
    <w:basedOn w:val="1"/>
    <w:qFormat/>
    <w:uiPriority w:val="0"/>
    <w:pPr>
      <w:ind w:left="720"/>
      <w:contextualSpacing/>
    </w:pPr>
  </w:style>
  <w:style w:type="paragraph" w:customStyle="1" w:styleId="78">
    <w:name w:val="※章节标题（第X章）"/>
    <w:basedOn w:val="1"/>
    <w:qFormat/>
    <w:uiPriority w:val="0"/>
    <w:pPr>
      <w:jc w:val="center"/>
      <w:outlineLvl w:val="0"/>
    </w:pPr>
    <w:rPr>
      <w:rFonts w:ascii="Calibri Light" w:hAnsi="Calibri Light" w:eastAsia="黑体"/>
      <w:sz w:val="36"/>
      <w:szCs w:val="28"/>
    </w:rPr>
  </w:style>
  <w:style w:type="paragraph" w:styleId="79">
    <w:name w:val="Quote"/>
    <w:basedOn w:val="1"/>
    <w:next w:val="1"/>
    <w:link w:val="88"/>
    <w:qFormat/>
    <w:uiPriority w:val="29"/>
    <w:rPr>
      <w:i/>
    </w:rPr>
  </w:style>
  <w:style w:type="character" w:customStyle="1" w:styleId="80">
    <w:name w:val="标题 5 Char"/>
    <w:basedOn w:val="34"/>
    <w:link w:val="6"/>
    <w:semiHidden/>
    <w:qFormat/>
    <w:uiPriority w:val="9"/>
    <w:rPr>
      <w:b/>
      <w:bCs/>
      <w:i/>
      <w:iCs/>
      <w:sz w:val="26"/>
      <w:szCs w:val="26"/>
    </w:rPr>
  </w:style>
  <w:style w:type="character" w:customStyle="1" w:styleId="81">
    <w:name w:val="批注框文本 Char"/>
    <w:basedOn w:val="34"/>
    <w:link w:val="21"/>
    <w:semiHidden/>
    <w:qFormat/>
    <w:uiPriority w:val="99"/>
    <w:rPr>
      <w:sz w:val="18"/>
      <w:szCs w:val="18"/>
    </w:rPr>
  </w:style>
  <w:style w:type="paragraph" w:styleId="82">
    <w:name w:val="No Spacing"/>
    <w:basedOn w:val="1"/>
    <w:qFormat/>
    <w:uiPriority w:val="1"/>
    <w:rPr>
      <w:szCs w:val="32"/>
    </w:rPr>
  </w:style>
  <w:style w:type="character" w:customStyle="1" w:styleId="83">
    <w:name w:val="标题 7 Char"/>
    <w:basedOn w:val="34"/>
    <w:link w:val="8"/>
    <w:semiHidden/>
    <w:qFormat/>
    <w:uiPriority w:val="9"/>
    <w:rPr>
      <w:sz w:val="24"/>
      <w:szCs w:val="24"/>
    </w:rPr>
  </w:style>
  <w:style w:type="paragraph" w:customStyle="1" w:styleId="84">
    <w:name w:val="TOC 标题1"/>
    <w:basedOn w:val="2"/>
    <w:next w:val="1"/>
    <w:semiHidden/>
    <w:unhideWhenUsed/>
    <w:qFormat/>
    <w:uiPriority w:val="39"/>
    <w:pPr>
      <w:outlineLvl w:val="9"/>
    </w:pPr>
  </w:style>
  <w:style w:type="character" w:customStyle="1" w:styleId="85">
    <w:name w:val="页眉 Char"/>
    <w:basedOn w:val="34"/>
    <w:link w:val="23"/>
    <w:qFormat/>
    <w:uiPriority w:val="0"/>
    <w:rPr>
      <w:rFonts w:ascii="华文仿宋" w:hAnsi="华文仿宋" w:eastAsia="华文仿宋"/>
      <w:sz w:val="18"/>
      <w:szCs w:val="18"/>
    </w:rPr>
  </w:style>
  <w:style w:type="paragraph" w:customStyle="1" w:styleId="8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7">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8">
    <w:name w:val="引用 Char"/>
    <w:basedOn w:val="34"/>
    <w:link w:val="79"/>
    <w:qFormat/>
    <w:uiPriority w:val="29"/>
    <w:rPr>
      <w:i/>
      <w:sz w:val="24"/>
      <w:szCs w:val="24"/>
    </w:rPr>
  </w:style>
  <w:style w:type="character" w:customStyle="1" w:styleId="89">
    <w:name w:val="明显引用 Char"/>
    <w:basedOn w:val="34"/>
    <w:link w:val="90"/>
    <w:qFormat/>
    <w:uiPriority w:val="30"/>
    <w:rPr>
      <w:b/>
      <w:i/>
      <w:sz w:val="24"/>
    </w:rPr>
  </w:style>
  <w:style w:type="paragraph" w:styleId="90">
    <w:name w:val="Intense Quote"/>
    <w:basedOn w:val="1"/>
    <w:next w:val="1"/>
    <w:link w:val="89"/>
    <w:qFormat/>
    <w:uiPriority w:val="30"/>
    <w:pPr>
      <w:ind w:left="720" w:right="720"/>
    </w:pPr>
    <w:rPr>
      <w:b/>
      <w:i/>
      <w:szCs w:val="22"/>
    </w:rPr>
  </w:style>
  <w:style w:type="character" w:customStyle="1" w:styleId="91">
    <w:name w:val="标题 4 Char"/>
    <w:basedOn w:val="34"/>
    <w:link w:val="5"/>
    <w:semiHidden/>
    <w:qFormat/>
    <w:uiPriority w:val="9"/>
    <w:rPr>
      <w:rFonts w:cstheme="majorBidi"/>
      <w:b/>
      <w:bCs/>
      <w:sz w:val="28"/>
      <w:szCs w:val="28"/>
    </w:rPr>
  </w:style>
  <w:style w:type="paragraph" w:customStyle="1" w:styleId="92">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3">
    <w:name w:val="Placeholder Text"/>
    <w:basedOn w:val="34"/>
    <w:semiHidden/>
    <w:qFormat/>
    <w:uiPriority w:val="99"/>
    <w:rPr>
      <w:color w:val="808080"/>
    </w:rPr>
  </w:style>
  <w:style w:type="paragraph" w:customStyle="1" w:styleId="94">
    <w:name w:val="※封面题眉"/>
    <w:basedOn w:val="1"/>
    <w:next w:val="95"/>
    <w:qFormat/>
    <w:uiPriority w:val="0"/>
    <w:pPr>
      <w:jc w:val="center"/>
    </w:pPr>
    <w:rPr>
      <w:rFonts w:ascii="华文仿宋" w:hAnsi="华文仿宋" w:eastAsia="华文仿宋"/>
      <w:sz w:val="52"/>
      <w:szCs w:val="28"/>
    </w:rPr>
  </w:style>
  <w:style w:type="paragraph" w:customStyle="1" w:styleId="95">
    <w:name w:val="※封面大标题"/>
    <w:basedOn w:val="1"/>
    <w:next w:val="1"/>
    <w:qFormat/>
    <w:uiPriority w:val="0"/>
    <w:pPr>
      <w:jc w:val="center"/>
    </w:pPr>
    <w:rPr>
      <w:rFonts w:ascii="华文中宋" w:hAnsi="华文中宋" w:eastAsia="华文中宋"/>
      <w:sz w:val="96"/>
      <w:szCs w:val="96"/>
    </w:rPr>
  </w:style>
  <w:style w:type="character" w:customStyle="1" w:styleId="96">
    <w:name w:val="标题 1 Char"/>
    <w:basedOn w:val="34"/>
    <w:link w:val="2"/>
    <w:qFormat/>
    <w:uiPriority w:val="9"/>
    <w:rPr>
      <w:rFonts w:ascii="Calibri" w:hAnsi="Calibri" w:eastAsia="黑体"/>
      <w:bCs/>
      <w:kern w:val="36"/>
      <w:sz w:val="32"/>
      <w:szCs w:val="32"/>
    </w:rPr>
  </w:style>
  <w:style w:type="paragraph" w:customStyle="1" w:styleId="97">
    <w:name w:val="※正文（缩进2）"/>
    <w:basedOn w:val="47"/>
    <w:qFormat/>
    <w:uiPriority w:val="0"/>
    <w:pPr>
      <w:ind w:firstLine="200" w:firstLineChars="200"/>
    </w:pPr>
  </w:style>
  <w:style w:type="character" w:customStyle="1" w:styleId="98">
    <w:name w:val="标题 6 Char"/>
    <w:basedOn w:val="34"/>
    <w:link w:val="7"/>
    <w:semiHidden/>
    <w:qFormat/>
    <w:uiPriority w:val="9"/>
    <w:rPr>
      <w:rFonts w:cstheme="majorBidi"/>
      <w:b/>
      <w:bCs/>
    </w:rPr>
  </w:style>
  <w:style w:type="character" w:customStyle="1" w:styleId="99">
    <w:name w:val="标题 1 Char1"/>
    <w:link w:val="2"/>
    <w:qFormat/>
    <w:uiPriority w:val="0"/>
    <w:rPr>
      <w:rFonts w:ascii="Times New Roman" w:hAnsi="Times New Roman" w:eastAsia="宋体"/>
      <w:b/>
      <w:kern w:val="44"/>
      <w:sz w:val="44"/>
    </w:rPr>
  </w:style>
  <w:style w:type="table" w:customStyle="1" w:styleId="100">
    <w:name w:val="TableGrid"/>
    <w:qFormat/>
    <w:uiPriority w:val="0"/>
    <w:rPr>
      <w:kern w:val="2"/>
      <w:sz w:val="21"/>
      <w:szCs w:val="22"/>
    </w:rPr>
    <w:tblPr>
      <w:tblCellMar>
        <w:top w:w="0" w:type="dxa"/>
        <w:left w:w="0" w:type="dxa"/>
        <w:bottom w:w="0" w:type="dxa"/>
        <w:right w:w="0" w:type="dxa"/>
      </w:tblCellMar>
    </w:tblPr>
  </w:style>
  <w:style w:type="paragraph" w:customStyle="1" w:styleId="101">
    <w:name w:val="Body text|3"/>
    <w:basedOn w:val="1"/>
    <w:qFormat/>
    <w:uiPriority w:val="0"/>
    <w:pPr>
      <w:widowControl w:val="0"/>
      <w:spacing w:after="460" w:line="487" w:lineRule="exact"/>
    </w:pPr>
    <w:rPr>
      <w:rFonts w:ascii="宋体" w:hAnsi="宋体" w:eastAsia="宋体" w:cs="宋体"/>
      <w:sz w:val="30"/>
      <w:szCs w:val="30"/>
      <w:lang w:val="zh-TW" w:eastAsia="zh-TW" w:bidi="zh-TW"/>
    </w:rPr>
  </w:style>
  <w:style w:type="paragraph" w:customStyle="1" w:styleId="102">
    <w:name w:val="Heading #2|1"/>
    <w:basedOn w:val="1"/>
    <w:qFormat/>
    <w:uiPriority w:val="0"/>
    <w:pPr>
      <w:widowControl w:val="0"/>
      <w:spacing w:after="380"/>
      <w:jc w:val="center"/>
      <w:outlineLvl w:val="1"/>
    </w:pPr>
    <w:rPr>
      <w:rFonts w:ascii="宋体" w:hAnsi="宋体" w:eastAsia="宋体" w:cs="宋体"/>
      <w:sz w:val="30"/>
      <w:szCs w:val="30"/>
      <w:lang w:val="zh-TW" w:eastAsia="zh-TW" w:bidi="zh-TW"/>
    </w:rPr>
  </w:style>
  <w:style w:type="paragraph" w:customStyle="1" w:styleId="103">
    <w:name w:val="Body text|1"/>
    <w:basedOn w:val="1"/>
    <w:qFormat/>
    <w:uiPriority w:val="0"/>
    <w:pPr>
      <w:widowControl w:val="0"/>
      <w:spacing w:line="360"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23174</Words>
  <Characters>24983</Characters>
  <Lines>463</Lines>
  <Paragraphs>130</Paragraphs>
  <TotalTime>50</TotalTime>
  <ScaleCrop>false</ScaleCrop>
  <LinksUpToDate>false</LinksUpToDate>
  <CharactersWithSpaces>25205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2024-07-23T02:37:00Z</dcterms:created>
  <dc:creator>Administrator</dc:creator>
  <cp:lastModifiedBy>Administrator</cp:lastModifiedBy>
  <cp:lastPrinted>2024-08-09T08:15:00Z</cp:lastPrinted>
  <dcterms:modified xsi:type="dcterms:W3CDTF">2024-11-04T09:39:32Z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8A20072D335449EA89F9D144AD9CC21A_13</vt:lpwstr>
  </property>
</Properties>
</file>