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采购电子黑板项目</w:t>
      </w:r>
    </w:p>
    <w:p>
      <w:pPr>
        <w:pStyle w:val="null3"/>
        <w:jc w:val="center"/>
        <w:outlineLvl w:val="2"/>
      </w:pPr>
      <w:r>
        <w:rPr>
          <w:sz w:val="28"/>
          <w:b/>
        </w:rPr>
        <w:t>采购项目编号：</w:t>
      </w:r>
      <w:r>
        <w:rPr>
          <w:sz w:val="28"/>
          <w:b/>
        </w:rPr>
        <w:t>HYTH-202409080</w:t>
      </w:r>
      <w:r>
        <w:br/>
      </w:r>
      <w:r>
        <w:br/>
      </w:r>
      <w:r>
        <w:br/>
      </w:r>
    </w:p>
    <w:p>
      <w:pPr>
        <w:pStyle w:val="null3"/>
        <w:jc w:val="center"/>
        <w:outlineLvl w:val="2"/>
      </w:pPr>
      <w:r>
        <w:rPr>
          <w:sz w:val="28"/>
          <w:b/>
        </w:rPr>
        <w:t>西安航天城第二小学</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2024年09月11日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西安航天城第二小学</w:t>
      </w:r>
      <w:r>
        <w:rPr/>
        <w:t>委托，拟对</w:t>
      </w:r>
      <w:r>
        <w:rPr/>
        <w:t>采购电子黑板项目</w:t>
      </w:r>
      <w:r>
        <w:rPr/>
        <w:t>采用竞争性磋商采购方式进行采购，兹邀请供应商参加本项目的竞争性磋商。</w:t>
      </w:r>
    </w:p>
    <w:p>
      <w:pPr>
        <w:pStyle w:val="null3"/>
        <w:outlineLvl w:val="2"/>
      </w:pPr>
      <w:r>
        <w:rPr>
          <w:sz w:val="28"/>
          <w:b/>
        </w:rPr>
        <w:t>一、项目编号：</w:t>
      </w:r>
      <w:r>
        <w:rPr>
          <w:sz w:val="28"/>
          <w:b/>
        </w:rPr>
        <w:t>HYTH-202409080</w:t>
      </w:r>
    </w:p>
    <w:p>
      <w:pPr>
        <w:pStyle w:val="null3"/>
        <w:outlineLvl w:val="2"/>
      </w:pPr>
      <w:r>
        <w:rPr>
          <w:sz w:val="28"/>
          <w:b/>
        </w:rPr>
        <w:t>二、项目名称：</w:t>
      </w:r>
      <w:r>
        <w:rPr>
          <w:sz w:val="28"/>
          <w:b/>
        </w:rPr>
        <w:t>采购电子黑板项目</w:t>
      </w:r>
    </w:p>
    <w:p>
      <w:pPr>
        <w:pStyle w:val="null3"/>
        <w:outlineLvl w:val="2"/>
      </w:pPr>
      <w:r>
        <w:rPr>
          <w:sz w:val="28"/>
          <w:b/>
        </w:rPr>
        <w:t>三、磋商项目简介</w:t>
      </w:r>
    </w:p>
    <w:p>
      <w:pPr>
        <w:pStyle w:val="null3"/>
        <w:ind w:firstLine="480"/>
      </w:pPr>
      <w:r>
        <w:rPr/>
        <w:t>西安航天城第二小学采购电子黑板项目，1批。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西安航天城第二小学</w:t>
      </w:r>
    </w:p>
    <w:p>
      <w:pPr>
        <w:pStyle w:val="null3"/>
      </w:pPr>
      <w:r>
        <w:rPr/>
        <w:t xml:space="preserve"> 地址： </w:t>
      </w:r>
      <w:r>
        <w:rPr/>
        <w:t>西安航天基地航新路3000号</w:t>
      </w:r>
    </w:p>
    <w:p>
      <w:pPr>
        <w:pStyle w:val="null3"/>
      </w:pPr>
      <w:r>
        <w:rPr/>
        <w:t xml:space="preserve"> 邮编： </w:t>
      </w:r>
      <w:r>
        <w:rPr/>
        <w:t>710100</w:t>
      </w:r>
    </w:p>
    <w:p>
      <w:pPr>
        <w:pStyle w:val="null3"/>
      </w:pPr>
      <w:r>
        <w:rPr/>
        <w:t xml:space="preserve"> 联系人： </w:t>
      </w:r>
      <w:r>
        <w:rPr/>
        <w:t>吴老师</w:t>
      </w:r>
    </w:p>
    <w:p>
      <w:pPr>
        <w:pStyle w:val="null3"/>
      </w:pPr>
      <w:r>
        <w:rPr/>
        <w:t xml:space="preserve"> 联系电话： </w:t>
      </w:r>
      <w:r>
        <w:rPr/>
        <w:t>029-89686509</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710000</w:t>
      </w:r>
    </w:p>
    <w:p>
      <w:pPr>
        <w:pStyle w:val="null3"/>
      </w:pPr>
      <w:r>
        <w:rPr/>
        <w:t xml:space="preserve"> 联系人： </w:t>
      </w:r>
      <w:r>
        <w:rPr/>
        <w:t>李亚容、赵维</w:t>
      </w:r>
    </w:p>
    <w:p>
      <w:pPr>
        <w:pStyle w:val="null3"/>
      </w:pPr>
      <w:r>
        <w:rPr/>
        <w:t xml:space="preserve"> 联系电话： </w:t>
      </w:r>
      <w:r>
        <w:rPr/>
        <w:t>029-89284433-605</w:t>
      </w:r>
    </w:p>
    <w:p>
      <w:pPr>
        <w:pStyle w:val="null3"/>
        <w:outlineLvl w:val="3"/>
      </w:pPr>
      <w:r>
        <w:rPr>
          <w:sz w:val="24"/>
          <w:b/>
        </w:rPr>
        <w:t>采购监督机构：</w:t>
      </w:r>
      <w:r>
        <w:rPr>
          <w:sz w:val="24"/>
          <w:b/>
        </w:rPr>
        <w:t>西安国家民用航天产业基地财政金融局</w:t>
      </w:r>
    </w:p>
    <w:p>
      <w:pPr>
        <w:pStyle w:val="null3"/>
        <w:ind w:firstLine="480"/>
      </w:pPr>
      <w:r>
        <w:rPr/>
        <w:t>联系人：</w:t>
      </w:r>
      <w:r>
        <w:rPr/>
        <w:t>姜老师</w:t>
      </w:r>
    </w:p>
    <w:p>
      <w:pPr>
        <w:pStyle w:val="null3"/>
        <w:ind w:firstLine="480"/>
      </w:pPr>
      <w:r>
        <w:rPr/>
        <w:t>联系电话：</w:t>
      </w:r>
      <w:r>
        <w:rPr/>
        <w:t>029-85688753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西安航天城第二小学</w:t>
      </w:r>
      <w:r>
        <w:rPr/>
        <w:t>和</w:t>
      </w:r>
      <w:r>
        <w:rPr/>
        <w:t>陕西四方衡裕项目管理有限公司</w:t>
      </w:r>
      <w:r>
        <w:rPr/>
        <w:t>享有。对磋商文件中供应商参加本次政府采购活动应当具备的条件，磋商项目技术、服务、商务及其他要求，评审细则及标准由</w:t>
      </w:r>
      <w:r>
        <w:rPr/>
        <w:t>西安航天城第二小学</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详见供货合同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陕西四方衡裕项目管理有限公司</w:t>
      </w:r>
      <w:r>
        <w:rPr/>
        <w:t xml:space="preserve"> 负责答复；供应商对采购过程的询问、质疑由</w:t>
      </w:r>
      <w:r>
        <w:rPr/>
        <w:t>陕西四方衡裕项目管理有限公司</w:t>
      </w:r>
      <w:r>
        <w:rPr/>
        <w:t xml:space="preserve"> 负责答复；供应商对采购结果的询问、质疑由 </w:t>
      </w:r>
      <w:r>
        <w:rPr/>
        <w:t>陕西四方衡裕项目管理有限公司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西安航天城第二小学采购电子黑板项目，1批。</w:t>
      </w:r>
    </w:p>
    <w:p>
      <w:pPr>
        <w:pStyle w:val="null3"/>
        <w:outlineLvl w:val="2"/>
      </w:pPr>
      <w:r>
        <w:rPr>
          <w:sz w:val="28"/>
          <w:b/>
        </w:rPr>
        <w:t>3.2采购内容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电子黑板</w:t>
            </w:r>
          </w:p>
        </w:tc>
        <w:tc>
          <w:tcPr>
            <w:tcW w:type="dxa" w:w="831"/>
          </w:tcPr>
          <w:p>
            <w:pPr>
              <w:pStyle w:val="null3"/>
              <w:jc w:val="right"/>
            </w:pPr>
            <w:r>
              <w:rPr/>
              <w:t>14.00</w:t>
            </w:r>
          </w:p>
        </w:tc>
        <w:tc>
          <w:tcPr>
            <w:tcW w:type="dxa" w:w="831"/>
          </w:tcPr>
          <w:p>
            <w:pPr>
              <w:pStyle w:val="null3"/>
              <w:jc w:val="right"/>
            </w:pPr>
            <w:r>
              <w:rPr/>
              <w:t>350,000.00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ind w:firstLine="883"/>
              <w:jc w:val="both"/>
            </w:pPr>
            <w:r>
              <w:rPr>
                <w:rFonts w:ascii="宋体" w:hAnsi="宋体" w:cs="宋体" w:eastAsia="宋体"/>
                <w:sz w:val="24"/>
                <w:b/>
              </w:rPr>
              <w:t>一、项目概况</w:t>
            </w:r>
          </w:p>
          <w:p>
            <w:pPr>
              <w:pStyle w:val="null3"/>
              <w:ind w:firstLine="360"/>
              <w:jc w:val="left"/>
            </w:pPr>
            <w:r>
              <w:rPr>
                <w:rFonts w:ascii="宋体" w:hAnsi="宋体" w:cs="宋体" w:eastAsia="宋体"/>
                <w:sz w:val="18"/>
              </w:rPr>
              <w:t>1、西安航天城第二小学采购电子黑板项目。</w:t>
            </w:r>
          </w:p>
          <w:p>
            <w:pPr>
              <w:pStyle w:val="null3"/>
              <w:ind w:firstLine="360"/>
              <w:jc w:val="left"/>
            </w:pPr>
            <w:r>
              <w:rPr>
                <w:rFonts w:ascii="宋体" w:hAnsi="宋体" w:cs="宋体" w:eastAsia="宋体"/>
                <w:sz w:val="18"/>
              </w:rPr>
              <w:t>2、核心产品：多媒体一体机。</w:t>
            </w:r>
          </w:p>
          <w:p>
            <w:pPr>
              <w:pStyle w:val="null3"/>
              <w:spacing w:after="120"/>
              <w:jc w:val="both"/>
            </w:pPr>
            <w:r>
              <w:rPr>
                <w:rFonts w:ascii="宋体" w:hAnsi="宋体" w:cs="宋体" w:eastAsia="宋体"/>
                <w:sz w:val="24"/>
                <w:b/>
              </w:rPr>
              <w:t>二、技术要求</w:t>
            </w:r>
          </w:p>
          <w:tbl>
            <w:tblPr>
              <w:tblInd w:type="dxa" w:w="135"/>
              <w:tblBorders>
                <w:top w:val="none" w:color="000000" w:sz="4"/>
                <w:left w:val="none" w:color="000000" w:sz="4"/>
                <w:bottom w:val="none" w:color="000000" w:sz="4"/>
                <w:right w:val="none" w:color="000000" w:sz="4"/>
                <w:insideH w:val="none"/>
                <w:insideV w:val="none"/>
              </w:tblBorders>
            </w:tblPr>
            <w:tblGrid>
              <w:gridCol w:w="253"/>
              <w:gridCol w:w="321"/>
              <w:gridCol w:w="1471"/>
              <w:gridCol w:w="253"/>
              <w:gridCol w:w="253"/>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序号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采购</w:t>
                  </w:r>
                </w:p>
                <w:p>
                  <w:pPr>
                    <w:pStyle w:val="null3"/>
                    <w:jc w:val="both"/>
                  </w:pPr>
                  <w:r>
                    <w:rPr>
                      <w:rFonts w:ascii="宋体" w:hAnsi="宋体" w:cs="宋体" w:eastAsia="宋体"/>
                      <w:sz w:val="18"/>
                    </w:rPr>
                    <w:t>项目</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center"/>
                  </w:pPr>
                  <w:r>
                    <w:rPr>
                      <w:rFonts w:ascii="宋体" w:hAnsi="宋体" w:cs="宋体" w:eastAsia="宋体"/>
                      <w:sz w:val="18"/>
                    </w:rPr>
                    <w:t>规格</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单位</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数量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小学教室多媒体（多媒体一体机</w:t>
                  </w:r>
                  <w:r>
                    <w:rPr>
                      <w:rFonts w:ascii="宋体" w:hAnsi="宋体" w:cs="宋体" w:eastAsia="宋体"/>
                      <w:sz w:val="18"/>
                    </w:rPr>
                    <w:t>+电脑等）</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b/>
                    </w:rPr>
                    <w:t>一、多媒体一体机</w:t>
                  </w:r>
                </w:p>
                <w:p>
                  <w:pPr>
                    <w:pStyle w:val="null3"/>
                    <w:ind w:firstLine="883"/>
                    <w:jc w:val="both"/>
                  </w:pPr>
                  <w:r>
                    <w:rPr>
                      <w:rFonts w:ascii="宋体" w:hAnsi="宋体" w:cs="宋体" w:eastAsia="宋体"/>
                      <w:sz w:val="18"/>
                    </w:rPr>
                    <w:t>1.显示尺寸：≥86英寸UHD超高清LED液晶屏，显示比例16:9，屏幕分辨率≥3840*2160，具备防眩光效果。支持Windows与Android双系统、双触控。屏幕触控要求≥40点触控。</w:t>
                  </w:r>
                </w:p>
                <w:p>
                  <w:pPr>
                    <w:pStyle w:val="null3"/>
                    <w:ind w:firstLine="883"/>
                    <w:jc w:val="both"/>
                  </w:pPr>
                  <w:r>
                    <w:rPr>
                      <w:rFonts w:ascii="宋体" w:hAnsi="宋体" w:cs="宋体" w:eastAsia="宋体"/>
                      <w:sz w:val="18"/>
                    </w:rPr>
                    <w:t>2.整机内置</w:t>
                  </w:r>
                  <w:r>
                    <w:rPr>
                      <w:rFonts w:ascii="宋体" w:hAnsi="宋体" w:cs="宋体" w:eastAsia="宋体"/>
                      <w:sz w:val="18"/>
                    </w:rPr>
                    <w:t>2.2声道扬声器，额定总功率≥60W。</w:t>
                  </w:r>
                </w:p>
                <w:p>
                  <w:pPr>
                    <w:pStyle w:val="null3"/>
                    <w:ind w:firstLine="883"/>
                    <w:jc w:val="both"/>
                  </w:pPr>
                  <w:r>
                    <w:rPr>
                      <w:rFonts w:ascii="宋体" w:hAnsi="宋体" w:cs="宋体" w:eastAsia="宋体"/>
                      <w:sz w:val="18"/>
                    </w:rPr>
                    <w:t>▲3.整机上边框内置非独立式摄像头，摄像头数量≥2个，可拍摄≥1600万像素的照片。</w:t>
                  </w:r>
                </w:p>
                <w:p>
                  <w:pPr>
                    <w:pStyle w:val="null3"/>
                    <w:ind w:firstLine="883"/>
                    <w:jc w:val="both"/>
                  </w:pPr>
                  <w:r>
                    <w:rPr>
                      <w:rFonts w:ascii="宋体" w:hAnsi="宋体" w:cs="宋体" w:eastAsia="宋体"/>
                      <w:sz w:val="18"/>
                    </w:rPr>
                    <w:t>4.整机支持纸质护眼模式，可以实时调整；支持纸质纹理：牛皮纸、素描纸、宣纸等模式；支持透明度调节；支持色温调节。</w:t>
                  </w:r>
                </w:p>
                <w:p>
                  <w:pPr>
                    <w:pStyle w:val="null3"/>
                    <w:ind w:firstLine="883"/>
                    <w:jc w:val="both"/>
                  </w:pPr>
                  <w:r>
                    <w:rPr>
                      <w:rFonts w:ascii="宋体" w:hAnsi="宋体" w:cs="宋体" w:eastAsia="宋体"/>
                      <w:sz w:val="18"/>
                    </w:rPr>
                    <w:t>▲5.整机配蓝牙模块，支持蓝牙Bluetoot</w:t>
                  </w:r>
                  <w:r>
                    <w:rPr>
                      <w:rFonts w:ascii="宋体" w:hAnsi="宋体" w:cs="宋体" w:eastAsia="宋体"/>
                      <w:sz w:val="18"/>
                    </w:rPr>
                    <w:t>h 5.4标准。</w:t>
                  </w:r>
                </w:p>
                <w:p>
                  <w:pPr>
                    <w:pStyle w:val="null3"/>
                    <w:ind w:firstLine="883"/>
                    <w:jc w:val="both"/>
                  </w:pPr>
                  <w:r>
                    <w:rPr>
                      <w:rFonts w:ascii="宋体" w:hAnsi="宋体" w:cs="宋体" w:eastAsia="宋体"/>
                      <w:sz w:val="18"/>
                    </w:rPr>
                    <w:t>▲6.嵌入式系统Android 13或鸿蒙系统，内存≥2GB，存储空间≥8GB。</w:t>
                  </w:r>
                </w:p>
                <w:p>
                  <w:pPr>
                    <w:pStyle w:val="null3"/>
                    <w:ind w:firstLine="883"/>
                    <w:jc w:val="both"/>
                  </w:pPr>
                  <w:r>
                    <w:rPr>
                      <w:rFonts w:ascii="宋体" w:hAnsi="宋体" w:cs="宋体" w:eastAsia="宋体"/>
                      <w:sz w:val="18"/>
                    </w:rPr>
                    <w:t>7.CPU采用性能不低于Intel  12代酷睿i5  4核8线程的处理器。内存：≥8GB  DDR4内存。硬盘：≥256GB SSD固态硬盘。</w:t>
                  </w:r>
                </w:p>
                <w:p>
                  <w:pPr>
                    <w:pStyle w:val="null3"/>
                    <w:ind w:firstLine="883"/>
                    <w:jc w:val="both"/>
                  </w:pPr>
                  <w:r>
                    <w:rPr>
                      <w:rFonts w:ascii="宋体" w:hAnsi="宋体" w:cs="宋体" w:eastAsia="宋体"/>
                      <w:sz w:val="18"/>
                    </w:rPr>
                    <w:t>8.提供RJ45接口。</w:t>
                  </w:r>
                </w:p>
                <w:p>
                  <w:pPr>
                    <w:pStyle w:val="null3"/>
                    <w:ind w:firstLine="883"/>
                    <w:jc w:val="both"/>
                  </w:pPr>
                  <w:r>
                    <w:rPr>
                      <w:rFonts w:ascii="宋体" w:hAnsi="宋体" w:cs="宋体" w:eastAsia="宋体"/>
                      <w:sz w:val="18"/>
                    </w:rPr>
                    <w:t>9.整机内置双WiFi6无线网卡。</w:t>
                  </w:r>
                </w:p>
                <w:p>
                  <w:pPr>
                    <w:pStyle w:val="null3"/>
                    <w:ind w:firstLine="883"/>
                    <w:jc w:val="both"/>
                  </w:pPr>
                  <w:r>
                    <w:rPr>
                      <w:rFonts w:ascii="宋体" w:hAnsi="宋体" w:cs="宋体" w:eastAsia="宋体"/>
                      <w:sz w:val="18"/>
                    </w:rPr>
                    <w:t>▲10整机Windows通道支持文件传输应用，支持通过扫码、wifi直联、超声三种方式与手机进行握手连接，实现文件传输功能。</w:t>
                  </w:r>
                </w:p>
                <w:p>
                  <w:pPr>
                    <w:pStyle w:val="null3"/>
                    <w:ind w:firstLine="883"/>
                    <w:jc w:val="both"/>
                  </w:pPr>
                  <w:r>
                    <w:rPr>
                      <w:rFonts w:ascii="宋体" w:hAnsi="宋体" w:cs="宋体" w:eastAsia="宋体"/>
                      <w:sz w:val="18"/>
                      <w:b/>
                    </w:rPr>
                    <w:t>二、展台</w:t>
                  </w:r>
                </w:p>
                <w:p>
                  <w:pPr>
                    <w:pStyle w:val="null3"/>
                    <w:ind w:firstLine="883"/>
                    <w:jc w:val="both"/>
                  </w:pPr>
                  <w:r>
                    <w:rPr>
                      <w:rFonts w:ascii="宋体" w:hAnsi="宋体" w:cs="宋体" w:eastAsia="宋体"/>
                      <w:sz w:val="18"/>
                    </w:rPr>
                    <w:t>1.展开拍摄幅面：A4；</w:t>
                  </w:r>
                </w:p>
                <w:p>
                  <w:pPr>
                    <w:pStyle w:val="null3"/>
                    <w:ind w:firstLine="883"/>
                    <w:jc w:val="both"/>
                  </w:pPr>
                  <w:r>
                    <w:rPr>
                      <w:rFonts w:ascii="宋体" w:hAnsi="宋体" w:cs="宋体" w:eastAsia="宋体"/>
                      <w:sz w:val="18"/>
                    </w:rPr>
                    <w:t>2.支持壁挂式安装。摄像头≥800W像素自动对焦或定焦摄像头，可拍摄A4画幅，解析度：≥1400线。</w:t>
                  </w:r>
                </w:p>
                <w:p>
                  <w:pPr>
                    <w:pStyle w:val="null3"/>
                    <w:ind w:firstLine="883"/>
                    <w:jc w:val="both"/>
                  </w:pPr>
                  <w:r>
                    <w:rPr>
                      <w:rFonts w:ascii="宋体" w:hAnsi="宋体" w:cs="宋体" w:eastAsia="宋体"/>
                      <w:sz w:val="18"/>
                      <w:b/>
                    </w:rPr>
                    <w:t>三、推拉黑板</w:t>
                  </w:r>
                </w:p>
                <w:p>
                  <w:pPr>
                    <w:pStyle w:val="null3"/>
                    <w:ind w:firstLine="883"/>
                    <w:jc w:val="both"/>
                  </w:pPr>
                  <w:r>
                    <w:rPr>
                      <w:rFonts w:ascii="宋体" w:hAnsi="宋体" w:cs="宋体" w:eastAsia="宋体"/>
                      <w:sz w:val="18"/>
                    </w:rPr>
                    <w:t>1.整体外观尺寸：宽≥4100mm，高≥1100mm。（具体尺寸根据教室情况定制）</w:t>
                  </w:r>
                </w:p>
                <w:p>
                  <w:pPr>
                    <w:pStyle w:val="null3"/>
                    <w:ind w:firstLine="883"/>
                    <w:jc w:val="both"/>
                  </w:pPr>
                  <w:r>
                    <w:rPr>
                      <w:rFonts w:ascii="宋体" w:hAnsi="宋体" w:cs="宋体" w:eastAsia="宋体"/>
                      <w:sz w:val="18"/>
                      <w:b/>
                    </w:rPr>
                    <w:t>四、智能笔</w:t>
                  </w:r>
                </w:p>
                <w:p>
                  <w:pPr>
                    <w:pStyle w:val="null3"/>
                    <w:ind w:firstLine="883"/>
                    <w:jc w:val="both"/>
                  </w:pPr>
                  <w:r>
                    <w:rPr>
                      <w:rFonts w:ascii="宋体" w:hAnsi="宋体" w:cs="宋体" w:eastAsia="宋体"/>
                      <w:sz w:val="18"/>
                    </w:rPr>
                    <w:t>1.具备上下翻页，智能语音，远程聚光灯/放大，书写颜色切换，兼顾触摸书写以及远程操控的握持姿态；</w:t>
                  </w:r>
                </w:p>
                <w:p>
                  <w:pPr>
                    <w:pStyle w:val="null3"/>
                    <w:ind w:firstLine="883"/>
                    <w:jc w:val="both"/>
                  </w:pPr>
                  <w:r>
                    <w:rPr>
                      <w:rFonts w:ascii="宋体" w:hAnsi="宋体" w:cs="宋体" w:eastAsia="宋体"/>
                      <w:sz w:val="18"/>
                    </w:rPr>
                    <w:t>2.为保证兼容性稳定性，需与智慧黑板为同一品牌，提供证明材料。</w:t>
                  </w:r>
                </w:p>
                <w:p>
                  <w:pPr>
                    <w:pStyle w:val="null3"/>
                    <w:ind w:firstLine="883"/>
                    <w:jc w:val="both"/>
                  </w:pPr>
                  <w:r>
                    <w:rPr>
                      <w:rFonts w:ascii="宋体" w:hAnsi="宋体" w:cs="宋体" w:eastAsia="宋体"/>
                      <w:sz w:val="18"/>
                      <w:b/>
                    </w:rPr>
                    <w:t>五、音响</w:t>
                  </w:r>
                </w:p>
                <w:p>
                  <w:pPr>
                    <w:pStyle w:val="null3"/>
                    <w:ind w:firstLine="883"/>
                    <w:jc w:val="both"/>
                  </w:pPr>
                  <w:r>
                    <w:rPr>
                      <w:rFonts w:ascii="宋体" w:hAnsi="宋体" w:cs="宋体" w:eastAsia="宋体"/>
                      <w:sz w:val="18"/>
                    </w:rPr>
                    <w:t>1.支持蓝牙无线接收，方便老师分享移动设备上的音频，功放及有源音箱一体化。</w:t>
                  </w:r>
                </w:p>
                <w:p>
                  <w:pPr>
                    <w:pStyle w:val="null3"/>
                    <w:ind w:firstLine="883"/>
                    <w:jc w:val="both"/>
                  </w:pPr>
                  <w:r>
                    <w:rPr>
                      <w:rFonts w:ascii="宋体" w:hAnsi="宋体" w:cs="宋体" w:eastAsia="宋体"/>
                      <w:sz w:val="18"/>
                    </w:rPr>
                    <w:t>2.输出额定功率≥2*15W。</w:t>
                  </w:r>
                </w:p>
                <w:p>
                  <w:pPr>
                    <w:pStyle w:val="null3"/>
                    <w:ind w:firstLine="883"/>
                    <w:jc w:val="both"/>
                  </w:pPr>
                  <w:r>
                    <w:rPr>
                      <w:rFonts w:ascii="宋体" w:hAnsi="宋体" w:cs="宋体" w:eastAsia="宋体"/>
                      <w:sz w:val="18"/>
                      <w:b/>
                    </w:rPr>
                    <w:t>六、教师麦克风</w:t>
                  </w:r>
                </w:p>
                <w:p>
                  <w:pPr>
                    <w:pStyle w:val="null3"/>
                    <w:ind w:firstLine="883"/>
                    <w:jc w:val="both"/>
                  </w:pPr>
                  <w:r>
                    <w:rPr>
                      <w:rFonts w:ascii="宋体" w:hAnsi="宋体" w:cs="宋体" w:eastAsia="宋体"/>
                      <w:sz w:val="18"/>
                    </w:rPr>
                    <w:t>1.无线麦克风集音频发射处理器、天线、电池、拾音麦克风于一体，配合一体化有源音箱，无需任何外接辅助设备即可实现本地扩声功能。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83"/>
                    <w:jc w:val="both"/>
                  </w:pPr>
                  <w:r>
                    <w:rPr>
                      <w:rFonts w:ascii="宋体" w:hAnsi="宋体" w:cs="宋体" w:eastAsia="宋体"/>
                      <w:sz w:val="18"/>
                    </w:rPr>
                    <w:t>14</w:t>
                  </w:r>
                </w:p>
              </w:tc>
            </w:tr>
          </w:tbl>
          <w:p>
            <w:pPr>
              <w:pStyle w:val="null3"/>
              <w:spacing w:after="120"/>
              <w:jc w:val="both"/>
            </w:pPr>
            <w:r>
              <w:rPr>
                <w:rFonts w:ascii="宋体" w:hAnsi="宋体" w:cs="宋体" w:eastAsia="宋体"/>
                <w:sz w:val="20"/>
                <w:b/>
              </w:rPr>
              <w:t>三、服务要求</w:t>
            </w:r>
          </w:p>
          <w:p>
            <w:pPr>
              <w:pStyle w:val="null3"/>
              <w:spacing w:after="120"/>
              <w:ind w:firstLine="400"/>
              <w:jc w:val="both"/>
            </w:pPr>
            <w:r>
              <w:rPr>
                <w:rFonts w:ascii="宋体" w:hAnsi="宋体" w:cs="宋体" w:eastAsia="宋体"/>
                <w:sz w:val="20"/>
              </w:rPr>
              <w:t>1、质保期：多媒体一体机质保三年，其他产品质保两年。</w:t>
            </w:r>
          </w:p>
          <w:p>
            <w:pPr>
              <w:pStyle w:val="null3"/>
              <w:spacing w:after="120"/>
              <w:ind w:firstLine="400"/>
              <w:jc w:val="both"/>
            </w:pPr>
            <w:r>
              <w:rPr>
                <w:rFonts w:ascii="宋体" w:hAnsi="宋体" w:cs="宋体" w:eastAsia="宋体"/>
                <w:sz w:val="20"/>
              </w:rPr>
              <w:t>2、质量保证：</w:t>
            </w:r>
          </w:p>
          <w:p>
            <w:pPr>
              <w:pStyle w:val="null3"/>
              <w:spacing w:after="120"/>
              <w:ind w:firstLine="400"/>
              <w:jc w:val="both"/>
            </w:pPr>
            <w:r>
              <w:rPr>
                <w:rFonts w:ascii="宋体" w:hAnsi="宋体" w:cs="宋体" w:eastAsia="宋体"/>
                <w:sz w:val="20"/>
              </w:rPr>
              <w:t>1）、所选设备必须保证安全环保、质量可靠、进货渠道正常，符合国家相关标准，满足质量要求。</w:t>
            </w:r>
          </w:p>
          <w:p>
            <w:pPr>
              <w:pStyle w:val="null3"/>
              <w:spacing w:after="120"/>
              <w:ind w:firstLine="400"/>
              <w:jc w:val="both"/>
            </w:pPr>
            <w:r>
              <w:rPr>
                <w:rFonts w:ascii="宋体" w:hAnsi="宋体" w:cs="宋体" w:eastAsia="宋体"/>
                <w:sz w:val="20"/>
              </w:rPr>
              <w:t>2）、整个安装工作符合国家有关规范，确保质量合格。</w:t>
            </w:r>
          </w:p>
          <w:p>
            <w:pPr>
              <w:pStyle w:val="null3"/>
              <w:spacing w:after="120"/>
              <w:jc w:val="both"/>
            </w:pPr>
            <w:r>
              <w:rPr>
                <w:rFonts w:ascii="宋体" w:hAnsi="宋体" w:cs="宋体" w:eastAsia="宋体"/>
                <w:sz w:val="20"/>
                <w:b/>
              </w:rPr>
              <w:t>四、商务要求</w:t>
            </w:r>
          </w:p>
          <w:p>
            <w:pPr>
              <w:pStyle w:val="null3"/>
              <w:ind w:firstLine="400"/>
              <w:jc w:val="both"/>
            </w:pPr>
            <w:r>
              <w:rPr>
                <w:rFonts w:ascii="宋体" w:hAnsi="宋体" w:cs="宋体" w:eastAsia="宋体"/>
                <w:sz w:val="20"/>
              </w:rPr>
              <w:t>1、交货期：</w:t>
            </w:r>
            <w:r>
              <w:rPr>
                <w:rFonts w:ascii="宋体" w:hAnsi="宋体" w:cs="宋体" w:eastAsia="宋体"/>
                <w:sz w:val="20"/>
              </w:rPr>
              <w:t>自合同签订之日起</w:t>
            </w:r>
            <w:r>
              <w:rPr>
                <w:rFonts w:ascii="宋体" w:hAnsi="宋体" w:cs="宋体" w:eastAsia="宋体"/>
                <w:sz w:val="20"/>
                <w:u w:val="single"/>
              </w:rPr>
              <w:t xml:space="preserve"> </w:t>
            </w:r>
            <w:r>
              <w:rPr>
                <w:rFonts w:ascii="宋体" w:hAnsi="宋体" w:cs="宋体" w:eastAsia="宋体"/>
                <w:sz w:val="20"/>
                <w:u w:val="single"/>
              </w:rPr>
              <w:t xml:space="preserve">30 </w:t>
            </w:r>
            <w:r>
              <w:rPr>
                <w:rFonts w:ascii="宋体" w:hAnsi="宋体" w:cs="宋体" w:eastAsia="宋体"/>
                <w:sz w:val="20"/>
              </w:rPr>
              <w:t>个日历日内完成交货安装。</w:t>
            </w:r>
          </w:p>
          <w:p>
            <w:pPr>
              <w:pStyle w:val="null3"/>
              <w:ind w:firstLine="400"/>
              <w:jc w:val="both"/>
            </w:pPr>
            <w:r>
              <w:rPr>
                <w:rFonts w:ascii="宋体" w:hAnsi="宋体" w:cs="宋体" w:eastAsia="宋体"/>
                <w:sz w:val="20"/>
              </w:rPr>
              <w:t>2、</w:t>
            </w:r>
            <w:r>
              <w:rPr>
                <w:rFonts w:ascii="宋体" w:hAnsi="宋体" w:cs="宋体" w:eastAsia="宋体"/>
                <w:sz w:val="20"/>
              </w:rPr>
              <w:t>付款方式：</w:t>
            </w:r>
            <w:r>
              <w:rPr>
                <w:rFonts w:ascii="宋体" w:hAnsi="宋体" w:cs="宋体" w:eastAsia="宋体"/>
                <w:sz w:val="20"/>
              </w:rPr>
              <w:t>所有货物到达甲方指定地点，安装、调试完毕并且验收合格后，如无质量、技术、服务、安全等问题，甲方向乙方支付至合同价款的</w:t>
            </w:r>
            <w:r>
              <w:rPr>
                <w:rFonts w:ascii="宋体" w:hAnsi="宋体" w:cs="宋体" w:eastAsia="宋体"/>
                <w:sz w:val="20"/>
              </w:rPr>
              <w:t>100%，一次性付清。</w:t>
            </w:r>
          </w:p>
          <w:p>
            <w:pPr>
              <w:pStyle w:val="null3"/>
              <w:ind w:firstLine="400"/>
              <w:jc w:val="both"/>
            </w:pPr>
            <w:r>
              <w:rPr>
                <w:rFonts w:ascii="宋体" w:hAnsi="宋体" w:cs="宋体" w:eastAsia="宋体"/>
                <w:sz w:val="20"/>
              </w:rPr>
              <w:t>3、支付方式：银行转账。</w:t>
            </w:r>
          </w:p>
          <w:p>
            <w:pPr>
              <w:pStyle w:val="null3"/>
              <w:ind w:firstLine="400"/>
              <w:jc w:val="both"/>
            </w:pPr>
            <w:r>
              <w:rPr>
                <w:rFonts w:ascii="宋体" w:hAnsi="宋体" w:cs="宋体" w:eastAsia="宋体"/>
                <w:sz w:val="20"/>
              </w:rPr>
              <w:t>4、结算方式：付款前乙方应向甲方提供合法有效的全额发票。乙方持成交通知书、供货合同、发票，与甲方结算。</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交货期：自合同签订之日起30个日历日内完成交货安装。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所有货物到达甲方指定地点，安装、调试完毕并且验收合格后，如无质量、技术、服务、安全等问题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详见供货合同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质保期：多媒体一体机质保三年，其他产品质保两年。</w:t>
      </w:r>
    </w:p>
    <w:p>
      <w:pPr>
        <w:pStyle w:val="null3"/>
        <w:outlineLvl w:val="3"/>
      </w:pPr>
      <w:r>
        <w:rPr>
          <w:sz w:val="24"/>
          <w:b/>
        </w:rPr>
        <w:t>3.4.8违约责任与解决争议的方法</w:t>
      </w:r>
    </w:p>
    <w:p>
      <w:pPr>
        <w:pStyle w:val="null3"/>
      </w:pPr>
      <w:r>
        <w:rPr/>
        <w:t>采购包1：</w:t>
      </w:r>
    </w:p>
    <w:p>
      <w:pPr>
        <w:pStyle w:val="null3"/>
      </w:pPr>
      <w:r>
        <w:rPr/>
        <w:t>（一）合同中未约定的，按《民法典》中的相关条款执行。 （二）如乙方事先未征得甲方书面同意而单方面延迟交货的，每逾期一日承担违约责任；乙方逾期累计15天以上的，甲方有权解除合同,并承担违约金。 （三）乙方所供产品不符合磋商文件规定或不合格的或本项目不能通过验收的，甲方有权解除合同，同时乙方应赔偿相应损失。 （四）部分产品不合格的，甲方有权要求乙方在指定期间内免费更换，乙方拒不更换的，甲方有权自行或委托第三方购买，但产品供应费、运输费等合理费用由乙方承担。 （五）因乙方提供的产品侵害他人权利或者造成甲方损害的，乙方承担全部赔偿责任。 （六）乙方在提供产品过程中造成他人损害的，由乙方承担全部责任。</w:t>
      </w:r>
    </w:p>
    <w:p>
      <w:pPr>
        <w:pStyle w:val="null3"/>
        <w:jc w:val="left"/>
        <w:outlineLvl w:val="2"/>
      </w:pPr>
      <w:r>
        <w:rPr>
          <w:sz w:val="28"/>
          <w:b/>
        </w:rPr>
        <w:t>3.5其他要求</w:t>
      </w:r>
    </w:p>
    <w:p>
      <w:pPr>
        <w:pStyle w:val="null3"/>
      </w:pPr>
      <w:r>
        <w:rPr/>
        <w:t>1、本项目采购内容“西安航天城第二小学采购电子黑板项目”对应的中小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供应商认为有必要说明的其他资料 供货服务方案 中小企业声明函 承诺书 资格证明材料 报价表 响应文件封面 偏差表 残疾人福利性单位声明函 标的清单 响应函 磋商报价一览表、分项报价表、节能环保、环境标志产品明细表、货物说明一览表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 磋商报价一览表、分项报价表、节能环保、环境标志产品明细表、货物说明一览表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供应商认为有必要说明的其他资料 供货服务方案 中小企业声明函 承诺书 资格证明材料 报价表 响应文件封面 偏差表 残疾人福利性单位声明函 标的清单 响应函 磋商报价一览表、分项报价表、节能环保、环境标志产品明细表、货物说明一览表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供应商认为有必要说明的其他资料 供货服务方案 中小企业声明函 承诺书 资格证明材料 报价表 响应文件封面 偏差表 残疾人福利性单位声明函 标的清单 响应函 磋商报价一览表、分项报价表、节能环保、环境标志产品明细表、货物说明一览表 监狱企业的证明文件</w:t>
            </w:r>
          </w:p>
        </w:tc>
      </w:tr>
      <w:tr>
        <w:tc>
          <w:tcPr>
            <w:tcW w:type="dxa" w:w="831"/>
          </w:tcPr>
          <w:p>
            <w:pPr>
              <w:pStyle w:val="null3"/>
            </w:pPr>
            <w:r>
              <w:rPr/>
              <w:t>6</w:t>
            </w:r>
          </w:p>
        </w:tc>
        <w:tc>
          <w:tcPr>
            <w:tcW w:type="dxa" w:w="2492"/>
          </w:tcPr>
          <w:p>
            <w:pPr>
              <w:pStyle w:val="null3"/>
            </w:pPr>
            <w:r>
              <w:rPr/>
              <w:t>交货期、质保期</w:t>
            </w:r>
          </w:p>
        </w:tc>
        <w:tc>
          <w:tcPr>
            <w:tcW w:type="dxa" w:w="3322"/>
          </w:tcPr>
          <w:p>
            <w:pPr>
              <w:pStyle w:val="null3"/>
            </w:pPr>
            <w:r>
              <w:rPr/>
              <w:t>应满足磋商文件中要求的交货期、质保期</w:t>
            </w:r>
          </w:p>
        </w:tc>
        <w:tc>
          <w:tcPr>
            <w:tcW w:type="dxa" w:w="1661"/>
          </w:tcPr>
          <w:p>
            <w:pPr>
              <w:pStyle w:val="null3"/>
            </w:pPr>
            <w:r>
              <w:rPr/>
              <w:t>标的清单 报价表 磋商报价一览表、分项报价表、节能环保、环境标志产品明细表、货物说明一览表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实质性条款</w:t>
            </w:r>
          </w:p>
        </w:tc>
        <w:tc>
          <w:tcPr>
            <w:tcW w:type="dxa" w:w="3322"/>
          </w:tcPr>
          <w:p>
            <w:pPr>
              <w:pStyle w:val="null3"/>
            </w:pPr>
            <w:r>
              <w:rPr/>
              <w:t>满足本磋商文件中的实质性条款（交货期、质保期、付款方式）要求</w:t>
            </w:r>
          </w:p>
        </w:tc>
        <w:tc>
          <w:tcPr>
            <w:tcW w:type="dxa" w:w="1661"/>
          </w:tcPr>
          <w:p>
            <w:pPr>
              <w:pStyle w:val="null3"/>
            </w:pPr>
            <w:r>
              <w:rPr/>
              <w:t>偏差表 标的清单 报价表 磋商报价一览表、分项报价表、节能环保、环境标志产品明细表、货物说明一览表</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供应商认为有必要说明的其他资料 供货服务方案 中小企业声明函 承诺书 资格证明材料 报价表 响应文件封面 偏差表 残疾人福利性单位声明函 标的清单 响应函 磋商报价一览表、分项报价表、节能环保、环境标志产品明细表、货物说明一览表 监狱企业的证明文件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响应产品为节能、环保、环境标志产品清单中的产品，符合磋商文件要求的，可优先采购并根据其占投标报价总金额的百分比计算得分，计算公式为：得分=（节能、环保、环境标志产品清单中的产品报价/磋商报价） ×2</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磋商报价一览表、分项报价表、节能环保、环境标志产品明细表、货物说明一览表</w:t>
            </w:r>
          </w:p>
        </w:tc>
      </w:tr>
      <w:tr>
        <w:tc>
          <w:tcPr>
            <w:tcW w:type="dxa" w:w="831"/>
            <w:vMerge/>
          </w:tcPr>
          <w:p/>
        </w:tc>
        <w:tc>
          <w:tcPr>
            <w:tcW w:type="dxa" w:w="1661"/>
          </w:tcPr>
          <w:p>
            <w:pPr>
              <w:pStyle w:val="null3"/>
            </w:pPr>
            <w:r>
              <w:rPr/>
              <w:t>技术参数</w:t>
            </w:r>
          </w:p>
        </w:tc>
        <w:tc>
          <w:tcPr>
            <w:tcW w:type="dxa" w:w="2492"/>
          </w:tcPr>
          <w:p>
            <w:pPr>
              <w:pStyle w:val="null3"/>
            </w:pPr>
            <w:r>
              <w:rPr/>
              <w:t>投标产品技术参数、规格型号、品牌、性能等有详细说明，无缺漏项，选型合理，配置齐全，优于或完全满足招标文件要求得20分。 技术参数中“▲”项，每负偏离一项扣2分，非“▲”项每负偏离一项扣 1 分，扣完为止。 （备注：“▲”项技术参数必须提供证明材料进行佐证，否则视为负偏离，证明材料包括但不限于第三方检测报告、产品说明书、产品彩页、官网介绍截图等，并经磋商小组审定方可计分。）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偏差表</w:t>
            </w:r>
          </w:p>
        </w:tc>
      </w:tr>
      <w:tr>
        <w:tc>
          <w:tcPr>
            <w:tcW w:type="dxa" w:w="831"/>
            <w:vMerge/>
          </w:tcPr>
          <w:p/>
        </w:tc>
        <w:tc>
          <w:tcPr>
            <w:tcW w:type="dxa" w:w="1661"/>
          </w:tcPr>
          <w:p>
            <w:pPr>
              <w:pStyle w:val="null3"/>
            </w:pPr>
            <w:r>
              <w:rPr/>
              <w:t>产品来源渠道</w:t>
            </w:r>
          </w:p>
        </w:tc>
        <w:tc>
          <w:tcPr>
            <w:tcW w:type="dxa" w:w="2492"/>
          </w:tcPr>
          <w:p>
            <w:pPr>
              <w:pStyle w:val="null3"/>
            </w:pPr>
            <w:r>
              <w:rPr/>
              <w:t>产品供货渠道正常，无劣质、翻新、瑕疵产品及产权纠纷，针对本项目提供所有产品的来源渠道合法证明材料（包括但不限于销售协议、代理协议、原厂授权等）计3分，未提供或提供不全不计分。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供货服务方案</w:t>
            </w:r>
          </w:p>
        </w:tc>
      </w:tr>
      <w:tr>
        <w:tc>
          <w:tcPr>
            <w:tcW w:type="dxa" w:w="831"/>
            <w:vMerge/>
          </w:tcPr>
          <w:p/>
        </w:tc>
        <w:tc>
          <w:tcPr>
            <w:tcW w:type="dxa" w:w="1661"/>
          </w:tcPr>
          <w:p>
            <w:pPr>
              <w:pStyle w:val="null3"/>
            </w:pPr>
            <w:r>
              <w:rPr/>
              <w:t>产品质量及保障措施</w:t>
            </w:r>
          </w:p>
        </w:tc>
        <w:tc>
          <w:tcPr>
            <w:tcW w:type="dxa" w:w="2492"/>
          </w:tcPr>
          <w:p>
            <w:pPr>
              <w:pStyle w:val="null3"/>
            </w:pPr>
            <w:r>
              <w:rPr/>
              <w:t>供应商提供的产品符合国家的标准和行业规定的质量、安全标准，提供保障措施。产品符合质量、安全标准，保障措施合理、有效计(4-6]分；产品符合质量、安全标准，保障措施简单、合理性一般计(2-4]分；产品符合质量、安全标准，保障措施空泛无实质性内容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产品供货计划及保障措施</w:t>
            </w:r>
          </w:p>
        </w:tc>
        <w:tc>
          <w:tcPr>
            <w:tcW w:type="dxa" w:w="2492"/>
          </w:tcPr>
          <w:p>
            <w:pPr>
              <w:pStyle w:val="null3"/>
            </w:pPr>
            <w:r>
              <w:rPr/>
              <w:t>供应商提供产品供货计划及保障措施。供应商产品供货计划合理、可行计(2-4]分；供应商产品供货计划简单，可行性一般计[0-2]分。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产品包装、运输、配送方案及保障措施</w:t>
            </w:r>
          </w:p>
        </w:tc>
        <w:tc>
          <w:tcPr>
            <w:tcW w:type="dxa" w:w="2492"/>
          </w:tcPr>
          <w:p>
            <w:pPr>
              <w:pStyle w:val="null3"/>
            </w:pPr>
            <w:r>
              <w:rPr/>
              <w:t>供应商提供产品包装、运输、配送方案及保障措施。供应商产品包装符合国家规范，运输、配送及时，措施有效、可行计(2-4]分；产品包装符合国家规范，运输、配送较及时，措施简单、可行性一般计[0-2]分。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人员安排及责任制度</w:t>
            </w:r>
          </w:p>
        </w:tc>
        <w:tc>
          <w:tcPr>
            <w:tcW w:type="dxa" w:w="2492"/>
          </w:tcPr>
          <w:p>
            <w:pPr>
              <w:pStyle w:val="null3"/>
            </w:pPr>
            <w:r>
              <w:rPr/>
              <w:t>拟投入本项目的人员安排及责任制度。供应商投入人员专业、配备齐全，制度完善计(2-4]分；供应商投入人员专业、配备简单，制度不够完善计[0-2]分。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应急保障能力</w:t>
            </w:r>
          </w:p>
        </w:tc>
        <w:tc>
          <w:tcPr>
            <w:tcW w:type="dxa" w:w="2492"/>
          </w:tcPr>
          <w:p>
            <w:pPr>
              <w:pStyle w:val="null3"/>
            </w:pPr>
            <w:r>
              <w:rPr/>
              <w:t>供应商的应急保障能力。 供应商的应急保障方案全面、详细、合理可行计(3-5]分；应急保障方案简单、粗略，不够全面计[0-3]分。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安装调试方案</w:t>
            </w:r>
          </w:p>
        </w:tc>
        <w:tc>
          <w:tcPr>
            <w:tcW w:type="dxa" w:w="2492"/>
          </w:tcPr>
          <w:p>
            <w:pPr>
              <w:pStyle w:val="null3"/>
            </w:pPr>
            <w:r>
              <w:rPr/>
              <w:t>供应商有具体的安装方案、执行标准、安装调试进度流程安排、安装调试内容。 安装调试方案具体合理，有针对性、可操作性强计(3-5]分；安装调试方案粗略简单，针对性一般计[0-3]分。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售后服务</w:t>
            </w:r>
          </w:p>
        </w:tc>
        <w:tc>
          <w:tcPr>
            <w:tcW w:type="dxa" w:w="2492"/>
          </w:tcPr>
          <w:p>
            <w:pPr>
              <w:pStyle w:val="null3"/>
            </w:pPr>
            <w:r>
              <w:rPr/>
              <w:t>具有本地售后服务能力（提供证明材料、联系方式等），售后服务方案详细、具体、可行（包括供应商售后服务网点的设定、拟投入售后服务人员配置情况、产品交付用户后出现质量问题退换货响应时间等）。方案合理，可行计(4-6]分；方案不够合理，可行性一般计(2-4]分；方案简单空泛，可行性较差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供应商提供针对本项目的培训方案，确保使用人员能够独立操作，并进行简单故障排查处理（包括：培训人数、培训时间、培训内容等）。 培训方案完整可行，有针对性，能确保使用人员能够独立熟练操作、维护和正常使用计（2-4］分； 培训方案粗略，无针对性计［0-2］分。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服务承诺</w:t>
            </w:r>
          </w:p>
        </w:tc>
        <w:tc>
          <w:tcPr>
            <w:tcW w:type="dxa" w:w="2492"/>
          </w:tcPr>
          <w:p>
            <w:pPr>
              <w:pStyle w:val="null3"/>
            </w:pPr>
            <w:r>
              <w:rPr/>
              <w:t>供应商提供针对本项目的服务承诺，包括但不限于对产品规定的时间内能及时运输到指定供货地点，符合规格、数量等要求；交货后故障响应时限、日常维护等。 服务承诺完整详尽、考虑全面、实施性强计0-3分。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提供供应商的2021年1月1日至今已完成的同类项目业绩，业绩以合同签订时间为准，每提供一份计2分，满分4分。 （注：响应文件中提供合同复印件加盖供应商公章。）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供货服务方案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磋商报价一览表、分项报价表、节能环保、环境标志产品明细表、货物说明一览表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 》（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磋商报价一览表、分项报价表、节能环保、环境标志产品明细表、货物说明一览表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详见附件：磋商报价一览表、分项报价表、节能环保、环境标志产品明细表、货物说明一览表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详见附件：供货服务方案</w:t>
      </w:r>
    </w:p>
    <w:p>
      <w:pPr>
        <w:pStyle w:val="null3"/>
        <w:ind w:firstLine="960"/>
      </w:pPr>
      <w:r>
        <w:rPr/>
        <w:t>详见附件：供应商认为有必要说明的其他资料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