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87C9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</w:rPr>
        <w:t>商务主要条款响应偏差表</w:t>
      </w:r>
    </w:p>
    <w:bookmarkEnd w:id="0"/>
    <w:p w14:paraId="7A24C58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</w:t>
      </w:r>
    </w:p>
    <w:tbl>
      <w:tblPr>
        <w:tblStyle w:val="8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7BB59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4EAF51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 w14:paraId="0BA86D3E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 w14:paraId="7121B25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 w14:paraId="2E5684F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215D979C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 w14:paraId="56CF9554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 w14:paraId="0651CF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磋商响应文件</w:t>
            </w:r>
          </w:p>
          <w:p w14:paraId="26C9CBC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 w14:paraId="37B63FB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 w14:paraId="3C0C390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 w14:paraId="61EB7CE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  <w:p w14:paraId="0FE002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及其影响</w:t>
            </w:r>
          </w:p>
        </w:tc>
      </w:tr>
      <w:tr w14:paraId="362762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5133BF1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7676B8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46F38F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246DD18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7919342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174A3FB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FD57A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7F4E1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4871274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03B971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61A7145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58FC559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299F326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36A6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BBB277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67754F4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25136D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0580738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53FC011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11141E4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5B063B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7CEE2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2EF887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54D297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4080E55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1A727A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3A9CB22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A218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3E908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 w14:paraId="1D61345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 w14:paraId="02427F9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 w14:paraId="56ADCD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 w14:paraId="09D73A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 w14:paraId="50CF5D2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08EE06ED">
      <w:pPr>
        <w:tabs>
          <w:tab w:val="left" w:pos="1260"/>
        </w:tabs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5C009E15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13E97408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2、供应商必须据实填写，不得虚假响应，否则将取消其磋商或成交资格，并按有关规定进处罚。</w:t>
      </w:r>
    </w:p>
    <w:p w14:paraId="6066421B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</w:p>
    <w:p w14:paraId="21B61E7A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6FD67A95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</w:p>
    <w:p w14:paraId="61B9DBC5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75E827C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58FB7741"/>
    <w:rsid w:val="5A15002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7A5DE51018804DA4B682419175B41923_13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