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版本号：HCZC-ZB-202504720251028001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西安市公安局航天分局2025-2026年保洁服务采购项目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HCZC-ZB-2025047</w:t>
      </w:r>
      <w:r>
        <w:br/>
      </w:r>
      <w:r>
        <w:br/>
      </w:r>
      <w:r>
        <w:br/>
      </w:r>
    </w:p>
    <w:p>
      <w:pPr>
        <w:pStyle w:val="null3"/>
        <w:jc w:val="center"/>
        <w:outlineLvl w:val="2"/>
      </w:pPr>
      <w:r>
        <w:rPr>
          <w:rFonts w:ascii="仿宋_GB2312" w:hAnsi="仿宋_GB2312" w:cs="仿宋_GB2312" w:eastAsia="仿宋_GB2312"/>
          <w:sz w:val="28"/>
          <w:b/>
        </w:rPr>
        <w:t>西安市公安局国家民用航天产业基地分局</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西安市公安局国家民用航天产业基地分局</w:t>
      </w:r>
      <w:r>
        <w:rPr>
          <w:rFonts w:ascii="仿宋_GB2312" w:hAnsi="仿宋_GB2312" w:cs="仿宋_GB2312" w:eastAsia="仿宋_GB2312"/>
        </w:rPr>
        <w:t>委托，拟对</w:t>
      </w:r>
      <w:r>
        <w:rPr>
          <w:rFonts w:ascii="仿宋_GB2312" w:hAnsi="仿宋_GB2312" w:cs="仿宋_GB2312" w:eastAsia="仿宋_GB2312"/>
        </w:rPr>
        <w:t>西安市公安局航天分局2025-2026年保洁服务采购项目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HCZC-ZB-2025047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西安市公安局航天分局2025-2026年保洁服务采购项目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为提高服务标准和质量，就分局及所属派出所物业保洁服务进行招标采购。保洁服务包含 西安市公安局航天分局机关大楼、航天城派出所、刑侦大队办公楼及附属场地的日常物业及保洁服务。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采购包1（西安市公安局航天分局2025-2026年保洁服务采购项目）：属于专门面向中小企业采购。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 xml:space="preserve">2、财务状况报告：提供经会计师事务所审计的2024年度财务审计报告，或在开标日期前六个月内其基本开户银行出具的资信证明及基本存款账户开户许可证（基本账户信息）或财政部门认可的政府采购专业担保机构出具的投标担保函； </w:t>
      </w:r>
    </w:p>
    <w:p>
      <w:pPr>
        <w:pStyle w:val="null3"/>
      </w:pPr>
      <w:r>
        <w:rPr>
          <w:rFonts w:ascii="仿宋_GB2312" w:hAnsi="仿宋_GB2312" w:cs="仿宋_GB2312" w:eastAsia="仿宋_GB2312"/>
        </w:rPr>
        <w:t xml:space="preserve">3、税收缴纳证明：供应商提供2024年10月至今已缴存的至少1个月的依法缴纳税收的相关凭据。依法免税或无须缴纳税收的供应商，应提供相应证明文件。 </w:t>
      </w:r>
    </w:p>
    <w:p>
      <w:pPr>
        <w:pStyle w:val="null3"/>
      </w:pPr>
      <w:r>
        <w:rPr>
          <w:rFonts w:ascii="仿宋_GB2312" w:hAnsi="仿宋_GB2312" w:cs="仿宋_GB2312" w:eastAsia="仿宋_GB2312"/>
        </w:rPr>
        <w:t>4、社会保障资金缴纳证明：供应商提供2024年10月至今已缴存的至少1个月的社会保障资金缴存单据或社保机构开具的社会保险参保缴费情况证明。依法不需要缴纳社会保障资金的供应商应提供相关证明文件。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6、无重大违法记录的书面声明：参加政府采购活动前三年内，在经营活动中没有重大违法记录的书面声明；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7、法定代表人授权委托书：法定代表人参加投标的，须出示身份证复印件；法定代表人授权他人参加投标的，须提供法定代表人授权委托书及被授权人身份证复印件。</w:t>
      </w:r>
    </w:p>
    <w:p>
      <w:pPr>
        <w:pStyle w:val="null3"/>
      </w:pPr>
      <w:r>
        <w:rPr>
          <w:rFonts w:ascii="仿宋_GB2312" w:hAnsi="仿宋_GB2312" w:cs="仿宋_GB2312" w:eastAsia="仿宋_GB2312"/>
        </w:rPr>
        <w:t>8、信用信誉：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西安市公安局国家民用航天产业基地分局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西安市长安区韦曲街道飞天路390号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029-86754663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18629578957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中标供应商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西安市公安局国家民用航天产业基地分局</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西安市公安局国家民用航天产业基地分局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西安市公安局国家民用航天产业基地分局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联系电话：18629578957</w:t>
      </w:r>
    </w:p>
    <w:p>
      <w:pPr>
        <w:pStyle w:val="null3"/>
      </w:pPr>
      <w:r>
        <w:rPr>
          <w:rFonts w:ascii="仿宋_GB2312" w:hAnsi="仿宋_GB2312" w:cs="仿宋_GB2312" w:eastAsia="仿宋_GB2312"/>
        </w:rPr>
        <w:t>地址：西安市南二环西段成长大厦8楼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为提高服务标准和质量，就分局及所属派出所物业保洁服务进行招标采购。保洁服务包含 西安市公安局航天分局机关大楼、航天城派出所、刑侦大队办公楼及附属场地的日常物业及保洁服务。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西安市公安局航天分局2025-2026年保洁服务采购项目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标的名称：西安市公安局航天分局2025-2026年保洁服务采购项目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75"/>
              <w:jc w:val="left"/>
            </w:pPr>
            <w:r>
              <w:rPr>
                <w:rFonts w:ascii="仿宋_GB2312" w:hAnsi="仿宋_GB2312" w:cs="仿宋_GB2312" w:eastAsia="仿宋_GB2312"/>
                <w:sz w:val="24"/>
              </w:rPr>
              <w:t>一、项目概况</w:t>
            </w:r>
          </w:p>
          <w:p>
            <w:pPr>
              <w:pStyle w:val="null3"/>
              <w:spacing w:after="75"/>
              <w:ind w:firstLine="420"/>
              <w:jc w:val="left"/>
            </w:pPr>
            <w:r>
              <w:rPr>
                <w:rFonts w:ascii="仿宋_GB2312" w:hAnsi="仿宋_GB2312" w:cs="仿宋_GB2312" w:eastAsia="仿宋_GB2312"/>
                <w:sz w:val="21"/>
              </w:rPr>
              <w:t>此</w:t>
            </w:r>
            <w:r>
              <w:rPr>
                <w:rFonts w:ascii="仿宋_GB2312" w:hAnsi="仿宋_GB2312" w:cs="仿宋_GB2312" w:eastAsia="仿宋_GB2312"/>
                <w:sz w:val="21"/>
              </w:rPr>
              <w:t>为提高服务标准和质量，就分局及所属派出所物业保洁服务进行招标采购。保洁服务包含西安市公安局航天分局</w:t>
            </w:r>
            <w:r>
              <w:rPr>
                <w:rFonts w:ascii="仿宋_GB2312" w:hAnsi="仿宋_GB2312" w:cs="仿宋_GB2312" w:eastAsia="仿宋_GB2312"/>
                <w:sz w:val="21"/>
              </w:rPr>
              <w:t>机关大楼、航天城派出所、刑侦大队办公楼及附属场地的日常物业及保洁服务。</w:t>
            </w:r>
          </w:p>
          <w:p>
            <w:pPr>
              <w:pStyle w:val="null3"/>
              <w:jc w:val="left"/>
            </w:pPr>
            <w:r>
              <w:rPr>
                <w:rFonts w:ascii="仿宋_GB2312" w:hAnsi="仿宋_GB2312" w:cs="仿宋_GB2312" w:eastAsia="仿宋_GB2312"/>
                <w:sz w:val="24"/>
              </w:rPr>
              <w:t>二、服务内容</w:t>
            </w:r>
          </w:p>
          <w:p>
            <w:pPr>
              <w:pStyle w:val="null3"/>
              <w:ind w:firstLine="420"/>
              <w:jc w:val="left"/>
            </w:pPr>
            <w:r>
              <w:rPr>
                <w:rFonts w:ascii="仿宋_GB2312" w:hAnsi="仿宋_GB2312" w:cs="仿宋_GB2312" w:eastAsia="仿宋_GB2312"/>
                <w:sz w:val="21"/>
              </w:rPr>
              <w:t>物业保洁服务包括西安市公安局航天分局机关大楼、航天城派出所、刑侦大队办办公楼及附属场地。其中分局机关大楼</w:t>
            </w:r>
            <w:r>
              <w:rPr>
                <w:rFonts w:ascii="仿宋_GB2312" w:hAnsi="仿宋_GB2312" w:cs="仿宋_GB2312" w:eastAsia="仿宋_GB2312"/>
                <w:sz w:val="21"/>
              </w:rPr>
              <w:t>6 层，建筑面积约 6700 平方米，附属场地面积 约 1800 平方米；航天城派出所为7 层，建筑面积约5000平方米，附属场地面积约平2000方米；刑侦大队办公楼为 3 层，建筑面积约 3000 平方米，附属场地面积约 1500 平方米。</w:t>
            </w:r>
          </w:p>
          <w:p>
            <w:pPr>
              <w:pStyle w:val="null3"/>
            </w:pPr>
            <w:r>
              <w:rPr>
                <w:rFonts w:ascii="仿宋_GB2312" w:hAnsi="仿宋_GB2312" w:cs="仿宋_GB2312" w:eastAsia="仿宋_GB2312"/>
                <w:sz w:val="24"/>
              </w:rPr>
              <w:t>三、服务要求</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b/>
              </w:rPr>
              <w:t>1.基本要求</w:t>
            </w:r>
          </w:p>
          <w:p>
            <w:pPr>
              <w:pStyle w:val="null3"/>
              <w:ind w:firstLine="420"/>
            </w:pPr>
            <w:r>
              <w:rPr>
                <w:rFonts w:ascii="仿宋_GB2312" w:hAnsi="仿宋_GB2312" w:cs="仿宋_GB2312" w:eastAsia="仿宋_GB2312"/>
                <w:sz w:val="21"/>
              </w:rPr>
              <w:t>1.1 按照采购人需求及物业条件的实际情况提供</w:t>
            </w:r>
            <w:r>
              <w:rPr>
                <w:rFonts w:ascii="仿宋_GB2312" w:hAnsi="仿宋_GB2312" w:cs="仿宋_GB2312" w:eastAsia="仿宋_GB2312"/>
                <w:sz w:val="21"/>
              </w:rPr>
              <w:t>物业</w:t>
            </w:r>
            <w:r>
              <w:rPr>
                <w:rFonts w:ascii="仿宋_GB2312" w:hAnsi="仿宋_GB2312" w:cs="仿宋_GB2312" w:eastAsia="仿宋_GB2312"/>
                <w:sz w:val="21"/>
              </w:rPr>
              <w:t>保洁服务。</w:t>
            </w:r>
          </w:p>
          <w:p>
            <w:pPr>
              <w:pStyle w:val="null3"/>
              <w:ind w:firstLine="420"/>
            </w:pPr>
            <w:r>
              <w:rPr>
                <w:rFonts w:ascii="仿宋_GB2312" w:hAnsi="仿宋_GB2312" w:cs="仿宋_GB2312" w:eastAsia="仿宋_GB2312"/>
                <w:sz w:val="21"/>
              </w:rPr>
              <w:t xml:space="preserve">1.2 </w:t>
            </w:r>
            <w:r>
              <w:rPr>
                <w:rFonts w:ascii="仿宋_GB2312" w:hAnsi="仿宋_GB2312" w:cs="仿宋_GB2312" w:eastAsia="仿宋_GB2312"/>
                <w:sz w:val="21"/>
              </w:rPr>
              <w:t>物业</w:t>
            </w:r>
            <w:r>
              <w:rPr>
                <w:rFonts w:ascii="仿宋_GB2312" w:hAnsi="仿宋_GB2312" w:cs="仿宋_GB2312" w:eastAsia="仿宋_GB2312"/>
                <w:sz w:val="21"/>
              </w:rPr>
              <w:t>保洁员应礼貌、周全、主动、热情地配合对方做好服务工作。为服务对象营造</w:t>
            </w:r>
            <w:r>
              <w:rPr>
                <w:rFonts w:ascii="仿宋_GB2312" w:hAnsi="仿宋_GB2312" w:cs="仿宋_GB2312" w:eastAsia="仿宋_GB2312"/>
                <w:sz w:val="21"/>
              </w:rPr>
              <w:t>一个明净、舒适、整洁的办公和生活环境。</w:t>
            </w:r>
          </w:p>
          <w:p>
            <w:pPr>
              <w:pStyle w:val="null3"/>
              <w:ind w:firstLine="420"/>
            </w:pPr>
            <w:r>
              <w:rPr>
                <w:rFonts w:ascii="仿宋_GB2312" w:hAnsi="仿宋_GB2312" w:cs="仿宋_GB2312" w:eastAsia="仿宋_GB2312"/>
                <w:sz w:val="21"/>
              </w:rPr>
              <w:t>1.3 遵守服务单位的规章制度，听取服务单位意见，不断改进工作。</w:t>
            </w:r>
          </w:p>
          <w:p>
            <w:pPr>
              <w:pStyle w:val="null3"/>
              <w:ind w:firstLine="420"/>
            </w:pPr>
            <w:r>
              <w:rPr>
                <w:rFonts w:ascii="仿宋_GB2312" w:hAnsi="仿宋_GB2312" w:cs="仿宋_GB2312" w:eastAsia="仿宋_GB2312"/>
                <w:sz w:val="21"/>
              </w:rPr>
              <w:t>1.4 按</w:t>
            </w:r>
            <w:r>
              <w:rPr>
                <w:rFonts w:ascii="仿宋_GB2312" w:hAnsi="仿宋_GB2312" w:cs="仿宋_GB2312" w:eastAsia="仿宋_GB2312"/>
                <w:sz w:val="21"/>
              </w:rPr>
              <w:t>物业</w:t>
            </w:r>
            <w:r>
              <w:rPr>
                <w:rFonts w:ascii="仿宋_GB2312" w:hAnsi="仿宋_GB2312" w:cs="仿宋_GB2312" w:eastAsia="仿宋_GB2312"/>
                <w:sz w:val="21"/>
              </w:rPr>
              <w:t>保洁作业标准、工作流程实现标准化操作。</w:t>
            </w:r>
          </w:p>
          <w:p>
            <w:pPr>
              <w:pStyle w:val="null3"/>
              <w:ind w:firstLine="420"/>
            </w:pPr>
            <w:r>
              <w:rPr>
                <w:rFonts w:ascii="仿宋_GB2312" w:hAnsi="仿宋_GB2312" w:cs="仿宋_GB2312" w:eastAsia="仿宋_GB2312"/>
                <w:sz w:val="21"/>
              </w:rPr>
              <w:t xml:space="preserve">1.5 </w:t>
            </w:r>
            <w:r>
              <w:rPr>
                <w:rFonts w:ascii="仿宋_GB2312" w:hAnsi="仿宋_GB2312" w:cs="仿宋_GB2312" w:eastAsia="仿宋_GB2312"/>
                <w:sz w:val="21"/>
              </w:rPr>
              <w:t>物业</w:t>
            </w:r>
            <w:r>
              <w:rPr>
                <w:rFonts w:ascii="仿宋_GB2312" w:hAnsi="仿宋_GB2312" w:cs="仿宋_GB2312" w:eastAsia="仿宋_GB2312"/>
                <w:sz w:val="21"/>
              </w:rPr>
              <w:t>保洁员应统一着装，佩带工号牌，仪容仪表整洁端庄。</w:t>
            </w:r>
          </w:p>
          <w:p>
            <w:pPr>
              <w:pStyle w:val="null3"/>
              <w:ind w:firstLine="420"/>
            </w:pPr>
            <w:r>
              <w:rPr>
                <w:rFonts w:ascii="仿宋_GB2312" w:hAnsi="仿宋_GB2312" w:cs="仿宋_GB2312" w:eastAsia="仿宋_GB2312"/>
                <w:sz w:val="21"/>
              </w:rPr>
              <w:t>1.6 敬业爱岗，爱护物业设施及相关财物，杜绝浪费，节约能源。</w:t>
            </w:r>
          </w:p>
          <w:p>
            <w:pPr>
              <w:pStyle w:val="null3"/>
              <w:ind w:firstLine="420"/>
            </w:pPr>
            <w:r>
              <w:rPr>
                <w:rFonts w:ascii="仿宋_GB2312" w:hAnsi="仿宋_GB2312" w:cs="仿宋_GB2312" w:eastAsia="仿宋_GB2312"/>
                <w:sz w:val="21"/>
              </w:rPr>
              <w:t>1.7 服务单位有权临时对保洁工作提出增员或更换保洁员等服务要求，保洁公司须 予全力配合，并按单位要求落实保洁工作。</w:t>
            </w:r>
          </w:p>
          <w:p>
            <w:pPr>
              <w:pStyle w:val="null3"/>
              <w:ind w:firstLine="420"/>
            </w:pPr>
            <w:r>
              <w:rPr>
                <w:rFonts w:ascii="仿宋_GB2312" w:hAnsi="仿宋_GB2312" w:cs="仿宋_GB2312" w:eastAsia="仿宋_GB2312"/>
                <w:sz w:val="21"/>
              </w:rPr>
              <w:t>1.8 对因</w:t>
            </w:r>
            <w:r>
              <w:rPr>
                <w:rFonts w:ascii="仿宋_GB2312" w:hAnsi="仿宋_GB2312" w:cs="仿宋_GB2312" w:eastAsia="仿宋_GB2312"/>
                <w:sz w:val="21"/>
              </w:rPr>
              <w:t>物业</w:t>
            </w:r>
            <w:r>
              <w:rPr>
                <w:rFonts w:ascii="仿宋_GB2312" w:hAnsi="仿宋_GB2312" w:cs="仿宋_GB2312" w:eastAsia="仿宋_GB2312"/>
                <w:sz w:val="21"/>
              </w:rPr>
              <w:t>保洁员工作失误造成单位财产损失的，服务单位有权索赔，保洁公司承担赔付责任。</w:t>
            </w:r>
          </w:p>
          <w:p>
            <w:pPr>
              <w:pStyle w:val="null3"/>
              <w:ind w:firstLine="420"/>
            </w:pPr>
            <w:r>
              <w:rPr>
                <w:rFonts w:ascii="仿宋_GB2312" w:hAnsi="仿宋_GB2312" w:cs="仿宋_GB2312" w:eastAsia="仿宋_GB2312"/>
                <w:sz w:val="21"/>
              </w:rPr>
              <w:t xml:space="preserve">1.9 </w:t>
            </w:r>
            <w:r>
              <w:rPr>
                <w:rFonts w:ascii="仿宋_GB2312" w:hAnsi="仿宋_GB2312" w:cs="仿宋_GB2312" w:eastAsia="仿宋_GB2312"/>
                <w:sz w:val="21"/>
              </w:rPr>
              <w:t>物业</w:t>
            </w:r>
            <w:r>
              <w:rPr>
                <w:rFonts w:ascii="仿宋_GB2312" w:hAnsi="仿宋_GB2312" w:cs="仿宋_GB2312" w:eastAsia="仿宋_GB2312"/>
                <w:sz w:val="21"/>
              </w:rPr>
              <w:t>保洁公司落实服务单位有关保洁服务要求不力，经服务单位多次提出整改要求仍未整改落实的，服务单位有权提前解除合同。</w:t>
            </w:r>
          </w:p>
          <w:p>
            <w:pPr>
              <w:pStyle w:val="null3"/>
              <w:ind w:firstLine="420"/>
            </w:pPr>
            <w:r>
              <w:rPr>
                <w:rFonts w:ascii="仿宋_GB2312" w:hAnsi="仿宋_GB2312" w:cs="仿宋_GB2312" w:eastAsia="仿宋_GB2312"/>
                <w:sz w:val="21"/>
              </w:rPr>
              <w:t>1.10要求</w:t>
            </w:r>
            <w:r>
              <w:rPr>
                <w:rFonts w:ascii="仿宋_GB2312" w:hAnsi="仿宋_GB2312" w:cs="仿宋_GB2312" w:eastAsia="仿宋_GB2312"/>
                <w:sz w:val="21"/>
              </w:rPr>
              <w:t>物业</w:t>
            </w:r>
            <w:r>
              <w:rPr>
                <w:rFonts w:ascii="仿宋_GB2312" w:hAnsi="仿宋_GB2312" w:cs="仿宋_GB2312" w:eastAsia="仿宋_GB2312"/>
                <w:sz w:val="21"/>
              </w:rPr>
              <w:t>保洁员数量：不少于</w:t>
            </w:r>
            <w:r>
              <w:rPr>
                <w:rFonts w:ascii="仿宋_GB2312" w:hAnsi="仿宋_GB2312" w:cs="仿宋_GB2312" w:eastAsia="仿宋_GB2312"/>
                <w:sz w:val="21"/>
              </w:rPr>
              <w:t>15 人。</w:t>
            </w:r>
          </w:p>
          <w:p>
            <w:pPr>
              <w:pStyle w:val="null3"/>
              <w:ind w:firstLine="420"/>
            </w:pPr>
            <w:r>
              <w:rPr>
                <w:rFonts w:ascii="仿宋_GB2312" w:hAnsi="仿宋_GB2312" w:cs="仿宋_GB2312" w:eastAsia="仿宋_GB2312"/>
                <w:sz w:val="21"/>
              </w:rPr>
              <w:t>1.11需派遣一名维修工人。</w:t>
            </w:r>
          </w:p>
          <w:p>
            <w:pPr>
              <w:pStyle w:val="null3"/>
              <w:ind w:firstLine="420"/>
            </w:pPr>
            <w:r>
              <w:rPr>
                <w:rFonts w:ascii="仿宋_GB2312" w:hAnsi="仿宋_GB2312" w:cs="仿宋_GB2312" w:eastAsia="仿宋_GB2312"/>
                <w:sz w:val="21"/>
              </w:rPr>
              <w:t>1.12建立服务品质和质量反馈机制，定期面向采购人征求意见，并留存工作痕迹。</w:t>
            </w:r>
          </w:p>
          <w:p>
            <w:pPr>
              <w:pStyle w:val="null3"/>
              <w:ind w:firstLine="420"/>
            </w:pPr>
            <w:r>
              <w:rPr>
                <w:rFonts w:ascii="仿宋_GB2312" w:hAnsi="仿宋_GB2312" w:cs="仿宋_GB2312" w:eastAsia="仿宋_GB2312"/>
                <w:sz w:val="21"/>
              </w:rPr>
              <w:t>1.13供应商针对本项目提供能源节约方案，方案内容包含能源节约计划及能源节约措施。负责开关公共区域的照明灯具，负责使用中央空调期间公共区域的空调设备的开启和关闭、空调启动时关闭门窗，以及早晚的开窗通风工作；做到节约用水，确保人走水停，下班关闭电源；主动维护职责区域的财物安全，发现损坏或异常及时报维修部门或监管部门。</w:t>
            </w:r>
          </w:p>
          <w:p>
            <w:pPr>
              <w:pStyle w:val="null3"/>
            </w:pPr>
            <w:r>
              <w:rPr>
                <w:rFonts w:ascii="仿宋_GB2312" w:hAnsi="仿宋_GB2312" w:cs="仿宋_GB2312" w:eastAsia="仿宋_GB2312"/>
                <w:sz w:val="21"/>
              </w:rPr>
              <w:t>1.14</w:t>
            </w:r>
            <w:r>
              <w:rPr>
                <w:rFonts w:ascii="仿宋_GB2312" w:hAnsi="仿宋_GB2312" w:cs="仿宋_GB2312" w:eastAsia="仿宋_GB2312"/>
                <w:sz w:val="21"/>
              </w:rPr>
              <w:t>供应商按照</w:t>
            </w:r>
            <w:r>
              <w:rPr>
                <w:rFonts w:ascii="仿宋_GB2312" w:hAnsi="仿宋_GB2312" w:cs="仿宋_GB2312" w:eastAsia="仿宋_GB2312"/>
                <w:sz w:val="21"/>
              </w:rPr>
              <w:t>采购人</w:t>
            </w:r>
            <w:r>
              <w:rPr>
                <w:rFonts w:ascii="仿宋_GB2312" w:hAnsi="仿宋_GB2312" w:cs="仿宋_GB2312" w:eastAsia="仿宋_GB2312"/>
                <w:sz w:val="21"/>
              </w:rPr>
              <w:t>要求，结合监管细则，分区确定责任人，定期巡查，每天不少于</w:t>
            </w:r>
            <w:r>
              <w:rPr>
                <w:rFonts w:ascii="仿宋_GB2312" w:hAnsi="仿宋_GB2312" w:cs="仿宋_GB2312" w:eastAsia="仿宋_GB2312"/>
                <w:sz w:val="21"/>
              </w:rPr>
              <w:t>2次巡查标准，并形成记录。供应商每年对现场的考核督导不少于两次，并将考核结果及整改情况给采购人报备。</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物业</w:t>
            </w:r>
            <w:r>
              <w:rPr>
                <w:rFonts w:ascii="仿宋_GB2312" w:hAnsi="仿宋_GB2312" w:cs="仿宋_GB2312" w:eastAsia="仿宋_GB2312"/>
                <w:sz w:val="21"/>
                <w:b/>
              </w:rPr>
              <w:t>保洁服务质量要求</w:t>
            </w:r>
          </w:p>
          <w:p>
            <w:pPr>
              <w:pStyle w:val="null3"/>
              <w:jc w:val="left"/>
            </w:pPr>
            <w:r>
              <w:rPr>
                <w:rFonts w:ascii="仿宋_GB2312" w:hAnsi="仿宋_GB2312" w:cs="仿宋_GB2312" w:eastAsia="仿宋_GB2312"/>
                <w:sz w:val="21"/>
                <w:b/>
              </w:rPr>
              <w:t>2.1 办公区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1）不同材质的地表面应保持材料的原有色泽，无雾化现象出现。砖面及拼缝、</w:t>
            </w:r>
          </w:p>
          <w:p>
            <w:pPr>
              <w:pStyle w:val="null3"/>
              <w:jc w:val="left"/>
            </w:pPr>
            <w:r>
              <w:rPr>
                <w:rFonts w:ascii="仿宋_GB2312" w:hAnsi="仿宋_GB2312" w:cs="仿宋_GB2312" w:eastAsia="仿宋_GB2312"/>
                <w:sz w:val="21"/>
              </w:rPr>
              <w:t>边沿线等处应洁净，无积垢、灰尘、纸屑、食品残渣、水迹和胶粘物等，保持地面干燥清洁。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2）大厅环境应整洁，大理石墙面应清洁光亮，地面无纸屑和水迹。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3）内墙面、天花、顶角、转角及墙踢脚等处无积尘、霉斑和蜘蛛网。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4）玻璃门、玻璃窗、等表面应洁净、明亮，无水迹、指印和张贴物。</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5）窗台及上下四周接缝处等应光洁，无灰尘、水迹和霉斑。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6）门面、门框、门背等应保持本色光泽、花纹清晰，无油迹和灰尘，金属门饰、门锁、门附件等应保持金属光亮，无锈斑、污迹和水迹。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7）入室保洁的办公区域会议室、办公室家具应保持表面无灰尘。辅助设施的物件表面无积尘和污迹。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）做好公告栏、指示牌、垃圾箱、景观物、路灯等公共设施的保洁工作；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）每天对垃圾进行分类、收集、清运、记录；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）听从中心有关部门的安排，协助做好上级检查、大型活动的准备工作。</w:t>
            </w:r>
          </w:p>
          <w:p>
            <w:pPr>
              <w:pStyle w:val="null3"/>
              <w:jc w:val="left"/>
            </w:pPr>
            <w:r>
              <w:rPr>
                <w:rFonts w:ascii="仿宋_GB2312" w:hAnsi="仿宋_GB2312" w:cs="仿宋_GB2312" w:eastAsia="仿宋_GB2312"/>
                <w:sz w:val="21"/>
                <w:b/>
              </w:rPr>
              <w:t>2.2 其它区域(院区)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1）应保持路面基本无积水、油污、垃圾。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2）绿化带无白色垃圾。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3）院内设施表面无积尘。</w:t>
            </w:r>
          </w:p>
          <w:p>
            <w:pPr>
              <w:pStyle w:val="null3"/>
              <w:jc w:val="left"/>
            </w:pPr>
            <w:r>
              <w:rPr>
                <w:rFonts w:ascii="仿宋_GB2312" w:hAnsi="仿宋_GB2312" w:cs="仿宋_GB2312" w:eastAsia="仿宋_GB2312"/>
                <w:sz w:val="21"/>
                <w:b/>
              </w:rPr>
              <w:t>3. 设备、设施保洁服务质量要求</w:t>
            </w:r>
          </w:p>
          <w:p>
            <w:pPr>
              <w:pStyle w:val="null3"/>
              <w:jc w:val="left"/>
            </w:pPr>
            <w:r>
              <w:rPr>
                <w:rFonts w:ascii="仿宋_GB2312" w:hAnsi="仿宋_GB2312" w:cs="仿宋_GB2312" w:eastAsia="仿宋_GB2312"/>
                <w:sz w:val="21"/>
                <w:b/>
              </w:rPr>
              <w:t>3.1 垂直电梯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1）垂直电梯召唤面板应光亮，无指印和污迹。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2）垂直电梯轿厢门和内壁面应保持光亮洁净，无指印、污迹和胶黏物。</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3）楼梯间大理石、花岗石墙面应保持光亮，无污迹。玻璃幕墙应清洁明亮，有 透视度。地面无纸屑和水迹。</w:t>
            </w:r>
          </w:p>
          <w:p>
            <w:pPr>
              <w:pStyle w:val="null3"/>
              <w:jc w:val="left"/>
            </w:pPr>
            <w:r>
              <w:rPr>
                <w:rFonts w:ascii="仿宋_GB2312" w:hAnsi="仿宋_GB2312" w:cs="仿宋_GB2312" w:eastAsia="仿宋_GB2312"/>
                <w:sz w:val="21"/>
                <w:b/>
              </w:rPr>
              <w:t>3.2 其它设施保洁服务质量要求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1）照明灯具（包括应急灯）应保持清洁明亮，灯具无积尘。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2）灯罩应明亮，无灰尘和蜘蛛网。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3）各楼层的风机和风口百叶窗无积尘、油垢和蜘蛛网。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4）消防排烟装置、报警装置和外露管道应无积尘和污迹。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5）消火栓箱玻璃应清洁明亮，箱内和消防带、水嘴、阀门无积尘。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6）空调主机及挂机干净，应无积尘和污迹。</w:t>
            </w:r>
          </w:p>
          <w:p>
            <w:pPr>
              <w:pStyle w:val="null3"/>
              <w:jc w:val="left"/>
            </w:pPr>
            <w:r>
              <w:rPr>
                <w:rFonts w:ascii="仿宋_GB2312" w:hAnsi="仿宋_GB2312" w:cs="仿宋_GB2312" w:eastAsia="仿宋_GB2312"/>
                <w:sz w:val="21"/>
                <w:b/>
              </w:rPr>
              <w:t>4 .其它公共设施保洁服务质量要求</w:t>
            </w:r>
          </w:p>
          <w:p>
            <w:pPr>
              <w:pStyle w:val="null3"/>
              <w:jc w:val="left"/>
            </w:pPr>
            <w:r>
              <w:rPr>
                <w:rFonts w:ascii="仿宋_GB2312" w:hAnsi="仿宋_GB2312" w:cs="仿宋_GB2312" w:eastAsia="仿宋_GB2312"/>
                <w:sz w:val="21"/>
                <w:b/>
              </w:rPr>
              <w:t>4.1 门前区域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 门前金属标牌和大理石墙面应保持光滑、光亮，无水迹和灰尘。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2）平台台阶应保持清洁，无纸屑、痰迹和污迹。</w:t>
            </w:r>
          </w:p>
          <w:p>
            <w:pPr>
              <w:pStyle w:val="null3"/>
              <w:jc w:val="left"/>
            </w:pPr>
            <w:r>
              <w:rPr>
                <w:rFonts w:ascii="仿宋_GB2312" w:hAnsi="仿宋_GB2312" w:cs="仿宋_GB2312" w:eastAsia="仿宋_GB2312"/>
                <w:sz w:val="21"/>
                <w:b/>
              </w:rPr>
              <w:t>4.2 走道</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1）楼梯无痰迹、油污、纸屑和废弃垃圾。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2）扶手栏杆应洁净，无污迹和灰尘。</w:t>
            </w:r>
          </w:p>
          <w:p>
            <w:pPr>
              <w:pStyle w:val="null3"/>
              <w:jc w:val="left"/>
            </w:pPr>
            <w:r>
              <w:rPr>
                <w:rFonts w:ascii="仿宋_GB2312" w:hAnsi="仿宋_GB2312" w:cs="仿宋_GB2312" w:eastAsia="仿宋_GB2312"/>
                <w:sz w:val="21"/>
                <w:b/>
              </w:rPr>
              <w:t>4.3 垃圾放置处</w:t>
            </w:r>
          </w:p>
          <w:p>
            <w:pPr>
              <w:pStyle w:val="null3"/>
              <w:jc w:val="left"/>
            </w:pPr>
            <w:r>
              <w:rPr>
                <w:rFonts w:ascii="仿宋_GB2312" w:hAnsi="仿宋_GB2312" w:cs="仿宋_GB2312" w:eastAsia="仿宋_GB2312"/>
                <w:sz w:val="21"/>
              </w:rPr>
              <w:t>垃圾放置处应定期消毒，保持干净、卫生，周边无垃圾、蚊蝇和臭味。</w:t>
            </w:r>
          </w:p>
          <w:p>
            <w:pPr>
              <w:pStyle w:val="null3"/>
              <w:jc w:val="left"/>
            </w:pPr>
            <w:r>
              <w:rPr>
                <w:rFonts w:ascii="仿宋_GB2312" w:hAnsi="仿宋_GB2312" w:cs="仿宋_GB2312" w:eastAsia="仿宋_GB2312"/>
                <w:sz w:val="21"/>
                <w:b/>
              </w:rPr>
              <w:t>4.4 外围场地</w:t>
            </w:r>
          </w:p>
          <w:p>
            <w:pPr>
              <w:pStyle w:val="null3"/>
              <w:jc w:val="left"/>
            </w:pPr>
            <w:r>
              <w:rPr>
                <w:rFonts w:ascii="仿宋_GB2312" w:hAnsi="仿宋_GB2312" w:cs="仿宋_GB2312" w:eastAsia="仿宋_GB2312"/>
                <w:sz w:val="21"/>
              </w:rPr>
              <w:t>(1)外围场地应保持干净、平整，无积水、残叶和垃圾。</w:t>
            </w:r>
          </w:p>
          <w:p>
            <w:pPr>
              <w:pStyle w:val="null3"/>
              <w:jc w:val="left"/>
            </w:pPr>
            <w:r>
              <w:rPr>
                <w:rFonts w:ascii="仿宋_GB2312" w:hAnsi="仿宋_GB2312" w:cs="仿宋_GB2312" w:eastAsia="仿宋_GB2312"/>
                <w:sz w:val="21"/>
              </w:rPr>
              <w:t>(2)门前无泥沙，花坛内无烟蒂、杂物，走道和路边无废弃物。</w:t>
            </w:r>
          </w:p>
          <w:p>
            <w:pPr>
              <w:pStyle w:val="null3"/>
              <w:jc w:val="left"/>
            </w:pPr>
            <w:r>
              <w:rPr>
                <w:rFonts w:ascii="仿宋_GB2312" w:hAnsi="仿宋_GB2312" w:cs="仿宋_GB2312" w:eastAsia="仿宋_GB2312"/>
                <w:sz w:val="21"/>
                <w:b/>
              </w:rPr>
              <w:t>4.5 洗手间</w:t>
            </w:r>
          </w:p>
          <w:p>
            <w:pPr>
              <w:pStyle w:val="null3"/>
              <w:jc w:val="left"/>
            </w:pPr>
            <w:r>
              <w:rPr>
                <w:rFonts w:ascii="仿宋_GB2312" w:hAnsi="仿宋_GB2312" w:cs="仿宋_GB2312" w:eastAsia="仿宋_GB2312"/>
                <w:sz w:val="21"/>
              </w:rPr>
              <w:t>(1)镜面应明净，无水迹、指印和雾水。</w:t>
            </w:r>
          </w:p>
          <w:p>
            <w:pPr>
              <w:pStyle w:val="null3"/>
              <w:jc w:val="left"/>
            </w:pPr>
            <w:r>
              <w:rPr>
                <w:rFonts w:ascii="仿宋_GB2312" w:hAnsi="仿宋_GB2312" w:cs="仿宋_GB2312" w:eastAsia="仿宋_GB2312"/>
                <w:sz w:val="21"/>
              </w:rPr>
              <w:t>(2)台盆和台面应有光泽，无积垢、锈迹、皂迹和毛发。</w:t>
            </w:r>
          </w:p>
          <w:p>
            <w:pPr>
              <w:pStyle w:val="null3"/>
              <w:jc w:val="left"/>
            </w:pPr>
            <w:r>
              <w:rPr>
                <w:rFonts w:ascii="仿宋_GB2312" w:hAnsi="仿宋_GB2312" w:cs="仿宋_GB2312" w:eastAsia="仿宋_GB2312"/>
                <w:sz w:val="21"/>
              </w:rPr>
              <w:t>(3)面池水龙头应保持光亮，无水迹、皂迹和污垢。</w:t>
            </w:r>
          </w:p>
          <w:p>
            <w:pPr>
              <w:pStyle w:val="null3"/>
              <w:jc w:val="left"/>
            </w:pPr>
            <w:r>
              <w:rPr>
                <w:rFonts w:ascii="仿宋_GB2312" w:hAnsi="仿宋_GB2312" w:cs="仿宋_GB2312" w:eastAsia="仿宋_GB2312"/>
                <w:sz w:val="21"/>
              </w:rPr>
              <w:t>(4)便斗内应放置卫生球，无黄斑、锈迹和污垢。</w:t>
            </w:r>
          </w:p>
          <w:p>
            <w:pPr>
              <w:pStyle w:val="null3"/>
              <w:jc w:val="left"/>
            </w:pPr>
            <w:r>
              <w:rPr>
                <w:rFonts w:ascii="仿宋_GB2312" w:hAnsi="仿宋_GB2312" w:cs="仿宋_GB2312" w:eastAsia="仿宋_GB2312"/>
                <w:sz w:val="21"/>
              </w:rPr>
              <w:t>(5)坐便器、大便池外部无污垢，内部无黄斑。便盖无水迹和污迹。</w:t>
            </w:r>
          </w:p>
          <w:p>
            <w:pPr>
              <w:pStyle w:val="null3"/>
              <w:jc w:val="left"/>
            </w:pPr>
            <w:r>
              <w:rPr>
                <w:rFonts w:ascii="仿宋_GB2312" w:hAnsi="仿宋_GB2312" w:cs="仿宋_GB2312" w:eastAsia="仿宋_GB2312"/>
                <w:sz w:val="21"/>
              </w:rPr>
              <w:t>(6)废纸篓无污迹和臭味。</w:t>
            </w:r>
          </w:p>
          <w:p>
            <w:pPr>
              <w:pStyle w:val="null3"/>
              <w:jc w:val="left"/>
            </w:pPr>
            <w:r>
              <w:rPr>
                <w:rFonts w:ascii="仿宋_GB2312" w:hAnsi="仿宋_GB2312" w:cs="仿宋_GB2312" w:eastAsia="仿宋_GB2312"/>
                <w:sz w:val="21"/>
              </w:rPr>
              <w:t>(7)地面无污秽物、水迹和脚印。</w:t>
            </w:r>
          </w:p>
          <w:p>
            <w:pPr>
              <w:pStyle w:val="null3"/>
              <w:jc w:val="left"/>
            </w:pPr>
            <w:r>
              <w:rPr>
                <w:rFonts w:ascii="仿宋_GB2312" w:hAnsi="仿宋_GB2312" w:cs="仿宋_GB2312" w:eastAsia="仿宋_GB2312"/>
                <w:sz w:val="21"/>
                <w:b/>
              </w:rPr>
              <w:t>4.6 茶水间</w:t>
            </w:r>
          </w:p>
          <w:p>
            <w:pPr>
              <w:pStyle w:val="null3"/>
              <w:jc w:val="left"/>
            </w:pPr>
            <w:r>
              <w:rPr>
                <w:rFonts w:ascii="仿宋_GB2312" w:hAnsi="仿宋_GB2312" w:cs="仿宋_GB2312" w:eastAsia="仿宋_GB2312"/>
                <w:sz w:val="21"/>
              </w:rPr>
              <w:t>(1)茶水篮内无茶叶残杂物，茶水桶无异味散发。</w:t>
            </w:r>
          </w:p>
          <w:p>
            <w:pPr>
              <w:pStyle w:val="null3"/>
              <w:jc w:val="left"/>
            </w:pPr>
            <w:r>
              <w:rPr>
                <w:rFonts w:ascii="仿宋_GB2312" w:hAnsi="仿宋_GB2312" w:cs="仿宋_GB2312" w:eastAsia="仿宋_GB2312"/>
                <w:sz w:val="21"/>
              </w:rPr>
              <w:t>(2)垃圾桶内垃圾不得超过桶口，桶表面无污迹，桶内无积水和异味散发。</w:t>
            </w:r>
          </w:p>
          <w:p>
            <w:pPr>
              <w:pStyle w:val="null3"/>
              <w:jc w:val="left"/>
            </w:pPr>
            <w:r>
              <w:rPr>
                <w:rFonts w:ascii="仿宋_GB2312" w:hAnsi="仿宋_GB2312" w:cs="仿宋_GB2312" w:eastAsia="仿宋_GB2312"/>
                <w:sz w:val="21"/>
                <w:b/>
              </w:rPr>
              <w:t>4.7 休息区域</w:t>
            </w:r>
          </w:p>
          <w:p>
            <w:pPr>
              <w:pStyle w:val="null3"/>
              <w:jc w:val="left"/>
            </w:pPr>
            <w:r>
              <w:rPr>
                <w:rFonts w:ascii="仿宋_GB2312" w:hAnsi="仿宋_GB2312" w:cs="仿宋_GB2312" w:eastAsia="仿宋_GB2312"/>
                <w:sz w:val="21"/>
              </w:rPr>
              <w:t>(1)座椅应保持清洁，水迹和污迹。</w:t>
            </w:r>
          </w:p>
          <w:p>
            <w:pPr>
              <w:pStyle w:val="null3"/>
              <w:jc w:val="left"/>
            </w:pPr>
            <w:r>
              <w:rPr>
                <w:rFonts w:ascii="仿宋_GB2312" w:hAnsi="仿宋_GB2312" w:cs="仿宋_GB2312" w:eastAsia="仿宋_GB2312"/>
                <w:sz w:val="21"/>
              </w:rPr>
              <w:t>(2)烟灰缸表面无积垢，缸内烟蒂不超过五个。</w:t>
            </w:r>
          </w:p>
          <w:p>
            <w:pPr>
              <w:pStyle w:val="null3"/>
              <w:jc w:val="left"/>
            </w:pPr>
            <w:r>
              <w:rPr>
                <w:rFonts w:ascii="仿宋_GB2312" w:hAnsi="仿宋_GB2312" w:cs="仿宋_GB2312" w:eastAsia="仿宋_GB2312"/>
                <w:sz w:val="21"/>
              </w:rPr>
              <w:t>(3)地面应保持整洁，花盆内无烟蒂、杂物，绿叶无浮灰。</w:t>
            </w:r>
          </w:p>
          <w:p>
            <w:pPr>
              <w:pStyle w:val="null3"/>
              <w:jc w:val="left"/>
            </w:pPr>
            <w:r>
              <w:rPr>
                <w:rFonts w:ascii="仿宋_GB2312" w:hAnsi="仿宋_GB2312" w:cs="仿宋_GB2312" w:eastAsia="仿宋_GB2312"/>
                <w:sz w:val="21"/>
                <w:b/>
              </w:rPr>
              <w:t>4.8 天台和天沟</w:t>
            </w:r>
          </w:p>
          <w:p>
            <w:pPr>
              <w:pStyle w:val="null3"/>
              <w:jc w:val="left"/>
            </w:pPr>
            <w:r>
              <w:rPr>
                <w:rFonts w:ascii="仿宋_GB2312" w:hAnsi="仿宋_GB2312" w:cs="仿宋_GB2312" w:eastAsia="仿宋_GB2312"/>
                <w:sz w:val="21"/>
              </w:rPr>
              <w:t>(1)天台应保持清洁、无垃圾、烟蒂和堆积物。</w:t>
            </w:r>
          </w:p>
          <w:p>
            <w:pPr>
              <w:pStyle w:val="null3"/>
              <w:jc w:val="left"/>
            </w:pPr>
            <w:r>
              <w:rPr>
                <w:rFonts w:ascii="仿宋_GB2312" w:hAnsi="仿宋_GB2312" w:cs="仿宋_GB2312" w:eastAsia="仿宋_GB2312"/>
                <w:sz w:val="21"/>
              </w:rPr>
              <w:t>(2)天沟无淤泥、杂物，保持落水畅通。</w:t>
            </w:r>
          </w:p>
          <w:p>
            <w:pPr>
              <w:pStyle w:val="null3"/>
              <w:jc w:val="left"/>
            </w:pPr>
            <w:r>
              <w:rPr>
                <w:rFonts w:ascii="仿宋_GB2312" w:hAnsi="仿宋_GB2312" w:cs="仿宋_GB2312" w:eastAsia="仿宋_GB2312"/>
                <w:sz w:val="21"/>
                <w:b/>
              </w:rPr>
              <w:t>4.9 楼梯及扶手</w:t>
            </w:r>
          </w:p>
          <w:p>
            <w:pPr>
              <w:pStyle w:val="null3"/>
              <w:jc w:val="left"/>
            </w:pPr>
            <w:r>
              <w:rPr>
                <w:rFonts w:ascii="仿宋_GB2312" w:hAnsi="仿宋_GB2312" w:cs="仿宋_GB2312" w:eastAsia="仿宋_GB2312"/>
                <w:sz w:val="21"/>
              </w:rPr>
              <w:t>(1)地面应保持整洁，无污秽物、水迹和脚印。</w:t>
            </w:r>
          </w:p>
          <w:p>
            <w:pPr>
              <w:pStyle w:val="null3"/>
              <w:jc w:val="left"/>
            </w:pPr>
            <w:r>
              <w:rPr>
                <w:rFonts w:ascii="仿宋_GB2312" w:hAnsi="仿宋_GB2312" w:cs="仿宋_GB2312" w:eastAsia="仿宋_GB2312"/>
                <w:sz w:val="21"/>
              </w:rPr>
              <w:t>(2) 保持不锈钢扶手干净、明亮。</w:t>
            </w:r>
          </w:p>
          <w:p>
            <w:pPr>
              <w:pStyle w:val="null3"/>
              <w:jc w:val="left"/>
            </w:pPr>
            <w:r>
              <w:rPr>
                <w:rFonts w:ascii="仿宋_GB2312" w:hAnsi="仿宋_GB2312" w:cs="仿宋_GB2312" w:eastAsia="仿宋_GB2312"/>
                <w:sz w:val="21"/>
                <w:b/>
              </w:rPr>
              <w:t>4.10 外墙立面</w:t>
            </w:r>
          </w:p>
          <w:p>
            <w:pPr>
              <w:pStyle w:val="null3"/>
              <w:jc w:val="left"/>
            </w:pPr>
            <w:r>
              <w:rPr>
                <w:rFonts w:ascii="仿宋_GB2312" w:hAnsi="仿宋_GB2312" w:cs="仿宋_GB2312" w:eastAsia="仿宋_GB2312"/>
                <w:sz w:val="21"/>
              </w:rPr>
              <w:t>外墙立面保持材料原有光泽，无积灰和污迹。</w:t>
            </w:r>
          </w:p>
          <w:p>
            <w:pPr>
              <w:pStyle w:val="null3"/>
              <w:jc w:val="left"/>
            </w:pPr>
            <w:r>
              <w:rPr>
                <w:rFonts w:ascii="仿宋_GB2312" w:hAnsi="仿宋_GB2312" w:cs="仿宋_GB2312" w:eastAsia="仿宋_GB2312"/>
                <w:sz w:val="21"/>
                <w:b/>
              </w:rPr>
              <w:t>4.11绿化养护服务</w:t>
            </w:r>
          </w:p>
          <w:p>
            <w:pPr>
              <w:pStyle w:val="null3"/>
              <w:ind w:firstLine="420"/>
              <w:jc w:val="left"/>
            </w:pPr>
            <w:r>
              <w:rPr>
                <w:rFonts w:ascii="仿宋_GB2312" w:hAnsi="仿宋_GB2312" w:cs="仿宋_GB2312" w:eastAsia="仿宋_GB2312"/>
                <w:sz w:val="21"/>
              </w:rPr>
              <w:t>1、根据生长环境、植物特性进行除草、灌溉、施肥、整形修剪、防治病虫害等。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1）浇水施肥：根据不同生长季节的天气情况，不同植物种类适当淋水，并做好雨季排水工作，满足植物正常生长的需要；根据院内的观花植物、果木树、小乔木、灌木等实际情况进行施肥，确保其正常生长；</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2）病虫害防治：及时做好病虫害的防治工作，确保植物不收病虫害影响；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3）修剪：针对不同的植物进行修剪，对病虫枝、伤残枝、枯死枝等及时剪除，保证造型美观，无枯枝败叶，及造型美观，又能适时开花；</w:t>
            </w:r>
          </w:p>
          <w:p>
            <w:pPr>
              <w:pStyle w:val="null3"/>
              <w:jc w:val="both"/>
            </w:pPr>
            <w:r>
              <w:rPr>
                <w:rFonts w:ascii="仿宋_GB2312" w:hAnsi="仿宋_GB2312" w:cs="仿宋_GB2312" w:eastAsia="仿宋_GB2312"/>
                <w:sz w:val="21"/>
              </w:rPr>
              <w:t>2、除草松土：每月进行一次除杂草和松土</w:t>
            </w:r>
          </w:p>
          <w:p>
            <w:pPr>
              <w:pStyle w:val="null3"/>
              <w:jc w:val="left"/>
            </w:pPr>
            <w:r>
              <w:rPr>
                <w:rFonts w:ascii="仿宋_GB2312" w:hAnsi="仿宋_GB2312" w:cs="仿宋_GB2312" w:eastAsia="仿宋_GB2312"/>
                <w:sz w:val="21"/>
                <w:b/>
              </w:rPr>
              <w:t>5 .材料分类保洁服务质量要求</w:t>
            </w:r>
          </w:p>
          <w:p>
            <w:pPr>
              <w:pStyle w:val="null3"/>
              <w:jc w:val="left"/>
            </w:pPr>
            <w:r>
              <w:rPr>
                <w:rFonts w:ascii="仿宋_GB2312" w:hAnsi="仿宋_GB2312" w:cs="仿宋_GB2312" w:eastAsia="仿宋_GB2312"/>
                <w:sz w:val="21"/>
              </w:rPr>
              <w:t>材料分类保洁服务质量要求见下表：</w:t>
            </w:r>
          </w:p>
          <w:p>
            <w:pPr>
              <w:pStyle w:val="null3"/>
              <w:jc w:val="left"/>
            </w:pPr>
            <w:r>
              <w:rPr>
                <w:rFonts w:ascii="仿宋_GB2312" w:hAnsi="仿宋_GB2312" w:cs="仿宋_GB2312" w:eastAsia="仿宋_GB2312"/>
                <w:sz w:val="21"/>
                <w:b/>
              </w:rPr>
              <w:t>材料分类保洁服务质量要求</w:t>
            </w:r>
          </w:p>
          <w:tbl>
            <w:tblPr>
              <w:tblBorders>
                <w:top w:val="none" w:color="000000" w:sz="4"/>
                <w:left w:val="none" w:color="000000" w:sz="4"/>
                <w:bottom w:val="none" w:color="000000" w:sz="4"/>
                <w:right w:val="none" w:color="000000" w:sz="4"/>
                <w:insideH w:val="none"/>
                <w:insideV w:val="none"/>
              </w:tblBorders>
            </w:tblPr>
            <w:tblGrid>
              <w:gridCol w:w="743"/>
              <w:gridCol w:w="1801"/>
            </w:tblGrid>
            <w:tr>
              <w:tc>
                <w:tcPr>
                  <w:tcW w:type="dxa" w:w="7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45"/>
                    <w:jc w:val="both"/>
                  </w:pPr>
                  <w:r>
                    <w:rPr>
                      <w:rFonts w:ascii="仿宋_GB2312" w:hAnsi="仿宋_GB2312" w:cs="仿宋_GB2312" w:eastAsia="仿宋_GB2312"/>
                      <w:sz w:val="21"/>
                    </w:rPr>
                    <w:t>材料</w:t>
                  </w:r>
                </w:p>
              </w:tc>
              <w:tc>
                <w:tcPr>
                  <w:tcW w:type="dxa" w:w="18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90"/>
                    <w:jc w:val="both"/>
                  </w:pPr>
                  <w:r>
                    <w:rPr>
                      <w:rFonts w:ascii="仿宋_GB2312" w:hAnsi="仿宋_GB2312" w:cs="仿宋_GB2312" w:eastAsia="仿宋_GB2312"/>
                      <w:sz w:val="21"/>
                    </w:rPr>
                    <w:t>质</w:t>
                  </w:r>
                  <w:r>
                    <w:rPr>
                      <w:rFonts w:ascii="仿宋_GB2312" w:hAnsi="仿宋_GB2312" w:cs="仿宋_GB2312" w:eastAsia="仿宋_GB2312"/>
                      <w:sz w:val="21"/>
                    </w:rPr>
                    <w:t>量要求</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1"/>
                    </w:rPr>
                    <w:t>大理石、花岗</w:t>
                  </w:r>
                  <w:r>
                    <w:rPr>
                      <w:rFonts w:ascii="仿宋_GB2312" w:hAnsi="仿宋_GB2312" w:cs="仿宋_GB2312" w:eastAsia="仿宋_GB2312"/>
                      <w:sz w:val="21"/>
                    </w:rPr>
                    <w:t>石</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rFonts w:ascii="仿宋_GB2312" w:hAnsi="仿宋_GB2312" w:cs="仿宋_GB2312" w:eastAsia="仿宋_GB2312"/>
                      <w:sz w:val="21"/>
                    </w:rPr>
                    <w:t>表面光亮，色泽均一，浅深纹理清晰，无花</w:t>
                  </w:r>
                  <w:r>
                    <w:rPr>
                      <w:rFonts w:ascii="仿宋_GB2312" w:hAnsi="仿宋_GB2312" w:cs="仿宋_GB2312" w:eastAsia="仿宋_GB2312"/>
                      <w:sz w:val="21"/>
                    </w:rPr>
                    <w:t>斑</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1"/>
                    </w:rPr>
                    <w:t>面</w:t>
                  </w:r>
                  <w:r>
                    <w:rPr>
                      <w:rFonts w:ascii="仿宋_GB2312" w:hAnsi="仿宋_GB2312" w:cs="仿宋_GB2312" w:eastAsia="仿宋_GB2312"/>
                      <w:sz w:val="21"/>
                    </w:rPr>
                    <w:t>砖</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rFonts w:ascii="仿宋_GB2312" w:hAnsi="仿宋_GB2312" w:cs="仿宋_GB2312" w:eastAsia="仿宋_GB2312"/>
                      <w:sz w:val="21"/>
                    </w:rPr>
                    <w:t>表面光洁，色泽均一，无污迹、油污和胶黏</w:t>
                  </w:r>
                  <w:r>
                    <w:rPr>
                      <w:rFonts w:ascii="仿宋_GB2312" w:hAnsi="仿宋_GB2312" w:cs="仿宋_GB2312" w:eastAsia="仿宋_GB2312"/>
                      <w:sz w:val="21"/>
                    </w:rPr>
                    <w:t>物</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rFonts w:ascii="仿宋_GB2312" w:hAnsi="仿宋_GB2312" w:cs="仿宋_GB2312" w:eastAsia="仿宋_GB2312"/>
                      <w:sz w:val="21"/>
                    </w:rPr>
                    <w:t>金属附件及面板</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1"/>
                    </w:rPr>
                    <w:t>明亮，具有折射光泽，能反映金属质量，无浊水痕</w:t>
                  </w:r>
                  <w:r>
                    <w:rPr>
                      <w:rFonts w:ascii="仿宋_GB2312" w:hAnsi="仿宋_GB2312" w:cs="仿宋_GB2312" w:eastAsia="仿宋_GB2312"/>
                      <w:sz w:val="21"/>
                    </w:rPr>
                    <w:t>迹</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仿宋_GB2312" w:hAnsi="仿宋_GB2312" w:cs="仿宋_GB2312" w:eastAsia="仿宋_GB2312"/>
                      <w:sz w:val="21"/>
                    </w:rPr>
                    <w:t>木质地</w:t>
                  </w:r>
                  <w:r>
                    <w:rPr>
                      <w:rFonts w:ascii="仿宋_GB2312" w:hAnsi="仿宋_GB2312" w:cs="仿宋_GB2312" w:eastAsia="仿宋_GB2312"/>
                      <w:sz w:val="21"/>
                    </w:rPr>
                    <w:t>板</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1"/>
                    </w:rPr>
                    <w:t>花纹清晰，色泽光洁，贴面平整无划痕，保持原色，无灰尘</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firstLine="10"/>
                    <w:jc w:val="both"/>
                  </w:pPr>
                  <w:r>
                    <w:rPr>
                      <w:rFonts w:ascii="仿宋_GB2312" w:hAnsi="仿宋_GB2312" w:cs="仿宋_GB2312" w:eastAsia="仿宋_GB2312"/>
                      <w:sz w:val="21"/>
                    </w:rPr>
                    <w:t>亚</w:t>
                  </w:r>
                  <w:r>
                    <w:rPr>
                      <w:rFonts w:ascii="仿宋_GB2312" w:hAnsi="仿宋_GB2312" w:cs="仿宋_GB2312" w:eastAsia="仿宋_GB2312"/>
                      <w:sz w:val="21"/>
                    </w:rPr>
                    <w:t>光丝纹不锈钢、黄</w:t>
                  </w:r>
                  <w:r>
                    <w:rPr>
                      <w:rFonts w:ascii="仿宋_GB2312" w:hAnsi="仿宋_GB2312" w:cs="仿宋_GB2312" w:eastAsia="仿宋_GB2312"/>
                      <w:sz w:val="21"/>
                    </w:rPr>
                    <w:t>铜</w:t>
                  </w:r>
                  <w:r>
                    <w:rPr>
                      <w:rFonts w:ascii="仿宋_GB2312" w:hAnsi="仿宋_GB2312" w:cs="仿宋_GB2312" w:eastAsia="仿宋_GB2312"/>
                      <w:sz w:val="21"/>
                    </w:rPr>
                    <w:t>等</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1"/>
                    </w:rPr>
                    <w:t>光亮洁净，保持原材料质量，无油灰吸附、粒点状和水迹</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1"/>
                    </w:rPr>
                    <w:t>墙</w:t>
                  </w:r>
                  <w:r>
                    <w:rPr>
                      <w:rFonts w:ascii="仿宋_GB2312" w:hAnsi="仿宋_GB2312" w:cs="仿宋_GB2312" w:eastAsia="仿宋_GB2312"/>
                      <w:sz w:val="21"/>
                    </w:rPr>
                    <w:t>纸</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1"/>
                    </w:rPr>
                    <w:t>花纹清晰，表面无灰尘、油迹、霉点和划痕</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1"/>
                    </w:rPr>
                    <w:t>涂料墙</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1"/>
                    </w:rPr>
                    <w:t>保持原色彩，无印迹、黑点及底色反映</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1"/>
                    </w:rPr>
                    <w:t>木</w:t>
                  </w:r>
                  <w:r>
                    <w:rPr>
                      <w:rFonts w:ascii="仿宋_GB2312" w:hAnsi="仿宋_GB2312" w:cs="仿宋_GB2312" w:eastAsia="仿宋_GB2312"/>
                      <w:sz w:val="21"/>
                    </w:rPr>
                    <w:t>质护墙面</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1"/>
                    </w:rPr>
                    <w:t>光</w:t>
                  </w:r>
                  <w:r>
                    <w:rPr>
                      <w:rFonts w:ascii="仿宋_GB2312" w:hAnsi="仿宋_GB2312" w:cs="仿宋_GB2312" w:eastAsia="仿宋_GB2312"/>
                      <w:sz w:val="21"/>
                    </w:rPr>
                    <w:t>洁，花纹呈现原样，无印迹和水迹</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1"/>
                    </w:rPr>
                    <w:t>软质墙面</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rFonts w:ascii="仿宋_GB2312" w:hAnsi="仿宋_GB2312" w:cs="仿宋_GB2312" w:eastAsia="仿宋_GB2312"/>
                      <w:sz w:val="21"/>
                    </w:rPr>
                    <w:t>表面色彩不受污染，保持原色，无油斑、灰尘和水</w:t>
                  </w:r>
                  <w:r>
                    <w:rPr>
                      <w:rFonts w:ascii="仿宋_GB2312" w:hAnsi="仿宋_GB2312" w:cs="仿宋_GB2312" w:eastAsia="仿宋_GB2312"/>
                      <w:sz w:val="21"/>
                    </w:rPr>
                    <w:t>迹</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jc w:val="both"/>
                  </w:pPr>
                  <w:r>
                    <w:rPr>
                      <w:rFonts w:ascii="仿宋_GB2312" w:hAnsi="仿宋_GB2312" w:cs="仿宋_GB2312" w:eastAsia="仿宋_GB2312"/>
                      <w:sz w:val="21"/>
                    </w:rPr>
                    <w:t>地毯</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1"/>
                    </w:rPr>
                    <w:t>纤</w:t>
                  </w:r>
                  <w:r>
                    <w:rPr>
                      <w:rFonts w:ascii="仿宋_GB2312" w:hAnsi="仿宋_GB2312" w:cs="仿宋_GB2312" w:eastAsia="仿宋_GB2312"/>
                      <w:sz w:val="21"/>
                    </w:rPr>
                    <w:t>维</w:t>
                  </w:r>
                  <w:r>
                    <w:rPr>
                      <w:rFonts w:ascii="仿宋_GB2312" w:hAnsi="仿宋_GB2312" w:cs="仿宋_GB2312" w:eastAsia="仿宋_GB2312"/>
                      <w:sz w:val="21"/>
                    </w:rPr>
                    <w:t>方向一致，色泽花纹不混浊，无垃圾和灰尘</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1"/>
                    </w:rPr>
                    <w:t>玻</w:t>
                  </w:r>
                  <w:r>
                    <w:rPr>
                      <w:rFonts w:ascii="仿宋_GB2312" w:hAnsi="仿宋_GB2312" w:cs="仿宋_GB2312" w:eastAsia="仿宋_GB2312"/>
                      <w:sz w:val="21"/>
                    </w:rPr>
                    <w:t>璃、墙面</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1"/>
                    </w:rPr>
                    <w:t>清洁明亮，玻璃有透视度，影像清晰，镜面无雾</w:t>
                  </w:r>
                  <w:r>
                    <w:rPr>
                      <w:rFonts w:ascii="仿宋_GB2312" w:hAnsi="仿宋_GB2312" w:cs="仿宋_GB2312" w:eastAsia="仿宋_GB2312"/>
                      <w:sz w:val="21"/>
                    </w:rPr>
                    <w:t>气</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jc w:val="both"/>
                  </w:pPr>
                  <w:r>
                    <w:rPr>
                      <w:rFonts w:ascii="仿宋_GB2312" w:hAnsi="仿宋_GB2312" w:cs="仿宋_GB2312" w:eastAsia="仿宋_GB2312"/>
                      <w:sz w:val="21"/>
                    </w:rPr>
                    <w:t>洁</w:t>
                  </w:r>
                  <w:r>
                    <w:rPr>
                      <w:rFonts w:ascii="仿宋_GB2312" w:hAnsi="仿宋_GB2312" w:cs="仿宋_GB2312" w:eastAsia="仿宋_GB2312"/>
                      <w:sz w:val="21"/>
                    </w:rPr>
                    <w:t>具瓷面</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both"/>
                  </w:pPr>
                  <w:r>
                    <w:rPr>
                      <w:rFonts w:ascii="仿宋_GB2312" w:hAnsi="仿宋_GB2312" w:cs="仿宋_GB2312" w:eastAsia="仿宋_GB2312"/>
                      <w:sz w:val="21"/>
                    </w:rPr>
                    <w:t>表</w:t>
                  </w:r>
                  <w:r>
                    <w:rPr>
                      <w:rFonts w:ascii="仿宋_GB2312" w:hAnsi="仿宋_GB2312" w:cs="仿宋_GB2312" w:eastAsia="仿宋_GB2312"/>
                      <w:sz w:val="21"/>
                    </w:rPr>
                    <w:t>面光洁，保持原色，无积垢</w:t>
                  </w:r>
                </w:p>
              </w:tc>
            </w:tr>
            <w:tr>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1"/>
                    </w:rPr>
                    <w:t>水泥地面</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1"/>
                    </w:rPr>
                    <w:t>防</w:t>
                  </w:r>
                  <w:r>
                    <w:rPr>
                      <w:rFonts w:ascii="仿宋_GB2312" w:hAnsi="仿宋_GB2312" w:cs="仿宋_GB2312" w:eastAsia="仿宋_GB2312"/>
                      <w:sz w:val="21"/>
                    </w:rPr>
                    <w:t>水</w:t>
                  </w:r>
                  <w:r>
                    <w:rPr>
                      <w:rFonts w:ascii="仿宋_GB2312" w:hAnsi="仿宋_GB2312" w:cs="仿宋_GB2312" w:eastAsia="仿宋_GB2312"/>
                      <w:sz w:val="21"/>
                    </w:rPr>
                    <w:t>、防滑，保持地面洁净，无起砂状态</w:t>
                  </w:r>
                </w:p>
              </w:tc>
            </w:tr>
          </w:tbl>
          <w:p>
            <w:pPr>
              <w:pStyle w:val="null3"/>
              <w:jc w:val="left"/>
            </w:pPr>
            <w:r>
              <w:rPr>
                <w:rFonts w:ascii="仿宋_GB2312" w:hAnsi="仿宋_GB2312" w:cs="仿宋_GB2312" w:eastAsia="仿宋_GB2312"/>
                <w:sz w:val="21"/>
                <w:b/>
              </w:rPr>
              <w:t>6.物业保洁服务考核标准</w:t>
            </w:r>
          </w:p>
          <w:tbl>
            <w:tblPr>
              <w:tblBorders>
                <w:top w:val="none" w:color="000000" w:sz="4"/>
                <w:left w:val="none" w:color="000000" w:sz="4"/>
                <w:bottom w:val="none" w:color="000000" w:sz="4"/>
                <w:right w:val="none" w:color="000000" w:sz="4"/>
                <w:insideH w:val="none"/>
                <w:insideV w:val="none"/>
              </w:tblBorders>
            </w:tblPr>
            <w:tblGrid>
              <w:gridCol w:w="342"/>
              <w:gridCol w:w="599"/>
              <w:gridCol w:w="896"/>
              <w:gridCol w:w="198"/>
              <w:gridCol w:w="194"/>
              <w:gridCol w:w="309"/>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考核项目</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考核内容</w:t>
                  </w:r>
                </w:p>
              </w:tc>
              <w:tc>
                <w:tcPr>
                  <w:tcW w:type="dxa" w:w="8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考核标准</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扣款</w:t>
                  </w:r>
                </w:p>
                <w:p>
                  <w:pPr>
                    <w:pStyle w:val="null3"/>
                    <w:jc w:val="center"/>
                  </w:pPr>
                  <w:r>
                    <w:rPr>
                      <w:rFonts w:ascii="仿宋_GB2312" w:hAnsi="仿宋_GB2312" w:cs="仿宋_GB2312" w:eastAsia="仿宋_GB2312"/>
                      <w:sz w:val="21"/>
                    </w:rPr>
                    <w:t>情况</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检查人</w:t>
                  </w: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①天台</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有果皮、纸屑、烟蒂、痰渍，杂物等扣除服务费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管道设施</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手摸有明显尘土扣除服务费</w:t>
                  </w:r>
                  <w:r>
                    <w:rPr>
                      <w:rFonts w:ascii="仿宋_GB2312" w:hAnsi="仿宋_GB2312" w:cs="仿宋_GB2312" w:eastAsia="仿宋_GB2312"/>
                      <w:sz w:val="21"/>
                    </w:rPr>
                    <w:t>2元。</w:t>
                  </w:r>
                </w:p>
              </w:tc>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栏杆</w:t>
                  </w:r>
                </w:p>
              </w:tc>
              <w:tc>
                <w:tcPr>
                  <w:tcW w:type="dxa" w:w="896"/>
                  <w:vMerge/>
                  <w:tcBorders>
                    <w:top w:val="none" w:color="000000" w:sz="4"/>
                    <w:left w:val="single" w:color="000000" w:sz="4"/>
                    <w:bottom w:val="single" w:color="000000" w:sz="4"/>
                    <w:right w:val="single" w:color="000000" w:sz="4"/>
                  </w:tcBorders>
                </w:tcPr>
                <w:p/>
              </w:tc>
              <w:tc>
                <w:tcPr>
                  <w:tcW w:type="dxa" w:w="198"/>
                  <w:vMerge/>
                  <w:tcBorders>
                    <w:top w:val="none" w:color="000000" w:sz="4"/>
                    <w:left w:val="single" w:color="000000" w:sz="4"/>
                    <w:bottom w:val="single" w:color="000000" w:sz="4"/>
                    <w:right w:val="single" w:color="000000" w:sz="4"/>
                  </w:tcBorders>
                </w:tcPr>
                <w:p/>
              </w:tc>
              <w:tc>
                <w:tcPr>
                  <w:tcW w:type="dxa" w:w="194"/>
                  <w:vMerge/>
                  <w:tcBorders>
                    <w:top w:val="none" w:color="000000" w:sz="4"/>
                    <w:left w:val="single" w:color="000000" w:sz="4"/>
                    <w:bottom w:val="single" w:color="000000" w:sz="4"/>
                    <w:right w:val="single" w:color="000000" w:sz="4"/>
                  </w:tcBorders>
                </w:tcPr>
                <w:p/>
              </w:tc>
              <w:tc>
                <w:tcPr>
                  <w:tcW w:type="dxa" w:w="309"/>
                  <w:vMerge/>
                  <w:tcBorders>
                    <w:top w:val="none" w:color="000000" w:sz="4"/>
                    <w:left w:val="single" w:color="000000" w:sz="4"/>
                    <w:bottom w:val="single" w:color="000000" w:sz="4"/>
                    <w:right w:val="single" w:color="000000" w:sz="4"/>
                  </w:tcBorders>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天花</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目视有蛛丝网扣除服务费</w:t>
                  </w:r>
                  <w:r>
                    <w:rPr>
                      <w:rFonts w:ascii="仿宋_GB2312" w:hAnsi="仿宋_GB2312" w:cs="仿宋_GB2312" w:eastAsia="仿宋_GB2312"/>
                      <w:sz w:val="21"/>
                    </w:rPr>
                    <w:t>2元。</w:t>
                  </w:r>
                </w:p>
              </w:tc>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灯饰</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有明显尘土、蛛丝网扣除服务费</w:t>
                  </w:r>
                  <w:r>
                    <w:rPr>
                      <w:rFonts w:ascii="仿宋_GB2312" w:hAnsi="仿宋_GB2312" w:cs="仿宋_GB2312" w:eastAsia="仿宋_GB2312"/>
                      <w:sz w:val="21"/>
                    </w:rPr>
                    <w:t>2元。</w:t>
                  </w:r>
                </w:p>
              </w:tc>
              <w:tc>
                <w:tcPr>
                  <w:tcW w:type="dxa" w:w="198"/>
                  <w:vMerge/>
                  <w:tcBorders>
                    <w:top w:val="none" w:color="000000" w:sz="4"/>
                    <w:left w:val="single" w:color="000000" w:sz="4"/>
                    <w:bottom w:val="single" w:color="000000" w:sz="4"/>
                    <w:right w:val="single" w:color="000000" w:sz="4"/>
                  </w:tcBorders>
                </w:tcPr>
                <w:p/>
              </w:tc>
              <w:tc>
                <w:tcPr>
                  <w:tcW w:type="dxa" w:w="194"/>
                  <w:vMerge/>
                  <w:tcBorders>
                    <w:top w:val="none" w:color="000000" w:sz="4"/>
                    <w:left w:val="single" w:color="000000" w:sz="4"/>
                    <w:bottom w:val="single" w:color="000000" w:sz="4"/>
                    <w:right w:val="single" w:color="000000" w:sz="4"/>
                  </w:tcBorders>
                </w:tcPr>
                <w:p/>
              </w:tc>
              <w:tc>
                <w:tcPr>
                  <w:tcW w:type="dxa" w:w="309"/>
                  <w:vMerge/>
                  <w:tcBorders>
                    <w:top w:val="none" w:color="000000" w:sz="4"/>
                    <w:left w:val="single" w:color="000000" w:sz="4"/>
                    <w:bottom w:val="single" w:color="000000" w:sz="4"/>
                    <w:right w:val="single" w:color="000000" w:sz="4"/>
                  </w:tcBorders>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地漏口</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有杂物、有明显尘土扣除服务费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②大厅</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大理石地面</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目视有污渍、尘渍扣除服务费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墙面</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有尘土、有污渍扣除服务费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玻璃门</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有手印、有污渍扣除服务费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天花、灯饰、风口</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有蛛丝、有尘渍扣除服务费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指示牌</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有尘渍扣除服务费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花盆、花瓶</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有污渍、有杂物扣除服务费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电梯门、门框、不锈钢按钮、信箱</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大理石柱</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有灰尘扣除服务费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③楼层</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瓷砖墙面</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有污渍、杂物、纸屑、痰渍扣除服务费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地面、梯级</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垃圾桶</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桶内有隔夜垃圾、桶身有污渍扣除服务费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楼梯扶手、栏杆</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有明显尘土扣除服务费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电梯门框、电梯按钮</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楼层指示牌、安全指示灯</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④电梯</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电梯间灯饰、天花、按钮</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电梯间不锈钢板</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电梯内装饰</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电梯内外门导轨</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有尘积、杂物扣除服务费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地板</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⑤车库</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有污渍、杂物、纸屑、痰渍扣除服务费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墙面</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车辆停放</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有乱停乱放、阻挡占用车道、影响安全扣除服务费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⑥外围</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大堂门口玻璃及不锈钢</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有灰尘、明显污渍扣除服务费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消防栓</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3米以下外墙、玻璃及管道</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有脏污、灰尘扣除服务费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灯柱</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有灰尘扣除服务费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⑦花园内</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休闲桌椅</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有灰尘扣除服务费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果皮箱</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箱身有污渍，垃圾倾倒不及时扣除服务费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花池</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有明显尘土、污染扣除服务费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有污渍、杂物扣除服务费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⑧洗手间</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墙身</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大门、内门</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纸篓</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有隔夜垃圾、有臭味、有积水扣除服务费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有污渍、纸屑、积水扣除服务费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镜面</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有水渍、污渍、手印扣除服务费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小便器、坐厕、洗手盆、阀门</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有臭味、垢扣除服务费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洗手液、洗手液瓶</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有污渍、杂物扣除服务费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灯饰</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有蛛丝网扣除服务费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⑨局领导办公室</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有灰尘、有污渍扣除服务费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瓷砖墙身</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地角线、花盆花叶</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有灰尘扣除服务费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文件柜</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隔墙板</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门把手</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办公椅</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写字台、办公室门</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有污渍、有灰尘扣除服务费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玻璃门窗</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空调风口、日光灯盘</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会议桌及烟灰盅</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电话机</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手摸有灰尘扣除服务费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⑩工具房</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工具</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工具摆放零乱扣除服务费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有杂物扣除服务费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墙面</w:t>
                  </w:r>
                </w:p>
              </w:tc>
              <w:tc>
                <w:tcPr>
                  <w:tcW w:type="dxa" w:w="8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有污渍扣除服务费</w:t>
                  </w:r>
                  <w:r>
                    <w:rPr>
                      <w:rFonts w:ascii="仿宋_GB2312" w:hAnsi="仿宋_GB2312" w:cs="仿宋_GB2312" w:eastAsia="仿宋_GB2312"/>
                      <w:sz w:val="21"/>
                    </w:rPr>
                    <w:t>2元。</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2"/>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w:t>
                  </w:r>
                </w:p>
              </w:tc>
              <w:tc>
                <w:tcPr>
                  <w:tcW w:type="dxa" w:w="896"/>
                  <w:vMerge/>
                  <w:tcBorders>
                    <w:top w:val="none" w:color="000000" w:sz="4"/>
                    <w:left w:val="single" w:color="000000" w:sz="4"/>
                    <w:bottom w:val="single" w:color="000000" w:sz="4"/>
                    <w:right w:val="single" w:color="000000" w:sz="4"/>
                  </w:tcBorders>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94"/>
                  <w:vMerge/>
                  <w:tcBorders>
                    <w:top w:val="none" w:color="000000" w:sz="4"/>
                    <w:left w:val="single" w:color="000000" w:sz="4"/>
                    <w:bottom w:val="single" w:color="000000" w:sz="4"/>
                    <w:right w:val="single" w:color="000000" w:sz="4"/>
                  </w:tcBorders>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根据技术参数与性能指标配备相应人数，确保项目顺利实施。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根据技术参数与性能指标配备相应设施设备，确保项目顺利实施。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甲方在付款前，乙方应提供等额正式发票及服务验收合格确认单，甲方一次性将本月服务费以银行转账方式支付于乙方。（付款方式以此条内容为准） 注：甲方依据采购文件相关标准对乙方的服务工作进行考核。因乙方原因导致服务未达到甲方要求的，扣除相应的金额。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提供经会计师事务所审计的2024年度财务审计报告，或在开标日期前六个月内其基本开户银行出具的资信证明及基本存款账户开户许可证（基本账户信息）或财政部门认可的政府采购专业担保机构出具的投标担保函；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供应商提供2024年10月至今已缴存的至少1个月的依法缴纳税收的相关凭据。依法免税或无须缴纳税收的供应商，应提供相应证明文件。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供应商提供2024年10月至今已缴存的至少1个月的社会保障资金缴存单据或社保机构开具的社会保险参保缴费情况证明。依法不需要缴纳社会保障资金的供应商应提供相关证明文件。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信用信誉</w:t>
            </w:r>
          </w:p>
        </w:tc>
        <w:tc>
          <w:tcPr>
            <w:tcW w:type="dxa" w:w="3322"/>
          </w:tcPr>
          <w:p>
            <w:pPr>
              <w:pStyle w:val="null3"/>
            </w:pPr>
            <w:r>
              <w:rPr>
                <w:rFonts w:ascii="仿宋_GB2312" w:hAnsi="仿宋_GB2312" w:cs="仿宋_GB2312" w:eastAsia="仿宋_GB2312"/>
              </w:rPr>
              <w:t>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（2）响应文件格式：应符合磋商文件要求； （3）报价唯一：只能有一个有效报价，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响应报价表.docx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响应报价表.docx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（1）服务时间满足磋商文件要求 （2）服务地点满足磋商文件要求 （3）磋商有效期：满足磋商文件中的规定。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响应报价表.docx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根据各投标人提供的整体方案，方案内容包括：①服务目标②服务计划③服务理念及特色④重难点分析及解决措施⑤进退场交接方案⑥管理模式⑦作业流程规范等。按其响应程度进行综合赋分。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分项服务实施方案</w:t>
            </w:r>
          </w:p>
        </w:tc>
        <w:tc>
          <w:tcPr>
            <w:tcW w:type="dxa" w:w="2492"/>
          </w:tcPr>
          <w:p>
            <w:pPr>
              <w:pStyle w:val="null3"/>
            </w:pPr>
            <w:r>
              <w:rPr>
                <w:rFonts w:ascii="仿宋_GB2312" w:hAnsi="仿宋_GB2312" w:cs="仿宋_GB2312" w:eastAsia="仿宋_GB2312"/>
              </w:rPr>
              <w:t>针对本项目要求提出详细的分项服务实施方案，方案内容包括：①保洁方案；②绿化养护方案；③水电、基础设施维修维护方案。 注：各方案内容包括但不限于岗位分工、人员配备标准、工作时间安排；岗位工作内容工作流程及服务质量标准等，按其响应程度进行综合赋分。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提出针对于本项目的管理制度，制度内容包含：①服务人员的聘用、培训、上岗、教育、日常管理；②薪酬待遇、考核机制；③内控管理制度；④岗位工作制度等。按其响应程度进行综合赋分。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的应急方案，方案内容包含：①突发应急事件，针对内容包括但不限于火灾、水浸、电梯困人、雨雪天气、停电等紧急突发事件；②大型活动或临时性活动配合方案等。③特殊场景应对。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服务优化方案</w:t>
            </w:r>
          </w:p>
        </w:tc>
        <w:tc>
          <w:tcPr>
            <w:tcW w:type="dxa" w:w="2492"/>
          </w:tcPr>
          <w:p>
            <w:pPr>
              <w:pStyle w:val="null3"/>
            </w:pPr>
            <w:r>
              <w:rPr>
                <w:rFonts w:ascii="仿宋_GB2312" w:hAnsi="仿宋_GB2312" w:cs="仿宋_GB2312" w:eastAsia="仿宋_GB2312"/>
              </w:rPr>
              <w:t>提供具有特色的物业保洁管理服务思路和措施、增值服务等，每提供一项加2分，满分6分。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根据本项目制定详细、可行的培训考核方案，保证上岗人员的专业素质、服务质量符合采购人要求，方案内容包含：①培训：针对不同的岗位职责、行为规范、服务礼仪及心理辅导等方面制定培训方案②考核：针对不同的岗位、制度及工作程序制定考核方案。按其响应程度进行综合赋分。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设施设备维修服务方案</w:t>
            </w:r>
          </w:p>
        </w:tc>
        <w:tc>
          <w:tcPr>
            <w:tcW w:type="dxa" w:w="2492"/>
          </w:tcPr>
          <w:p>
            <w:pPr>
              <w:pStyle w:val="null3"/>
            </w:pPr>
            <w:r>
              <w:rPr>
                <w:rFonts w:ascii="仿宋_GB2312" w:hAnsi="仿宋_GB2312" w:cs="仿宋_GB2312" w:eastAsia="仿宋_GB2312"/>
              </w:rPr>
              <w:t>本项目提出设施设备维修服务方案，方案内容包括：①房屋管理工作②共用设施设备维修养护.按其响应程度进行综合赋分。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针对本项目各岗位职责范围内产生的登记资料，制定档案管理方案，方案包含①档案资料的收集及分类②档案资料的归档及使用③档案资料的销毁及移交。按其响应程度进行综合赋分。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物料配备</w:t>
            </w:r>
          </w:p>
        </w:tc>
        <w:tc>
          <w:tcPr>
            <w:tcW w:type="dxa" w:w="2492"/>
          </w:tcPr>
          <w:p>
            <w:pPr>
              <w:pStyle w:val="null3"/>
            </w:pPr>
            <w:r>
              <w:rPr>
                <w:rFonts w:ascii="仿宋_GB2312" w:hAnsi="仿宋_GB2312" w:cs="仿宋_GB2312" w:eastAsia="仿宋_GB2312"/>
              </w:rPr>
              <w:t>投标人提供本项目所需要的物料配备清单，应包含：①保洁工具；②消耗材料③维修工具。按其响应程度进行综合赋分。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 2 分。无承诺不得分。 2、承诺：若人员因事、病不能及时上岗时，请调其他服务人员补充，确保各项服务工作正常进行，得 2 分。无承诺不得分。 3、承诺：具有足够的可调度人员储备，以应对校区检查、突发事件及校园各类大型活动等工作任务，得2分。无承诺不得分。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投标人提供自2022年1月1日以来（以合同签订时间为准）类似项目业绩，每提供1份合同得2分，最高得10分。 注：以合同复印件加盖公章为准。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价格分统一采用低价优先法计算，即满足磋商文件要求且价格最低的报价为磋商基准价，其价格分为满分。其他响应单位的价格分统一按照下列公式计算： 磋商报价得分= （评标基准价/磋商报价）×10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