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7249E2">
      <w:pPr>
        <w:keepNext w:val="0"/>
        <w:keepLines w:val="0"/>
        <w:pageBreakBefore w:val="0"/>
        <w:kinsoku/>
        <w:wordWrap/>
        <w:overflowPunct/>
        <w:topLinePunct w:val="0"/>
        <w:autoSpaceDE/>
        <w:autoSpaceDN/>
        <w:bidi w:val="0"/>
        <w:snapToGrid w:val="0"/>
        <w:spacing w:line="360" w:lineRule="auto"/>
        <w:jc w:val="center"/>
        <w:textAlignment w:val="auto"/>
        <w:rPr>
          <w:rFonts w:hint="eastAsia" w:ascii="仿宋" w:hAnsi="仿宋" w:eastAsia="仿宋" w:cs="仿宋"/>
          <w:color w:val="auto"/>
          <w:sz w:val="32"/>
          <w:szCs w:val="32"/>
          <w:highlight w:val="none"/>
          <w:lang w:eastAsia="zh-CN"/>
        </w:rPr>
      </w:pPr>
      <w:bookmarkStart w:id="0" w:name="_GoBack"/>
      <w:r>
        <w:rPr>
          <w:rFonts w:hint="eastAsia" w:ascii="仿宋" w:hAnsi="仿宋" w:eastAsia="仿宋" w:cs="仿宋"/>
          <w:b/>
          <w:bCs/>
          <w:color w:val="auto"/>
          <w:sz w:val="32"/>
          <w:szCs w:val="32"/>
          <w:highlight w:val="none"/>
        </w:rPr>
        <w:t>拟签订采购合同文</w:t>
      </w:r>
      <w:r>
        <w:rPr>
          <w:rFonts w:hint="eastAsia" w:ascii="仿宋" w:hAnsi="仿宋" w:eastAsia="仿宋" w:cs="仿宋"/>
          <w:b/>
          <w:bCs/>
          <w:color w:val="auto"/>
          <w:sz w:val="32"/>
          <w:szCs w:val="32"/>
          <w:highlight w:val="none"/>
          <w:lang w:eastAsia="zh-CN"/>
        </w:rPr>
        <w:t>本</w:t>
      </w:r>
    </w:p>
    <w:bookmarkEnd w:id="0"/>
    <w:p w14:paraId="2826501A">
      <w:pPr>
        <w:pStyle w:val="16"/>
        <w:keepNext w:val="0"/>
        <w:keepLines w:val="0"/>
        <w:pageBreakBefore w:val="0"/>
        <w:kinsoku/>
        <w:wordWrap/>
        <w:overflowPunct/>
        <w:topLinePunct w:val="0"/>
        <w:autoSpaceDE/>
        <w:autoSpaceDN/>
        <w:bidi w:val="0"/>
        <w:snapToGrid w:val="0"/>
        <w:spacing w:line="360" w:lineRule="auto"/>
        <w:ind w:firstLine="42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合同编号： </w:t>
      </w:r>
    </w:p>
    <w:p w14:paraId="4E743E69">
      <w:pPr>
        <w:pStyle w:val="16"/>
        <w:keepNext w:val="0"/>
        <w:keepLines w:val="0"/>
        <w:pageBreakBefore w:val="0"/>
        <w:kinsoku/>
        <w:wordWrap/>
        <w:overflowPunct/>
        <w:topLinePunct w:val="0"/>
        <w:autoSpaceDE/>
        <w:autoSpaceDN/>
        <w:bidi w:val="0"/>
        <w:snapToGrid w:val="0"/>
        <w:spacing w:line="360" w:lineRule="auto"/>
        <w:ind w:firstLine="42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签订地点： </w:t>
      </w:r>
    </w:p>
    <w:p w14:paraId="6E86D636">
      <w:pPr>
        <w:pStyle w:val="16"/>
        <w:keepNext w:val="0"/>
        <w:keepLines w:val="0"/>
        <w:pageBreakBefore w:val="0"/>
        <w:kinsoku/>
        <w:wordWrap/>
        <w:overflowPunct/>
        <w:topLinePunct w:val="0"/>
        <w:autoSpaceDE/>
        <w:autoSpaceDN/>
        <w:bidi w:val="0"/>
        <w:snapToGrid w:val="0"/>
        <w:spacing w:line="360" w:lineRule="auto"/>
        <w:ind w:firstLine="420"/>
        <w:rPr>
          <w:rFonts w:hint="eastAsia" w:ascii="仿宋" w:hAnsi="仿宋" w:eastAsia="仿宋" w:cs="仿宋"/>
          <w:sz w:val="28"/>
          <w:szCs w:val="28"/>
          <w:highlight w:val="none"/>
        </w:rPr>
      </w:pPr>
      <w:r>
        <w:rPr>
          <w:rFonts w:hint="eastAsia" w:ascii="仿宋" w:hAnsi="仿宋" w:eastAsia="仿宋" w:cs="仿宋"/>
          <w:sz w:val="28"/>
          <w:szCs w:val="28"/>
          <w:highlight w:val="none"/>
        </w:rPr>
        <w:t>签订时间:</w:t>
      </w:r>
    </w:p>
    <w:p w14:paraId="6DE52975">
      <w:pPr>
        <w:pStyle w:val="16"/>
        <w:keepNext w:val="0"/>
        <w:keepLines w:val="0"/>
        <w:pageBreakBefore w:val="0"/>
        <w:kinsoku/>
        <w:wordWrap/>
        <w:overflowPunct/>
        <w:topLinePunct w:val="0"/>
        <w:autoSpaceDE/>
        <w:autoSpaceDN/>
        <w:bidi w:val="0"/>
        <w:snapToGrid w:val="0"/>
        <w:spacing w:line="360" w:lineRule="auto"/>
        <w:ind w:firstLine="420"/>
        <w:rPr>
          <w:rFonts w:hint="eastAsia" w:ascii="仿宋" w:hAnsi="仿宋" w:eastAsia="仿宋" w:cs="仿宋"/>
          <w:sz w:val="28"/>
          <w:szCs w:val="28"/>
          <w:highlight w:val="none"/>
        </w:rPr>
      </w:pPr>
      <w:r>
        <w:rPr>
          <w:rFonts w:hint="eastAsia" w:ascii="仿宋" w:hAnsi="仿宋" w:eastAsia="仿宋" w:cs="仿宋"/>
          <w:sz w:val="28"/>
          <w:szCs w:val="28"/>
          <w:highlight w:val="none"/>
        </w:rPr>
        <w:t>采购人（甲方）：</w:t>
      </w:r>
    </w:p>
    <w:p w14:paraId="4C006D2C">
      <w:pPr>
        <w:pStyle w:val="16"/>
        <w:keepNext w:val="0"/>
        <w:keepLines w:val="0"/>
        <w:pageBreakBefore w:val="0"/>
        <w:kinsoku/>
        <w:wordWrap/>
        <w:overflowPunct/>
        <w:topLinePunct w:val="0"/>
        <w:autoSpaceDE/>
        <w:autoSpaceDN/>
        <w:bidi w:val="0"/>
        <w:snapToGrid w:val="0"/>
        <w:spacing w:line="360" w:lineRule="auto"/>
        <w:ind w:firstLine="420"/>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供应商</w:t>
      </w:r>
      <w:r>
        <w:rPr>
          <w:rFonts w:hint="eastAsia" w:ascii="仿宋" w:hAnsi="仿宋" w:eastAsia="仿宋" w:cs="仿宋"/>
          <w:sz w:val="28"/>
          <w:szCs w:val="28"/>
          <w:highlight w:val="none"/>
        </w:rPr>
        <w:t>（乙方）：</w:t>
      </w:r>
    </w:p>
    <w:p w14:paraId="20745BE2">
      <w:pPr>
        <w:pStyle w:val="16"/>
        <w:keepNext w:val="0"/>
        <w:keepLines w:val="0"/>
        <w:pageBreakBefore w:val="0"/>
        <w:kinsoku/>
        <w:wordWrap/>
        <w:overflowPunct/>
        <w:topLinePunct w:val="0"/>
        <w:autoSpaceDE/>
        <w:autoSpaceDN/>
        <w:bidi w:val="0"/>
        <w:snapToGrid w:val="0"/>
        <w:spacing w:line="360" w:lineRule="auto"/>
        <w:ind w:firstLine="420"/>
        <w:rPr>
          <w:rFonts w:hint="eastAsia" w:ascii="仿宋" w:hAnsi="仿宋" w:eastAsia="仿宋" w:cs="仿宋"/>
          <w:sz w:val="28"/>
          <w:szCs w:val="28"/>
          <w:highlight w:val="none"/>
        </w:rPr>
      </w:pPr>
      <w:r>
        <w:rPr>
          <w:rFonts w:hint="eastAsia" w:ascii="仿宋" w:hAnsi="仿宋" w:eastAsia="仿宋" w:cs="仿宋"/>
          <w:sz w:val="28"/>
          <w:szCs w:val="28"/>
          <w:highlight w:val="none"/>
        </w:rPr>
        <w:t>根据《中华人民共和国政府采购法》及实施条例、《中华人民共和国民法典》和甲方</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采购项目（项目编号：xxxxxx）的</w:t>
      </w:r>
      <w:r>
        <w:rPr>
          <w:rFonts w:hint="eastAsia" w:ascii="仿宋" w:hAnsi="仿宋" w:eastAsia="仿宋" w:cs="仿宋"/>
          <w:sz w:val="28"/>
          <w:szCs w:val="28"/>
          <w:highlight w:val="none"/>
          <w:lang w:eastAsia="zh-CN"/>
        </w:rPr>
        <w:t>谈判</w:t>
      </w:r>
      <w:r>
        <w:rPr>
          <w:rFonts w:hint="eastAsia" w:ascii="仿宋" w:hAnsi="仿宋" w:eastAsia="仿宋" w:cs="仿宋"/>
          <w:sz w:val="28"/>
          <w:szCs w:val="28"/>
          <w:highlight w:val="none"/>
        </w:rPr>
        <w:t>文件、响应文件等有关规定，为确保甲方采购项目的顺利实施，甲、乙双方在平等自愿原则下签订本合同，并共同遵守如下条款：</w:t>
      </w:r>
    </w:p>
    <w:p w14:paraId="713B9667">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第一条 合同标的及数量</w:t>
      </w:r>
    </w:p>
    <w:p w14:paraId="6E65CA31">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第二条 合同价款</w:t>
      </w:r>
    </w:p>
    <w:p w14:paraId="11D90B4B">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1.合同单价：优惠率为：（               ）。</w:t>
      </w:r>
    </w:p>
    <w:p w14:paraId="12C676AD">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.合同总价：人民币（大写）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元，（￥</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r>
        <w:rPr>
          <w:rFonts w:hint="eastAsia" w:ascii="仿宋" w:hAnsi="仿宋" w:eastAsia="仿宋" w:cs="仿宋"/>
          <w:sz w:val="28"/>
          <w:szCs w:val="28"/>
          <w:highlight w:val="none"/>
          <w:lang w:eastAsia="zh-CN"/>
        </w:rPr>
        <w:t>。</w:t>
      </w:r>
    </w:p>
    <w:p w14:paraId="3DDDA22F">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本合同价已考虑包括图书印刷、装订、运输、装卸、配送、编码加工、验收、税费、人员培训及质保等可能出现的一切费用。</w:t>
      </w:r>
      <w:r>
        <w:rPr>
          <w:rFonts w:hint="eastAsia" w:ascii="仿宋" w:hAnsi="仿宋" w:eastAsia="仿宋" w:cs="仿宋"/>
          <w:sz w:val="28"/>
          <w:szCs w:val="28"/>
          <w:highlight w:val="none"/>
          <w:lang w:eastAsia="zh-CN"/>
        </w:rPr>
        <w:t>最终根据单价数量据实结算。</w:t>
      </w:r>
    </w:p>
    <w:p w14:paraId="66EDEC07">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.本合同价还包含乙方应当提供的伴随服务和售后服务费用。</w:t>
      </w:r>
    </w:p>
    <w:p w14:paraId="03213359">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rPr>
        <w:t>.本合同执行期间合同总价不变，甲方无须另向乙方支付本合同规定之外的其他任何费用。</w:t>
      </w:r>
    </w:p>
    <w:p w14:paraId="1CB48004">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第三条 货款支付</w:t>
      </w:r>
    </w:p>
    <w:p w14:paraId="0C90DD84">
      <w:pPr>
        <w:pStyle w:val="16"/>
        <w:keepNext w:val="0"/>
        <w:keepLines w:val="0"/>
        <w:pageBreakBefore w:val="0"/>
        <w:kinsoku/>
        <w:wordWrap/>
        <w:overflowPunct/>
        <w:topLinePunct w:val="0"/>
        <w:autoSpaceDE/>
        <w:autoSpaceDN/>
        <w:bidi w:val="0"/>
        <w:snapToGrid w:val="0"/>
        <w:spacing w:line="360" w:lineRule="auto"/>
        <w:ind w:firstLine="700" w:firstLineChars="250"/>
        <w:rPr>
          <w:rFonts w:hint="eastAsia" w:ascii="仿宋" w:hAnsi="仿宋" w:eastAsia="仿宋" w:cs="仿宋"/>
          <w:sz w:val="28"/>
          <w:szCs w:val="28"/>
          <w:highlight w:val="none"/>
        </w:rPr>
      </w:pPr>
      <w:r>
        <w:rPr>
          <w:rFonts w:hint="eastAsia" w:ascii="仿宋" w:hAnsi="仿宋" w:eastAsia="仿宋" w:cs="仿宋"/>
          <w:sz w:val="28"/>
          <w:szCs w:val="28"/>
          <w:highlight w:val="none"/>
        </w:rPr>
        <w:t>1.货物（产品）按下列比例支付价款：</w:t>
      </w:r>
    </w:p>
    <w:p w14:paraId="444D19C6">
      <w:pPr>
        <w:pStyle w:val="16"/>
        <w:keepNext w:val="0"/>
        <w:keepLines w:val="0"/>
        <w:pageBreakBefore w:val="0"/>
        <w:kinsoku/>
        <w:wordWrap/>
        <w:overflowPunct/>
        <w:topLinePunct w:val="0"/>
        <w:autoSpaceDE/>
        <w:autoSpaceDN/>
        <w:bidi w:val="0"/>
        <w:snapToGrid w:val="0"/>
        <w:spacing w:line="360" w:lineRule="auto"/>
        <w:ind w:firstLine="420"/>
        <w:rPr>
          <w:rFonts w:hint="eastAsia"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lang w:eastAsia="zh-CN"/>
        </w:rPr>
        <w:t xml:space="preserve"> 付款条件说明：货物（产品）按下列比例支付价款：合同签订生效后，所有货物（产品）供货完成，整体项目经验收合格后，且双方无争议，根据实际供书采购量及合同单价（优惠率）据实结算，自验收合格之日起30日内甲方一次性支付所有合同款项；</w:t>
      </w:r>
    </w:p>
    <w:p w14:paraId="41350957">
      <w:pPr>
        <w:pStyle w:val="16"/>
        <w:keepNext w:val="0"/>
        <w:keepLines w:val="0"/>
        <w:pageBreakBefore w:val="0"/>
        <w:kinsoku/>
        <w:wordWrap/>
        <w:overflowPunct/>
        <w:topLinePunct w:val="0"/>
        <w:autoSpaceDE/>
        <w:autoSpaceDN/>
        <w:bidi w:val="0"/>
        <w:snapToGrid w:val="0"/>
        <w:spacing w:line="360" w:lineRule="auto"/>
        <w:ind w:firstLine="420"/>
        <w:rPr>
          <w:rFonts w:hint="eastAsia" w:ascii="仿宋" w:hAnsi="仿宋" w:eastAsia="仿宋" w:cs="仿宋"/>
          <w:sz w:val="28"/>
          <w:szCs w:val="28"/>
          <w:highlight w:val="none"/>
        </w:rPr>
      </w:pPr>
      <w:r>
        <w:rPr>
          <w:rFonts w:hint="eastAsia" w:ascii="仿宋" w:hAnsi="仿宋" w:eastAsia="仿宋" w:cs="仿宋"/>
          <w:sz w:val="28"/>
          <w:szCs w:val="28"/>
          <w:highlight w:val="none"/>
        </w:rPr>
        <w:t>2.结算方式：卖方持验收书，发票（按合同总价开采购人），中标（成交）通知书、供货合同，与采购人结算。乙方须向甲方出具合法有效的完税发票，甲方进行支付结算。</w:t>
      </w:r>
    </w:p>
    <w:p w14:paraId="7AA1DEAB">
      <w:pPr>
        <w:pStyle w:val="16"/>
        <w:keepNext w:val="0"/>
        <w:keepLines w:val="0"/>
        <w:pageBreakBefore w:val="0"/>
        <w:kinsoku/>
        <w:wordWrap/>
        <w:overflowPunct/>
        <w:topLinePunct w:val="0"/>
        <w:autoSpaceDE/>
        <w:autoSpaceDN/>
        <w:bidi w:val="0"/>
        <w:snapToGrid w:val="0"/>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3.结算方式：银行转账。</w:t>
      </w:r>
    </w:p>
    <w:p w14:paraId="23D14B42">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第四条 交货时间与地点</w:t>
      </w:r>
    </w:p>
    <w:p w14:paraId="3010C1E3">
      <w:pPr>
        <w:pStyle w:val="16"/>
        <w:keepNext w:val="0"/>
        <w:keepLines w:val="0"/>
        <w:pageBreakBefore w:val="0"/>
        <w:kinsoku/>
        <w:wordWrap/>
        <w:overflowPunct/>
        <w:topLinePunct w:val="0"/>
        <w:autoSpaceDE/>
        <w:autoSpaceDN/>
        <w:bidi w:val="0"/>
        <w:snapToGrid w:val="0"/>
        <w:spacing w:line="360" w:lineRule="auto"/>
        <w:ind w:firstLine="561"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乙方在合同签订生效之日起，按甲方指定时间、地点交货。</w:t>
      </w:r>
    </w:p>
    <w:p w14:paraId="3A75EB22">
      <w:pPr>
        <w:pStyle w:val="16"/>
        <w:keepNext w:val="0"/>
        <w:keepLines w:val="0"/>
        <w:pageBreakBefore w:val="0"/>
        <w:kinsoku/>
        <w:wordWrap/>
        <w:overflowPunct/>
        <w:topLinePunct w:val="0"/>
        <w:autoSpaceDE/>
        <w:autoSpaceDN/>
        <w:bidi w:val="0"/>
        <w:snapToGrid w:val="0"/>
        <w:spacing w:line="360" w:lineRule="auto"/>
        <w:ind w:firstLine="561" w:firstLineChars="0"/>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rPr>
        <w:t>1.交货期：</w:t>
      </w:r>
      <w:r>
        <w:rPr>
          <w:rFonts w:hint="eastAsia" w:ascii="仿宋" w:hAnsi="仿宋" w:eastAsia="仿宋" w:cs="仿宋"/>
          <w:b w:val="0"/>
          <w:bCs w:val="0"/>
          <w:sz w:val="28"/>
          <w:szCs w:val="28"/>
          <w:highlight w:val="none"/>
        </w:rPr>
        <w:t>自合同签订之日起30天内完成交</w:t>
      </w:r>
      <w:r>
        <w:rPr>
          <w:rFonts w:hint="eastAsia" w:ascii="仿宋" w:hAnsi="仿宋" w:eastAsia="仿宋" w:cs="仿宋"/>
          <w:b w:val="0"/>
          <w:bCs w:val="0"/>
          <w:sz w:val="28"/>
          <w:szCs w:val="28"/>
          <w:highlight w:val="none"/>
          <w:lang w:val="en-US" w:eastAsia="zh-CN"/>
        </w:rPr>
        <w:t>货</w:t>
      </w:r>
    </w:p>
    <w:p w14:paraId="28CBA39F">
      <w:pPr>
        <w:pStyle w:val="16"/>
        <w:keepNext w:val="0"/>
        <w:keepLines w:val="0"/>
        <w:pageBreakBefore w:val="0"/>
        <w:kinsoku/>
        <w:wordWrap/>
        <w:overflowPunct/>
        <w:topLinePunct w:val="0"/>
        <w:autoSpaceDE/>
        <w:autoSpaceDN/>
        <w:bidi w:val="0"/>
        <w:snapToGrid w:val="0"/>
        <w:spacing w:line="360" w:lineRule="auto"/>
        <w:ind w:firstLine="561" w:firstLineChars="0"/>
        <w:rPr>
          <w:rFonts w:hint="eastAsia" w:ascii="仿宋" w:hAnsi="仿宋" w:eastAsia="仿宋" w:cs="仿宋"/>
          <w:sz w:val="28"/>
          <w:szCs w:val="28"/>
          <w:highlight w:val="none"/>
          <w:lang w:val="en-US" w:eastAsia="zh-CN"/>
        </w:rPr>
      </w:pPr>
      <w:r>
        <w:rPr>
          <w:rFonts w:hint="eastAsia" w:ascii="仿宋" w:hAnsi="仿宋" w:eastAsia="仿宋" w:cs="仿宋"/>
          <w:b/>
          <w:bCs/>
          <w:sz w:val="28"/>
          <w:szCs w:val="28"/>
          <w:highlight w:val="none"/>
        </w:rPr>
        <w:t>2.交货地点：</w:t>
      </w:r>
      <w:r>
        <w:rPr>
          <w:rFonts w:hint="eastAsia" w:ascii="仿宋" w:hAnsi="仿宋" w:eastAsia="仿宋" w:cs="仿宋"/>
          <w:b w:val="0"/>
          <w:bCs w:val="0"/>
          <w:sz w:val="28"/>
          <w:szCs w:val="28"/>
          <w:highlight w:val="none"/>
          <w:lang w:eastAsia="zh-CN"/>
        </w:rPr>
        <w:t>采购人指定地点</w:t>
      </w:r>
    </w:p>
    <w:p w14:paraId="609283D1">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第五条 质量保证</w:t>
      </w:r>
    </w:p>
    <w:p w14:paraId="1F06F703">
      <w:pPr>
        <w:pStyle w:val="16"/>
        <w:keepNext w:val="0"/>
        <w:keepLines w:val="0"/>
        <w:pageBreakBefore w:val="0"/>
        <w:kinsoku/>
        <w:wordWrap/>
        <w:overflowPunct/>
        <w:topLinePunct w:val="0"/>
        <w:autoSpaceDE/>
        <w:autoSpaceDN/>
        <w:bidi w:val="0"/>
        <w:snapToGrid w:val="0"/>
        <w:spacing w:line="360" w:lineRule="auto"/>
        <w:ind w:firstLine="700" w:firstLineChars="250"/>
        <w:rPr>
          <w:rFonts w:hint="eastAsia" w:ascii="仿宋" w:hAnsi="仿宋" w:eastAsia="仿宋" w:cs="仿宋"/>
          <w:sz w:val="28"/>
          <w:szCs w:val="28"/>
          <w:highlight w:val="none"/>
        </w:rPr>
      </w:pPr>
      <w:r>
        <w:rPr>
          <w:rFonts w:hint="eastAsia" w:ascii="仿宋" w:hAnsi="仿宋" w:eastAsia="仿宋" w:cs="仿宋"/>
          <w:sz w:val="28"/>
          <w:szCs w:val="28"/>
          <w:highlight w:val="none"/>
        </w:rPr>
        <w:t>1.乙方须提供全新的、未使用过的合格正品货物，完全符合合同规定的质量、规格和性能的要求。</w:t>
      </w:r>
    </w:p>
    <w:p w14:paraId="7A7A0AF7">
      <w:pPr>
        <w:pStyle w:val="16"/>
        <w:keepNext w:val="0"/>
        <w:keepLines w:val="0"/>
        <w:pageBreakBefore w:val="0"/>
        <w:kinsoku/>
        <w:wordWrap/>
        <w:overflowPunct/>
        <w:topLinePunct w:val="0"/>
        <w:autoSpaceDE/>
        <w:autoSpaceDN/>
        <w:bidi w:val="0"/>
        <w:snapToGrid w:val="0"/>
        <w:spacing w:line="360" w:lineRule="auto"/>
        <w:ind w:firstLine="700" w:firstLineChars="250"/>
        <w:rPr>
          <w:rFonts w:hint="eastAsia" w:ascii="仿宋" w:hAnsi="仿宋" w:eastAsia="仿宋" w:cs="仿宋"/>
          <w:sz w:val="28"/>
          <w:szCs w:val="28"/>
          <w:highlight w:val="none"/>
        </w:rPr>
      </w:pPr>
      <w:r>
        <w:rPr>
          <w:rFonts w:hint="eastAsia" w:ascii="仿宋" w:hAnsi="仿宋" w:eastAsia="仿宋" w:cs="仿宋"/>
          <w:sz w:val="28"/>
          <w:szCs w:val="28"/>
          <w:highlight w:val="none"/>
        </w:rPr>
        <w:t>2.乙方提供的节能和环保产品必须是列入节能、环保标志产品品目清单中的产品。</w:t>
      </w:r>
    </w:p>
    <w:p w14:paraId="7390A364">
      <w:pPr>
        <w:pStyle w:val="16"/>
        <w:keepNext w:val="0"/>
        <w:keepLines w:val="0"/>
        <w:pageBreakBefore w:val="0"/>
        <w:kinsoku/>
        <w:wordWrap/>
        <w:overflowPunct/>
        <w:topLinePunct w:val="0"/>
        <w:autoSpaceDE/>
        <w:autoSpaceDN/>
        <w:bidi w:val="0"/>
        <w:snapToGrid w:val="0"/>
        <w:spacing w:line="360" w:lineRule="auto"/>
        <w:ind w:firstLine="700" w:firstLineChars="250"/>
        <w:rPr>
          <w:rFonts w:hint="eastAsia" w:ascii="仿宋" w:hAnsi="仿宋" w:eastAsia="仿宋" w:cs="仿宋"/>
          <w:sz w:val="28"/>
          <w:szCs w:val="28"/>
          <w:highlight w:val="none"/>
        </w:rPr>
      </w:pPr>
      <w:r>
        <w:rPr>
          <w:rFonts w:hint="eastAsia" w:ascii="仿宋" w:hAnsi="仿宋" w:eastAsia="仿宋" w:cs="仿宋"/>
          <w:sz w:val="28"/>
          <w:szCs w:val="28"/>
          <w:highlight w:val="none"/>
        </w:rPr>
        <w:t>3.质量标准按照最新颁布的国家标准、行业标准或制造商企业标准确定，上述标准不一致的，以严格标准为准。</w:t>
      </w:r>
    </w:p>
    <w:p w14:paraId="7F705D17">
      <w:pPr>
        <w:pStyle w:val="16"/>
        <w:keepNext w:val="0"/>
        <w:keepLines w:val="0"/>
        <w:pageBreakBefore w:val="0"/>
        <w:kinsoku/>
        <w:wordWrap/>
        <w:overflowPunct/>
        <w:topLinePunct w:val="0"/>
        <w:autoSpaceDE/>
        <w:autoSpaceDN/>
        <w:bidi w:val="0"/>
        <w:snapToGrid w:val="0"/>
        <w:spacing w:line="360" w:lineRule="auto"/>
        <w:ind w:firstLine="700" w:firstLineChars="250"/>
        <w:rPr>
          <w:rFonts w:hint="eastAsia" w:ascii="仿宋" w:hAnsi="仿宋" w:eastAsia="仿宋" w:cs="仿宋"/>
          <w:sz w:val="28"/>
          <w:szCs w:val="28"/>
          <w:highlight w:val="none"/>
        </w:rPr>
      </w:pPr>
      <w:r>
        <w:rPr>
          <w:rFonts w:hint="eastAsia" w:ascii="仿宋" w:hAnsi="仿宋" w:eastAsia="仿宋" w:cs="仿宋"/>
          <w:sz w:val="28"/>
          <w:szCs w:val="28"/>
          <w:highlight w:val="none"/>
        </w:rPr>
        <w:t>4.乙方所提供货物还应符合国家和陕西省有关安全、环保、节能之规定，“3C”认证的货物（产品）应加贴“3C”认证标志。</w:t>
      </w:r>
    </w:p>
    <w:p w14:paraId="670AE592">
      <w:pPr>
        <w:pStyle w:val="16"/>
        <w:keepNext w:val="0"/>
        <w:keepLines w:val="0"/>
        <w:pageBreakBefore w:val="0"/>
        <w:kinsoku/>
        <w:wordWrap/>
        <w:overflowPunct/>
        <w:topLinePunct w:val="0"/>
        <w:autoSpaceDE/>
        <w:autoSpaceDN/>
        <w:bidi w:val="0"/>
        <w:snapToGrid w:val="0"/>
        <w:spacing w:line="360" w:lineRule="auto"/>
        <w:ind w:firstLine="700" w:firstLineChars="250"/>
        <w:rPr>
          <w:rFonts w:hint="eastAsia" w:ascii="仿宋" w:hAnsi="仿宋" w:eastAsia="仿宋" w:cs="仿宋"/>
          <w:sz w:val="28"/>
          <w:szCs w:val="28"/>
          <w:highlight w:val="none"/>
        </w:rPr>
      </w:pPr>
      <w:r>
        <w:rPr>
          <w:rFonts w:hint="eastAsia" w:ascii="仿宋" w:hAnsi="仿宋" w:eastAsia="仿宋" w:cs="仿宋"/>
          <w:sz w:val="28"/>
          <w:szCs w:val="28"/>
          <w:highlight w:val="none"/>
        </w:rPr>
        <w:t>5.货物制造质量出现问题，乙方应负责三包（包修、包换、包退），费用由乙方负担，甲方有权到乙方生产场地检查货物质量和生产进度。</w:t>
      </w:r>
    </w:p>
    <w:p w14:paraId="2CDF0521">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第六条 权利保证</w:t>
      </w:r>
    </w:p>
    <w:p w14:paraId="22A568C1">
      <w:pPr>
        <w:pStyle w:val="16"/>
        <w:keepNext w:val="0"/>
        <w:keepLines w:val="0"/>
        <w:pageBreakBefore w:val="0"/>
        <w:kinsoku/>
        <w:wordWrap/>
        <w:overflowPunct/>
        <w:topLinePunct w:val="0"/>
        <w:autoSpaceDE/>
        <w:autoSpaceDN/>
        <w:bidi w:val="0"/>
        <w:snapToGrid w:val="0"/>
        <w:spacing w:line="360" w:lineRule="auto"/>
        <w:ind w:firstLine="700" w:firstLineChars="250"/>
        <w:rPr>
          <w:rFonts w:hint="eastAsia" w:ascii="仿宋" w:hAnsi="仿宋" w:eastAsia="仿宋" w:cs="仿宋"/>
          <w:sz w:val="28"/>
          <w:szCs w:val="28"/>
          <w:highlight w:val="none"/>
        </w:rPr>
      </w:pPr>
      <w:r>
        <w:rPr>
          <w:rFonts w:hint="eastAsia" w:ascii="仿宋" w:hAnsi="仿宋" w:eastAsia="仿宋" w:cs="仿宋"/>
          <w:sz w:val="28"/>
          <w:szCs w:val="28"/>
          <w:highlight w:val="none"/>
        </w:rPr>
        <w:t>1.乙方保证对其出售的货物享有合法的权利。</w:t>
      </w:r>
    </w:p>
    <w:p w14:paraId="5F70FB63">
      <w:pPr>
        <w:pStyle w:val="16"/>
        <w:keepNext w:val="0"/>
        <w:keepLines w:val="0"/>
        <w:pageBreakBefore w:val="0"/>
        <w:kinsoku/>
        <w:wordWrap/>
        <w:overflowPunct/>
        <w:topLinePunct w:val="0"/>
        <w:autoSpaceDE/>
        <w:autoSpaceDN/>
        <w:bidi w:val="0"/>
        <w:snapToGrid w:val="0"/>
        <w:spacing w:line="360" w:lineRule="auto"/>
        <w:ind w:firstLine="700" w:firstLineChars="250"/>
        <w:rPr>
          <w:rFonts w:hint="eastAsia" w:ascii="仿宋" w:hAnsi="仿宋" w:eastAsia="仿宋" w:cs="仿宋"/>
          <w:sz w:val="28"/>
          <w:szCs w:val="28"/>
          <w:highlight w:val="none"/>
        </w:rPr>
      </w:pPr>
      <w:r>
        <w:rPr>
          <w:rFonts w:hint="eastAsia" w:ascii="仿宋" w:hAnsi="仿宋" w:eastAsia="仿宋" w:cs="仿宋"/>
          <w:sz w:val="28"/>
          <w:szCs w:val="28"/>
          <w:highlight w:val="none"/>
        </w:rPr>
        <w:t>2.乙方保证对其出售的货物上不存在任何未曾向甲方透露的担保物权，如抵押权、质押权、留置权。</w:t>
      </w:r>
    </w:p>
    <w:p w14:paraId="4063D0C9">
      <w:pPr>
        <w:pStyle w:val="16"/>
        <w:keepNext w:val="0"/>
        <w:keepLines w:val="0"/>
        <w:pageBreakBefore w:val="0"/>
        <w:kinsoku/>
        <w:wordWrap/>
        <w:overflowPunct/>
        <w:topLinePunct w:val="0"/>
        <w:autoSpaceDE/>
        <w:autoSpaceDN/>
        <w:bidi w:val="0"/>
        <w:snapToGrid w:val="0"/>
        <w:spacing w:line="360" w:lineRule="auto"/>
        <w:ind w:firstLine="700" w:firstLineChars="250"/>
        <w:rPr>
          <w:rFonts w:hint="eastAsia" w:ascii="仿宋" w:hAnsi="仿宋" w:eastAsia="仿宋" w:cs="仿宋"/>
          <w:sz w:val="28"/>
          <w:szCs w:val="28"/>
          <w:highlight w:val="none"/>
        </w:rPr>
      </w:pPr>
      <w:r>
        <w:rPr>
          <w:rFonts w:hint="eastAsia" w:ascii="仿宋" w:hAnsi="仿宋" w:eastAsia="仿宋" w:cs="仿宋"/>
          <w:sz w:val="28"/>
          <w:szCs w:val="28"/>
          <w:highlight w:val="none"/>
        </w:rPr>
        <w:t>3.乙方保证对其出售的货物或其任何一部分没有侵犯第三方的专利权、版权、商标权或其他权利。</w:t>
      </w:r>
    </w:p>
    <w:p w14:paraId="1847C077">
      <w:pPr>
        <w:pStyle w:val="16"/>
        <w:keepNext w:val="0"/>
        <w:keepLines w:val="0"/>
        <w:pageBreakBefore w:val="0"/>
        <w:kinsoku/>
        <w:wordWrap/>
        <w:overflowPunct/>
        <w:topLinePunct w:val="0"/>
        <w:autoSpaceDE/>
        <w:autoSpaceDN/>
        <w:bidi w:val="0"/>
        <w:snapToGrid w:val="0"/>
        <w:spacing w:line="360" w:lineRule="auto"/>
        <w:ind w:left="141" w:leftChars="67" w:firstLine="420"/>
        <w:rPr>
          <w:rFonts w:hint="eastAsia" w:ascii="仿宋" w:hAnsi="仿宋" w:eastAsia="仿宋" w:cs="仿宋"/>
          <w:b/>
          <w:sz w:val="28"/>
          <w:szCs w:val="28"/>
          <w:highlight w:val="none"/>
        </w:rPr>
      </w:pPr>
      <w:r>
        <w:rPr>
          <w:rFonts w:hint="eastAsia" w:ascii="仿宋" w:hAnsi="仿宋" w:eastAsia="仿宋" w:cs="仿宋"/>
          <w:sz w:val="28"/>
          <w:szCs w:val="28"/>
          <w:highlight w:val="none"/>
        </w:rPr>
        <w:t>4.如甲方在使用该货物构成上述侵权的，则由乙方承担全部责任。</w:t>
      </w:r>
    </w:p>
    <w:p w14:paraId="2F9F9B78">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 xml:space="preserve">第七条 包装要求与运输方式   </w:t>
      </w:r>
    </w:p>
    <w:p w14:paraId="0F29E962">
      <w:pPr>
        <w:pStyle w:val="16"/>
        <w:keepNext w:val="0"/>
        <w:keepLines w:val="0"/>
        <w:pageBreakBefore w:val="0"/>
        <w:kinsoku/>
        <w:wordWrap/>
        <w:overflowPunct/>
        <w:topLinePunct w:val="0"/>
        <w:autoSpaceDE/>
        <w:autoSpaceDN/>
        <w:bidi w:val="0"/>
        <w:snapToGrid w:val="0"/>
        <w:spacing w:line="360" w:lineRule="auto"/>
        <w:ind w:left="141" w:leftChars="67" w:firstLine="420" w:firstLineChars="150"/>
        <w:rPr>
          <w:rFonts w:hint="eastAsia" w:ascii="仿宋" w:hAnsi="仿宋" w:eastAsia="仿宋" w:cs="仿宋"/>
          <w:sz w:val="28"/>
          <w:szCs w:val="28"/>
          <w:highlight w:val="none"/>
        </w:rPr>
      </w:pPr>
      <w:r>
        <w:rPr>
          <w:rFonts w:hint="eastAsia" w:ascii="仿宋" w:hAnsi="仿宋" w:eastAsia="仿宋" w:cs="仿宋"/>
          <w:sz w:val="28"/>
          <w:szCs w:val="28"/>
          <w:highlight w:val="none"/>
        </w:rPr>
        <w:t>1.除合同另有规定外，乙方提供的全部货物均应按标准保护措施进行包装，该包装应适应于远距离运输、防潮、防震、防锈和防野蛮装卸，以确保货物安全运抵指定地点。</w:t>
      </w:r>
    </w:p>
    <w:p w14:paraId="03F629BF">
      <w:pPr>
        <w:pStyle w:val="16"/>
        <w:keepNext w:val="0"/>
        <w:keepLines w:val="0"/>
        <w:pageBreakBefore w:val="0"/>
        <w:kinsoku/>
        <w:wordWrap/>
        <w:overflowPunct/>
        <w:topLinePunct w:val="0"/>
        <w:autoSpaceDE/>
        <w:autoSpaceDN/>
        <w:bidi w:val="0"/>
        <w:snapToGrid w:val="0"/>
        <w:spacing w:line="360" w:lineRule="auto"/>
        <w:ind w:left="141" w:leftChars="67" w:firstLine="420" w:firstLineChars="150"/>
        <w:rPr>
          <w:rFonts w:hint="eastAsia" w:ascii="仿宋" w:hAnsi="仿宋" w:eastAsia="仿宋" w:cs="仿宋"/>
          <w:sz w:val="28"/>
          <w:szCs w:val="28"/>
          <w:highlight w:val="none"/>
        </w:rPr>
      </w:pPr>
      <w:r>
        <w:rPr>
          <w:rFonts w:hint="eastAsia" w:ascii="仿宋" w:hAnsi="仿宋" w:eastAsia="仿宋" w:cs="仿宋"/>
          <w:sz w:val="28"/>
          <w:szCs w:val="28"/>
          <w:highlight w:val="none"/>
        </w:rPr>
        <w:t>2.每一包装单元应附详细的装箱单和质量合格证。</w:t>
      </w:r>
    </w:p>
    <w:p w14:paraId="489AF905">
      <w:pPr>
        <w:pStyle w:val="16"/>
        <w:keepNext w:val="0"/>
        <w:keepLines w:val="0"/>
        <w:pageBreakBefore w:val="0"/>
        <w:kinsoku/>
        <w:wordWrap/>
        <w:overflowPunct/>
        <w:topLinePunct w:val="0"/>
        <w:autoSpaceDE/>
        <w:autoSpaceDN/>
        <w:bidi w:val="0"/>
        <w:snapToGrid w:val="0"/>
        <w:spacing w:line="360" w:lineRule="auto"/>
        <w:ind w:left="141" w:leftChars="67" w:firstLine="420" w:firstLineChars="150"/>
        <w:rPr>
          <w:rFonts w:hint="eastAsia" w:ascii="仿宋" w:hAnsi="仿宋" w:eastAsia="仿宋" w:cs="仿宋"/>
          <w:sz w:val="28"/>
          <w:szCs w:val="28"/>
          <w:highlight w:val="none"/>
        </w:rPr>
      </w:pPr>
      <w:r>
        <w:rPr>
          <w:rFonts w:hint="eastAsia" w:ascii="仿宋" w:hAnsi="仿宋" w:eastAsia="仿宋" w:cs="仿宋"/>
          <w:sz w:val="28"/>
          <w:szCs w:val="28"/>
          <w:highlight w:val="none"/>
        </w:rPr>
        <w:t>3.货物（产品）运输方式：</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14:paraId="79F6E6DF">
      <w:pPr>
        <w:pStyle w:val="16"/>
        <w:keepNext w:val="0"/>
        <w:keepLines w:val="0"/>
        <w:pageBreakBefore w:val="0"/>
        <w:kinsoku/>
        <w:wordWrap/>
        <w:overflowPunct/>
        <w:topLinePunct w:val="0"/>
        <w:autoSpaceDE/>
        <w:autoSpaceDN/>
        <w:bidi w:val="0"/>
        <w:snapToGrid w:val="0"/>
        <w:spacing w:line="360" w:lineRule="auto"/>
        <w:ind w:left="141" w:leftChars="67" w:firstLine="420" w:firstLineChars="150"/>
        <w:rPr>
          <w:rFonts w:hint="eastAsia" w:ascii="仿宋" w:hAnsi="仿宋" w:eastAsia="仿宋" w:cs="仿宋"/>
          <w:sz w:val="28"/>
          <w:szCs w:val="28"/>
          <w:highlight w:val="none"/>
        </w:rPr>
      </w:pPr>
      <w:r>
        <w:rPr>
          <w:rFonts w:hint="eastAsia" w:ascii="仿宋" w:hAnsi="仿宋" w:eastAsia="仿宋" w:cs="仿宋"/>
          <w:sz w:val="28"/>
          <w:szCs w:val="28"/>
          <w:highlight w:val="none"/>
        </w:rPr>
        <w:t>4.乙方负责货物（产品）运输，货物运输的合理损耗及计算方法</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14:paraId="23ADC63E">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第八条 货物验收</w:t>
      </w:r>
    </w:p>
    <w:p w14:paraId="752D6DDF">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验收方式及验收依据：</w:t>
      </w:r>
    </w:p>
    <w:p w14:paraId="503C17F5">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买方及卖方共同对图书进行验收。</w:t>
      </w:r>
    </w:p>
    <w:p w14:paraId="4E0698AE">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1、所验图书的指标在验收时达不到</w:t>
      </w:r>
      <w:r>
        <w:rPr>
          <w:rFonts w:hint="eastAsia" w:ascii="仿宋" w:hAnsi="仿宋" w:eastAsia="仿宋" w:cs="仿宋"/>
          <w:kern w:val="0"/>
          <w:sz w:val="28"/>
          <w:szCs w:val="28"/>
          <w:highlight w:val="none"/>
          <w:lang w:eastAsia="zh-CN"/>
        </w:rPr>
        <w:t>谈判</w:t>
      </w:r>
      <w:r>
        <w:rPr>
          <w:rFonts w:hint="eastAsia" w:ascii="仿宋" w:hAnsi="仿宋" w:eastAsia="仿宋" w:cs="仿宋"/>
          <w:kern w:val="0"/>
          <w:sz w:val="28"/>
          <w:szCs w:val="28"/>
          <w:highlight w:val="none"/>
        </w:rPr>
        <w:t>文件要求和</w:t>
      </w:r>
      <w:r>
        <w:rPr>
          <w:rFonts w:hint="eastAsia" w:ascii="仿宋" w:hAnsi="仿宋" w:eastAsia="仿宋" w:cs="仿宋"/>
          <w:kern w:val="0"/>
          <w:sz w:val="28"/>
          <w:szCs w:val="28"/>
          <w:highlight w:val="none"/>
          <w:lang w:eastAsia="zh-CN"/>
        </w:rPr>
        <w:t>响应</w:t>
      </w:r>
      <w:r>
        <w:rPr>
          <w:rFonts w:hint="eastAsia" w:ascii="仿宋" w:hAnsi="仿宋" w:eastAsia="仿宋" w:cs="仿宋"/>
          <w:kern w:val="0"/>
          <w:sz w:val="28"/>
          <w:szCs w:val="28"/>
          <w:highlight w:val="none"/>
        </w:rPr>
        <w:t>文件承诺的，或在使用中发现买方不能容忍的缺陷等，将视为产品验收不合格，卖方应免费更换或退货。</w:t>
      </w:r>
    </w:p>
    <w:p w14:paraId="0EED273D">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2、若发现卖方有弄虚作假的故意或随意夸大图书质量，买方除要求退货外，有权没收卖方的投标保证金和要求卖方赔偿买方相应的损失。</w:t>
      </w:r>
    </w:p>
    <w:p w14:paraId="23F266BB">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3、验收合格后，填写验收单，买卖双方签字生效。</w:t>
      </w:r>
    </w:p>
    <w:p w14:paraId="0BCA6258">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4、验收依据：</w:t>
      </w:r>
    </w:p>
    <w:p w14:paraId="08FF72EE">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1）本合同文本；</w:t>
      </w:r>
    </w:p>
    <w:p w14:paraId="216D6502">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2）</w:t>
      </w:r>
      <w:r>
        <w:rPr>
          <w:rFonts w:hint="eastAsia" w:ascii="仿宋" w:hAnsi="仿宋" w:eastAsia="仿宋" w:cs="仿宋"/>
          <w:kern w:val="0"/>
          <w:sz w:val="28"/>
          <w:szCs w:val="28"/>
          <w:highlight w:val="none"/>
          <w:lang w:eastAsia="zh-CN"/>
        </w:rPr>
        <w:t>竞争性谈判</w:t>
      </w:r>
      <w:r>
        <w:rPr>
          <w:rFonts w:hint="eastAsia" w:ascii="仿宋" w:hAnsi="仿宋" w:eastAsia="仿宋" w:cs="仿宋"/>
          <w:kern w:val="0"/>
          <w:sz w:val="28"/>
          <w:szCs w:val="28"/>
          <w:highlight w:val="none"/>
        </w:rPr>
        <w:t>文件要求和</w:t>
      </w:r>
      <w:r>
        <w:rPr>
          <w:rFonts w:hint="eastAsia" w:ascii="仿宋" w:hAnsi="仿宋" w:eastAsia="仿宋" w:cs="仿宋"/>
          <w:kern w:val="0"/>
          <w:sz w:val="28"/>
          <w:szCs w:val="28"/>
          <w:highlight w:val="none"/>
          <w:lang w:eastAsia="zh-CN"/>
        </w:rPr>
        <w:t>响应</w:t>
      </w:r>
      <w:r>
        <w:rPr>
          <w:rFonts w:hint="eastAsia" w:ascii="仿宋" w:hAnsi="仿宋" w:eastAsia="仿宋" w:cs="仿宋"/>
          <w:kern w:val="0"/>
          <w:sz w:val="28"/>
          <w:szCs w:val="28"/>
          <w:highlight w:val="none"/>
        </w:rPr>
        <w:t>文件承诺；</w:t>
      </w:r>
    </w:p>
    <w:p w14:paraId="2F487786">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3）国家和制造商制定的相应的标准和规范。</w:t>
      </w:r>
    </w:p>
    <w:p w14:paraId="35BEF2AB">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第九条 售后服务</w:t>
      </w:r>
    </w:p>
    <w:p w14:paraId="156545C2">
      <w:pPr>
        <w:pStyle w:val="16"/>
        <w:keepNext w:val="0"/>
        <w:keepLines w:val="0"/>
        <w:pageBreakBefore w:val="0"/>
        <w:kinsoku/>
        <w:wordWrap/>
        <w:overflowPunct/>
        <w:topLinePunct w:val="0"/>
        <w:autoSpaceDE/>
        <w:autoSpaceDN/>
        <w:bidi w:val="0"/>
        <w:snapToGrid w:val="0"/>
        <w:spacing w:line="360" w:lineRule="auto"/>
        <w:ind w:firstLine="42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乙方应按照国家有关法律法规和“三包”规定以及招标文件要求和</w:t>
      </w:r>
      <w:r>
        <w:rPr>
          <w:rFonts w:hint="eastAsia" w:ascii="仿宋" w:hAnsi="仿宋" w:eastAsia="仿宋" w:cs="仿宋"/>
          <w:kern w:val="0"/>
          <w:sz w:val="28"/>
          <w:szCs w:val="28"/>
          <w:highlight w:val="none"/>
          <w:lang w:eastAsia="zh-CN"/>
        </w:rPr>
        <w:t>响应</w:t>
      </w:r>
      <w:r>
        <w:rPr>
          <w:rFonts w:hint="eastAsia" w:ascii="仿宋" w:hAnsi="仿宋" w:eastAsia="仿宋" w:cs="仿宋"/>
          <w:kern w:val="0"/>
          <w:sz w:val="28"/>
          <w:szCs w:val="28"/>
          <w:highlight w:val="none"/>
        </w:rPr>
        <w:t>文件的“服务承诺”提供服务。</w:t>
      </w:r>
    </w:p>
    <w:p w14:paraId="35210C3D">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第十条 履约保证金</w:t>
      </w:r>
    </w:p>
    <w:p w14:paraId="2C0E9BD4">
      <w:pPr>
        <w:keepNext w:val="0"/>
        <w:keepLines w:val="0"/>
        <w:pageBreakBefore w:val="0"/>
        <w:widowControl/>
        <w:kinsoku/>
        <w:wordWrap/>
        <w:overflowPunct/>
        <w:topLinePunct w:val="0"/>
        <w:autoSpaceDE/>
        <w:autoSpaceDN/>
        <w:bidi w:val="0"/>
        <w:snapToGrid w:val="0"/>
        <w:spacing w:line="360" w:lineRule="auto"/>
        <w:ind w:firstLine="700" w:firstLineChars="250"/>
        <w:jc w:val="left"/>
        <w:rPr>
          <w:rFonts w:hint="eastAsia" w:ascii="仿宋" w:hAnsi="仿宋" w:eastAsia="仿宋" w:cs="仿宋"/>
          <w:bCs/>
          <w:sz w:val="28"/>
          <w:szCs w:val="28"/>
          <w:highlight w:val="none"/>
        </w:rPr>
      </w:pPr>
      <w:r>
        <w:rPr>
          <w:rFonts w:hint="eastAsia" w:ascii="仿宋" w:hAnsi="仿宋" w:eastAsia="仿宋" w:cs="仿宋"/>
          <w:sz w:val="28"/>
          <w:szCs w:val="28"/>
          <w:highlight w:val="none"/>
        </w:rPr>
        <w:t>无。</w:t>
      </w:r>
    </w:p>
    <w:p w14:paraId="50194B32">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第十一条 违约责任</w:t>
      </w:r>
    </w:p>
    <w:p w14:paraId="01F774E4">
      <w:pPr>
        <w:pStyle w:val="16"/>
        <w:keepNext w:val="0"/>
        <w:keepLines w:val="0"/>
        <w:pageBreakBefore w:val="0"/>
        <w:kinsoku/>
        <w:wordWrap/>
        <w:overflowPunct/>
        <w:topLinePunct w:val="0"/>
        <w:autoSpaceDE/>
        <w:autoSpaceDN/>
        <w:bidi w:val="0"/>
        <w:snapToGrid w:val="0"/>
        <w:spacing w:line="360" w:lineRule="auto"/>
        <w:ind w:firstLine="700" w:firstLineChars="250"/>
        <w:rPr>
          <w:rFonts w:hint="eastAsia" w:ascii="仿宋" w:hAnsi="仿宋" w:eastAsia="仿宋" w:cs="仿宋"/>
          <w:sz w:val="28"/>
          <w:szCs w:val="28"/>
          <w:highlight w:val="none"/>
        </w:rPr>
      </w:pPr>
      <w:r>
        <w:rPr>
          <w:rFonts w:hint="eastAsia" w:ascii="仿宋" w:hAnsi="仿宋" w:eastAsia="仿宋" w:cs="仿宋"/>
          <w:sz w:val="28"/>
          <w:szCs w:val="28"/>
          <w:highlight w:val="none"/>
        </w:rPr>
        <w:t>1.甲方违约责任</w:t>
      </w:r>
    </w:p>
    <w:p w14:paraId="6FEBB8A1">
      <w:pPr>
        <w:pStyle w:val="16"/>
        <w:keepNext w:val="0"/>
        <w:keepLines w:val="0"/>
        <w:pageBreakBefore w:val="0"/>
        <w:kinsoku/>
        <w:wordWrap/>
        <w:overflowPunct/>
        <w:topLinePunct w:val="0"/>
        <w:autoSpaceDE/>
        <w:autoSpaceDN/>
        <w:bidi w:val="0"/>
        <w:snapToGrid w:val="0"/>
        <w:spacing w:line="360" w:lineRule="auto"/>
        <w:ind w:firstLine="478" w:firstLineChars="171"/>
        <w:rPr>
          <w:rFonts w:hint="eastAsia" w:ascii="仿宋" w:hAnsi="仿宋" w:eastAsia="仿宋" w:cs="仿宋"/>
          <w:sz w:val="28"/>
          <w:szCs w:val="28"/>
          <w:highlight w:val="none"/>
        </w:rPr>
      </w:pPr>
      <w:r>
        <w:rPr>
          <w:rFonts w:hint="eastAsia" w:ascii="仿宋" w:hAnsi="仿宋" w:eastAsia="仿宋" w:cs="仿宋"/>
          <w:sz w:val="28"/>
          <w:szCs w:val="28"/>
          <w:highlight w:val="none"/>
        </w:rPr>
        <w:t>（1）甲方无正当理由拒收货物的，甲方应偿付合同总价</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%的违约金；</w:t>
      </w:r>
    </w:p>
    <w:p w14:paraId="1929AEB1">
      <w:pPr>
        <w:pStyle w:val="16"/>
        <w:keepNext w:val="0"/>
        <w:keepLines w:val="0"/>
        <w:pageBreakBefore w:val="0"/>
        <w:kinsoku/>
        <w:wordWrap/>
        <w:overflowPunct/>
        <w:topLinePunct w:val="0"/>
        <w:autoSpaceDE/>
        <w:autoSpaceDN/>
        <w:bidi w:val="0"/>
        <w:snapToGrid w:val="0"/>
        <w:spacing w:line="360" w:lineRule="auto"/>
        <w:ind w:firstLine="478" w:firstLineChars="171"/>
        <w:rPr>
          <w:rFonts w:hint="eastAsia" w:ascii="仿宋" w:hAnsi="仿宋" w:eastAsia="仿宋" w:cs="仿宋"/>
          <w:sz w:val="28"/>
          <w:szCs w:val="28"/>
          <w:highlight w:val="none"/>
        </w:rPr>
      </w:pPr>
      <w:r>
        <w:rPr>
          <w:rFonts w:hint="eastAsia" w:ascii="仿宋" w:hAnsi="仿宋" w:eastAsia="仿宋" w:cs="仿宋"/>
          <w:sz w:val="28"/>
          <w:szCs w:val="28"/>
          <w:highlight w:val="none"/>
        </w:rPr>
        <w:t>（2）甲方逾期支付货款的，除应及时付足货款外，应向乙方每天支付欠款总额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‰的滞纳金；但累计滞纳金总额不超过欠款总额的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14:paraId="30F69327">
      <w:pPr>
        <w:pStyle w:val="16"/>
        <w:keepNext w:val="0"/>
        <w:keepLines w:val="0"/>
        <w:pageBreakBefore w:val="0"/>
        <w:kinsoku/>
        <w:wordWrap/>
        <w:overflowPunct/>
        <w:topLinePunct w:val="0"/>
        <w:autoSpaceDE/>
        <w:autoSpaceDN/>
        <w:bidi w:val="0"/>
        <w:snapToGrid w:val="0"/>
        <w:spacing w:line="360" w:lineRule="auto"/>
        <w:ind w:firstLine="700" w:firstLineChars="250"/>
        <w:rPr>
          <w:rFonts w:hint="eastAsia" w:ascii="仿宋" w:hAnsi="仿宋" w:eastAsia="仿宋" w:cs="仿宋"/>
          <w:sz w:val="28"/>
          <w:szCs w:val="28"/>
          <w:highlight w:val="none"/>
        </w:rPr>
      </w:pPr>
      <w:r>
        <w:rPr>
          <w:rFonts w:hint="eastAsia" w:ascii="仿宋" w:hAnsi="仿宋" w:eastAsia="仿宋" w:cs="仿宋"/>
          <w:sz w:val="28"/>
          <w:szCs w:val="28"/>
          <w:highlight w:val="none"/>
        </w:rPr>
        <w:t>2.乙方违约责任</w:t>
      </w:r>
    </w:p>
    <w:p w14:paraId="26CBE61C">
      <w:pPr>
        <w:keepNext w:val="0"/>
        <w:keepLines w:val="0"/>
        <w:pageBreakBefore w:val="0"/>
        <w:widowControl/>
        <w:kinsoku/>
        <w:wordWrap/>
        <w:overflowPunct/>
        <w:topLinePunct w:val="0"/>
        <w:autoSpaceDE/>
        <w:autoSpaceDN/>
        <w:bidi w:val="0"/>
        <w:snapToGrid w:val="0"/>
        <w:spacing w:line="360" w:lineRule="auto"/>
        <w:ind w:firstLine="560" w:firstLineChars="200"/>
        <w:jc w:val="left"/>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（1）如乙方不能交付货物，甲方有权扣留全部履约保证金；同时乙方应向甲方支付合同总价</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％的违约金；</w:t>
      </w:r>
    </w:p>
    <w:p w14:paraId="59784A06">
      <w:pPr>
        <w:keepNext w:val="0"/>
        <w:keepLines w:val="0"/>
        <w:pageBreakBefore w:val="0"/>
        <w:widowControl/>
        <w:kinsoku/>
        <w:wordWrap/>
        <w:overflowPunct/>
        <w:topLinePunct w:val="0"/>
        <w:autoSpaceDE/>
        <w:autoSpaceDN/>
        <w:bidi w:val="0"/>
        <w:snapToGrid w:val="0"/>
        <w:spacing w:line="360" w:lineRule="auto"/>
        <w:ind w:firstLine="560" w:firstLineChars="200"/>
        <w:jc w:val="left"/>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（2）乙方逾期交付货物的，每逾期1天，乙方向甲方偿付逾期交货部分货款总额的</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‰的滞纳金。如乙方逾期交货达</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天</w:t>
      </w:r>
      <w:r>
        <w:rPr>
          <w:rFonts w:hint="eastAsia" w:ascii="仿宋" w:hAnsi="仿宋" w:eastAsia="仿宋" w:cs="仿宋"/>
          <w:kern w:val="0"/>
          <w:sz w:val="28"/>
          <w:szCs w:val="28"/>
          <w:highlight w:val="none"/>
        </w:rPr>
        <w:t>，甲方有权解除合同，解除合同的通知自到达乙方时生效；</w:t>
      </w:r>
    </w:p>
    <w:p w14:paraId="31719277">
      <w:pPr>
        <w:keepNext w:val="0"/>
        <w:keepLines w:val="0"/>
        <w:pageBreakBefore w:val="0"/>
        <w:widowControl/>
        <w:kinsoku/>
        <w:wordWrap/>
        <w:overflowPunct/>
        <w:topLinePunct w:val="0"/>
        <w:autoSpaceDE/>
        <w:autoSpaceDN/>
        <w:bidi w:val="0"/>
        <w:snapToGrid w:val="0"/>
        <w:spacing w:line="360" w:lineRule="auto"/>
        <w:ind w:firstLine="560" w:firstLineChars="200"/>
        <w:jc w:val="left"/>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（3）乙方所交付的货物品种、型号、规格不符合合同规定的，甲方有权拒收。甲方拒收的，乙方应向甲方支付货款总额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r>
        <w:rPr>
          <w:rFonts w:hint="eastAsia" w:ascii="仿宋" w:hAnsi="仿宋" w:eastAsia="仿宋" w:cs="仿宋"/>
          <w:kern w:val="0"/>
          <w:sz w:val="28"/>
          <w:szCs w:val="28"/>
          <w:highlight w:val="none"/>
        </w:rPr>
        <w:t>的违约金；</w:t>
      </w:r>
    </w:p>
    <w:p w14:paraId="4CC1CD6D">
      <w:pPr>
        <w:pStyle w:val="16"/>
        <w:keepNext w:val="0"/>
        <w:keepLines w:val="0"/>
        <w:pageBreakBefore w:val="0"/>
        <w:kinsoku/>
        <w:wordWrap/>
        <w:overflowPunct/>
        <w:topLinePunct w:val="0"/>
        <w:autoSpaceDE/>
        <w:autoSpaceDN/>
        <w:bidi w:val="0"/>
        <w:snapToGrid w:val="0"/>
        <w:spacing w:line="360" w:lineRule="auto"/>
        <w:ind w:firstLine="420"/>
        <w:rPr>
          <w:rFonts w:hint="eastAsia" w:ascii="仿宋" w:hAnsi="仿宋" w:eastAsia="仿宋" w:cs="仿宋"/>
          <w:sz w:val="28"/>
          <w:szCs w:val="28"/>
          <w:highlight w:val="none"/>
        </w:rPr>
      </w:pPr>
      <w:r>
        <w:rPr>
          <w:rFonts w:hint="eastAsia" w:ascii="仿宋" w:hAnsi="仿宋" w:eastAsia="仿宋" w:cs="仿宋"/>
          <w:sz w:val="28"/>
          <w:szCs w:val="28"/>
          <w:highlight w:val="none"/>
        </w:rPr>
        <w:t>（4）乙方货物经甲方送交具有法定资格条件的质量技术监督机构检测后，如检测结果认定货物质量不符合本合同规定标准的，则视为乙方没有按时交货而违约，乙方须在</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天内无条件更换合格的货物，如逾期不能更换合格的货物，甲方有权终止本合同，乙方应另向甲方支付货款总额的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%的违约金；</w:t>
      </w:r>
    </w:p>
    <w:p w14:paraId="31D3CAC3">
      <w:pPr>
        <w:pStyle w:val="16"/>
        <w:keepNext w:val="0"/>
        <w:keepLines w:val="0"/>
        <w:pageBreakBefore w:val="0"/>
        <w:kinsoku/>
        <w:wordWrap/>
        <w:overflowPunct/>
        <w:topLinePunct w:val="0"/>
        <w:autoSpaceDE/>
        <w:autoSpaceDN/>
        <w:bidi w:val="0"/>
        <w:snapToGrid w:val="0"/>
        <w:spacing w:line="360" w:lineRule="auto"/>
        <w:ind w:firstLine="42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1BA80155">
      <w:pPr>
        <w:pStyle w:val="16"/>
        <w:keepNext w:val="0"/>
        <w:keepLines w:val="0"/>
        <w:pageBreakBefore w:val="0"/>
        <w:kinsoku/>
        <w:wordWrap/>
        <w:overflowPunct/>
        <w:topLinePunct w:val="0"/>
        <w:autoSpaceDE/>
        <w:autoSpaceDN/>
        <w:bidi w:val="0"/>
        <w:snapToGrid w:val="0"/>
        <w:spacing w:line="360" w:lineRule="auto"/>
        <w:ind w:firstLine="42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（6）乙方未按本合同第十条的规定向甲方交付履约保证金的，应按应交付履约保证金的</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%向甲方支付违约金，该违约金的支付不影响乙方应承担的其他违约责任；</w:t>
      </w:r>
    </w:p>
    <w:p w14:paraId="44AF0D53">
      <w:pPr>
        <w:pStyle w:val="16"/>
        <w:keepNext w:val="0"/>
        <w:keepLines w:val="0"/>
        <w:pageBreakBefore w:val="0"/>
        <w:kinsoku/>
        <w:wordWrap/>
        <w:overflowPunct/>
        <w:topLinePunct w:val="0"/>
        <w:autoSpaceDE/>
        <w:autoSpaceDN/>
        <w:bidi w:val="0"/>
        <w:snapToGrid w:val="0"/>
        <w:spacing w:line="360" w:lineRule="auto"/>
        <w:ind w:firstLine="42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（7）乙方未按本合同的规定和“服务承诺”提供伴随服务/售后服务的，应按合同总价款的</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%向甲方承担违约责任；</w:t>
      </w:r>
    </w:p>
    <w:p w14:paraId="57E2D804">
      <w:pPr>
        <w:pStyle w:val="16"/>
        <w:keepNext w:val="0"/>
        <w:keepLines w:val="0"/>
        <w:pageBreakBefore w:val="0"/>
        <w:kinsoku/>
        <w:wordWrap/>
        <w:overflowPunct/>
        <w:topLinePunct w:val="0"/>
        <w:autoSpaceDE/>
        <w:autoSpaceDN/>
        <w:bidi w:val="0"/>
        <w:snapToGrid w:val="0"/>
        <w:spacing w:line="360" w:lineRule="auto"/>
        <w:ind w:firstLine="42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21C3861C">
      <w:pPr>
        <w:pStyle w:val="16"/>
        <w:keepNext w:val="0"/>
        <w:keepLines w:val="0"/>
        <w:pageBreakBefore w:val="0"/>
        <w:kinsoku/>
        <w:wordWrap/>
        <w:overflowPunct/>
        <w:topLinePunct w:val="0"/>
        <w:autoSpaceDE/>
        <w:autoSpaceDN/>
        <w:bidi w:val="0"/>
        <w:snapToGrid w:val="0"/>
        <w:spacing w:line="360" w:lineRule="auto"/>
        <w:ind w:firstLine="420"/>
        <w:rPr>
          <w:rFonts w:hint="eastAsia" w:ascii="仿宋" w:hAnsi="仿宋" w:eastAsia="仿宋" w:cs="仿宋"/>
          <w:sz w:val="28"/>
          <w:szCs w:val="28"/>
          <w:highlight w:val="none"/>
        </w:rPr>
      </w:pPr>
      <w:r>
        <w:rPr>
          <w:rFonts w:hint="eastAsia" w:ascii="仿宋" w:hAnsi="仿宋" w:eastAsia="仿宋" w:cs="仿宋"/>
          <w:sz w:val="28"/>
          <w:szCs w:val="28"/>
          <w:highlight w:val="none"/>
        </w:rPr>
        <w:t>（9）乙方偿付的违约金不足以弥补甲方损失的，还应按甲方损失尚未弥补的部分，支付赔偿金给甲方。</w:t>
      </w:r>
    </w:p>
    <w:p w14:paraId="0148FB8E">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第十二条 合同的变更和终止</w:t>
      </w:r>
    </w:p>
    <w:p w14:paraId="6EF918DE">
      <w:pPr>
        <w:keepNext w:val="0"/>
        <w:keepLines w:val="0"/>
        <w:pageBreakBefore w:val="0"/>
        <w:widowControl/>
        <w:kinsoku/>
        <w:wordWrap/>
        <w:overflowPunct/>
        <w:topLinePunct w:val="0"/>
        <w:autoSpaceDE/>
        <w:autoSpaceDN/>
        <w:bidi w:val="0"/>
        <w:snapToGrid w:val="0"/>
        <w:spacing w:line="360" w:lineRule="auto"/>
        <w:ind w:firstLine="560" w:firstLineChars="200"/>
        <w:jc w:val="left"/>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除《中华人民共和国政府采购法》第49条、第50条第二款规定的情形外，本合同一经签订，甲乙双方不得擅自变更、中止或终止合同。</w:t>
      </w:r>
    </w:p>
    <w:p w14:paraId="00A7EBC1">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第十三条 争议的解决</w:t>
      </w:r>
    </w:p>
    <w:p w14:paraId="74A84E2E">
      <w:pPr>
        <w:pStyle w:val="16"/>
        <w:keepNext w:val="0"/>
        <w:keepLines w:val="0"/>
        <w:pageBreakBefore w:val="0"/>
        <w:kinsoku/>
        <w:wordWrap/>
        <w:overflowPunct/>
        <w:topLinePunct w:val="0"/>
        <w:autoSpaceDE/>
        <w:autoSpaceDN/>
        <w:bidi w:val="0"/>
        <w:snapToGrid w:val="0"/>
        <w:spacing w:line="360" w:lineRule="auto"/>
        <w:ind w:firstLine="420"/>
        <w:rPr>
          <w:rFonts w:hint="eastAsia" w:ascii="仿宋" w:hAnsi="仿宋" w:eastAsia="仿宋" w:cs="仿宋"/>
          <w:sz w:val="28"/>
          <w:szCs w:val="28"/>
          <w:highlight w:val="none"/>
        </w:rPr>
      </w:pPr>
      <w:r>
        <w:rPr>
          <w:rFonts w:hint="eastAsia" w:ascii="仿宋" w:hAnsi="仿宋" w:eastAsia="仿宋" w:cs="仿宋"/>
          <w:sz w:val="28"/>
          <w:szCs w:val="28"/>
          <w:highlight w:val="none"/>
        </w:rPr>
        <w:t>1.因货物的质量问题发生争议，由质量技术监督部门或其指定的质量鉴定机构进行质量鉴定。货物符合标准的，鉴定费由甲方承担；货物不符合质量标准的，鉴定费由乙方承担。</w:t>
      </w:r>
    </w:p>
    <w:p w14:paraId="6F126275">
      <w:pPr>
        <w:pStyle w:val="16"/>
        <w:keepNext w:val="0"/>
        <w:keepLines w:val="0"/>
        <w:pageBreakBefore w:val="0"/>
        <w:kinsoku/>
        <w:wordWrap/>
        <w:overflowPunct/>
        <w:topLinePunct w:val="0"/>
        <w:autoSpaceDE/>
        <w:autoSpaceDN/>
        <w:bidi w:val="0"/>
        <w:snapToGrid w:val="0"/>
        <w:spacing w:line="360" w:lineRule="auto"/>
        <w:ind w:firstLine="42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2.因履行本合同引起的或与本合同有关的争议，甲、乙双方应首先通过友好协商解决，如果协商不成，则采取以下第____种方式解决争议：</w:t>
      </w:r>
    </w:p>
    <w:p w14:paraId="4C89D125">
      <w:pPr>
        <w:pStyle w:val="16"/>
        <w:keepNext w:val="0"/>
        <w:keepLines w:val="0"/>
        <w:pageBreakBefore w:val="0"/>
        <w:kinsoku/>
        <w:wordWrap/>
        <w:overflowPunct/>
        <w:topLinePunct w:val="0"/>
        <w:autoSpaceDE/>
        <w:autoSpaceDN/>
        <w:bidi w:val="0"/>
        <w:snapToGrid w:val="0"/>
        <w:spacing w:line="360" w:lineRule="auto"/>
        <w:ind w:firstLine="42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（1）向甲方所在地有管辖权的人民法院提起诉讼；</w:t>
      </w:r>
    </w:p>
    <w:p w14:paraId="19285BA3">
      <w:pPr>
        <w:pStyle w:val="16"/>
        <w:keepNext w:val="0"/>
        <w:keepLines w:val="0"/>
        <w:pageBreakBefore w:val="0"/>
        <w:kinsoku/>
        <w:wordWrap/>
        <w:overflowPunct/>
        <w:topLinePunct w:val="0"/>
        <w:autoSpaceDE/>
        <w:autoSpaceDN/>
        <w:bidi w:val="0"/>
        <w:snapToGrid w:val="0"/>
        <w:spacing w:line="360" w:lineRule="auto"/>
        <w:ind w:firstLine="42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（2）向</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仲裁委员会按其仲裁规则申请仲裁。</w:t>
      </w:r>
    </w:p>
    <w:p w14:paraId="29ED27A4">
      <w:pPr>
        <w:pStyle w:val="16"/>
        <w:keepNext w:val="0"/>
        <w:keepLines w:val="0"/>
        <w:pageBreakBefore w:val="0"/>
        <w:kinsoku/>
        <w:wordWrap/>
        <w:overflowPunct/>
        <w:topLinePunct w:val="0"/>
        <w:autoSpaceDE/>
        <w:autoSpaceDN/>
        <w:bidi w:val="0"/>
        <w:snapToGrid w:val="0"/>
        <w:spacing w:line="360" w:lineRule="auto"/>
        <w:ind w:firstLine="42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3.在仲裁期间，本合同应继续履行。</w:t>
      </w:r>
    </w:p>
    <w:p w14:paraId="250C705E">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第十四条 合同文件</w:t>
      </w:r>
    </w:p>
    <w:p w14:paraId="0AF62337">
      <w:pPr>
        <w:keepNext w:val="0"/>
        <w:keepLines w:val="0"/>
        <w:pageBreakBefore w:val="0"/>
        <w:kinsoku/>
        <w:wordWrap/>
        <w:overflowPunct/>
        <w:topLinePunct w:val="0"/>
        <w:autoSpaceDE/>
        <w:autoSpaceDN/>
        <w:bidi w:val="0"/>
        <w:snapToGrid w:val="0"/>
        <w:spacing w:line="360" w:lineRule="auto"/>
        <w:ind w:firstLine="560" w:firstLineChars="200"/>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3FBDAD58">
      <w:pPr>
        <w:keepNext w:val="0"/>
        <w:keepLines w:val="0"/>
        <w:pageBreakBefore w:val="0"/>
        <w:kinsoku/>
        <w:wordWrap/>
        <w:overflowPunct/>
        <w:topLinePunct w:val="0"/>
        <w:autoSpaceDE/>
        <w:autoSpaceDN/>
        <w:bidi w:val="0"/>
        <w:snapToGrid w:val="0"/>
        <w:spacing w:line="360" w:lineRule="auto"/>
        <w:ind w:firstLine="539"/>
        <w:rPr>
          <w:rFonts w:hint="eastAsia" w:ascii="仿宋" w:hAnsi="仿宋" w:eastAsia="仿宋" w:cs="仿宋"/>
          <w:sz w:val="28"/>
          <w:szCs w:val="28"/>
          <w:highlight w:val="none"/>
        </w:rPr>
      </w:pPr>
      <w:r>
        <w:rPr>
          <w:rFonts w:hint="eastAsia" w:ascii="仿宋" w:hAnsi="仿宋" w:eastAsia="仿宋" w:cs="仿宋"/>
          <w:sz w:val="28"/>
          <w:szCs w:val="28"/>
          <w:highlight w:val="none"/>
        </w:rPr>
        <w:t>1.本合同书</w:t>
      </w:r>
    </w:p>
    <w:p w14:paraId="5E0BD411">
      <w:pPr>
        <w:keepNext w:val="0"/>
        <w:keepLines w:val="0"/>
        <w:pageBreakBefore w:val="0"/>
        <w:kinsoku/>
        <w:wordWrap/>
        <w:overflowPunct/>
        <w:topLinePunct w:val="0"/>
        <w:autoSpaceDE/>
        <w:autoSpaceDN/>
        <w:bidi w:val="0"/>
        <w:snapToGrid w:val="0"/>
        <w:spacing w:line="360" w:lineRule="auto"/>
        <w:ind w:firstLine="539"/>
        <w:rPr>
          <w:rFonts w:hint="eastAsia" w:ascii="仿宋" w:hAnsi="仿宋" w:eastAsia="仿宋" w:cs="仿宋"/>
          <w:sz w:val="28"/>
          <w:szCs w:val="28"/>
          <w:highlight w:val="none"/>
        </w:rPr>
      </w:pPr>
      <w:r>
        <w:rPr>
          <w:rFonts w:hint="eastAsia" w:ascii="仿宋" w:hAnsi="仿宋" w:eastAsia="仿宋" w:cs="仿宋"/>
          <w:sz w:val="28"/>
          <w:szCs w:val="28"/>
          <w:highlight w:val="none"/>
        </w:rPr>
        <w:t>2.</w:t>
      </w:r>
      <w:r>
        <w:rPr>
          <w:rFonts w:hint="eastAsia" w:ascii="仿宋" w:hAnsi="仿宋" w:eastAsia="仿宋" w:cs="仿宋"/>
          <w:sz w:val="28"/>
          <w:szCs w:val="28"/>
          <w:highlight w:val="none"/>
          <w:lang w:eastAsia="zh-CN"/>
        </w:rPr>
        <w:t>成交</w:t>
      </w:r>
      <w:r>
        <w:rPr>
          <w:rFonts w:hint="eastAsia" w:ascii="仿宋" w:hAnsi="仿宋" w:eastAsia="仿宋" w:cs="仿宋"/>
          <w:sz w:val="28"/>
          <w:szCs w:val="28"/>
          <w:highlight w:val="none"/>
        </w:rPr>
        <w:t>通知书</w:t>
      </w:r>
      <w:r>
        <w:rPr>
          <w:rFonts w:hint="eastAsia" w:ascii="仿宋" w:hAnsi="仿宋" w:eastAsia="仿宋" w:cs="仿宋"/>
          <w:sz w:val="28"/>
          <w:szCs w:val="28"/>
          <w:highlight w:val="none"/>
        </w:rPr>
        <w:tab/>
      </w:r>
    </w:p>
    <w:p w14:paraId="4FEAD41D">
      <w:pPr>
        <w:keepNext w:val="0"/>
        <w:keepLines w:val="0"/>
        <w:pageBreakBefore w:val="0"/>
        <w:kinsoku/>
        <w:wordWrap/>
        <w:overflowPunct/>
        <w:topLinePunct w:val="0"/>
        <w:autoSpaceDE/>
        <w:autoSpaceDN/>
        <w:bidi w:val="0"/>
        <w:snapToGrid w:val="0"/>
        <w:spacing w:line="360" w:lineRule="auto"/>
        <w:ind w:firstLine="539"/>
        <w:rPr>
          <w:rFonts w:hint="eastAsia" w:ascii="仿宋" w:hAnsi="仿宋" w:eastAsia="仿宋" w:cs="仿宋"/>
          <w:sz w:val="28"/>
          <w:szCs w:val="28"/>
          <w:highlight w:val="none"/>
        </w:rPr>
      </w:pPr>
      <w:r>
        <w:rPr>
          <w:rFonts w:hint="eastAsia" w:ascii="仿宋" w:hAnsi="仿宋" w:eastAsia="仿宋" w:cs="仿宋"/>
          <w:sz w:val="28"/>
          <w:szCs w:val="28"/>
          <w:highlight w:val="none"/>
        </w:rPr>
        <w:t>3.协议</w:t>
      </w:r>
    </w:p>
    <w:p w14:paraId="2DCD0FE0">
      <w:pPr>
        <w:keepNext w:val="0"/>
        <w:keepLines w:val="0"/>
        <w:pageBreakBefore w:val="0"/>
        <w:kinsoku/>
        <w:wordWrap/>
        <w:overflowPunct/>
        <w:topLinePunct w:val="0"/>
        <w:autoSpaceDE/>
        <w:autoSpaceDN/>
        <w:bidi w:val="0"/>
        <w:snapToGrid w:val="0"/>
        <w:spacing w:line="360" w:lineRule="auto"/>
        <w:ind w:firstLine="539"/>
        <w:rPr>
          <w:rFonts w:hint="eastAsia" w:ascii="仿宋" w:hAnsi="仿宋" w:eastAsia="仿宋" w:cs="仿宋"/>
          <w:sz w:val="28"/>
          <w:szCs w:val="28"/>
          <w:highlight w:val="none"/>
        </w:rPr>
      </w:pPr>
      <w:r>
        <w:rPr>
          <w:rFonts w:hint="eastAsia" w:ascii="仿宋" w:hAnsi="仿宋" w:eastAsia="仿宋" w:cs="仿宋"/>
          <w:sz w:val="28"/>
          <w:szCs w:val="28"/>
          <w:highlight w:val="none"/>
        </w:rPr>
        <w:t>4.</w:t>
      </w:r>
      <w:r>
        <w:rPr>
          <w:rFonts w:hint="eastAsia" w:ascii="仿宋" w:hAnsi="仿宋" w:eastAsia="仿宋" w:cs="仿宋"/>
          <w:sz w:val="28"/>
          <w:szCs w:val="28"/>
          <w:highlight w:val="none"/>
          <w:lang w:eastAsia="zh-CN"/>
        </w:rPr>
        <w:t>谈判</w:t>
      </w:r>
      <w:r>
        <w:rPr>
          <w:rFonts w:hint="eastAsia" w:ascii="仿宋" w:hAnsi="仿宋" w:eastAsia="仿宋" w:cs="仿宋"/>
          <w:sz w:val="28"/>
          <w:szCs w:val="28"/>
          <w:highlight w:val="none"/>
        </w:rPr>
        <w:t>文件(含澄清或者修改文件)</w:t>
      </w:r>
    </w:p>
    <w:p w14:paraId="73896A51">
      <w:pPr>
        <w:keepNext w:val="0"/>
        <w:keepLines w:val="0"/>
        <w:pageBreakBefore w:val="0"/>
        <w:kinsoku/>
        <w:wordWrap/>
        <w:overflowPunct/>
        <w:topLinePunct w:val="0"/>
        <w:autoSpaceDE/>
        <w:autoSpaceDN/>
        <w:bidi w:val="0"/>
        <w:snapToGrid w:val="0"/>
        <w:spacing w:line="360" w:lineRule="auto"/>
        <w:ind w:firstLine="539"/>
        <w:rPr>
          <w:rFonts w:hint="eastAsia" w:ascii="仿宋" w:hAnsi="仿宋" w:eastAsia="仿宋" w:cs="仿宋"/>
          <w:sz w:val="28"/>
          <w:szCs w:val="28"/>
          <w:highlight w:val="none"/>
        </w:rPr>
      </w:pPr>
      <w:r>
        <w:rPr>
          <w:rFonts w:hint="eastAsia" w:ascii="仿宋" w:hAnsi="仿宋" w:eastAsia="仿宋" w:cs="仿宋"/>
          <w:sz w:val="28"/>
          <w:szCs w:val="28"/>
          <w:highlight w:val="none"/>
        </w:rPr>
        <w:t>5.</w:t>
      </w:r>
      <w:r>
        <w:rPr>
          <w:rFonts w:hint="eastAsia" w:ascii="仿宋" w:hAnsi="仿宋" w:eastAsia="仿宋" w:cs="仿宋"/>
          <w:sz w:val="28"/>
          <w:szCs w:val="28"/>
          <w:highlight w:val="none"/>
          <w:lang w:eastAsia="zh-CN"/>
        </w:rPr>
        <w:t>响应</w:t>
      </w:r>
      <w:r>
        <w:rPr>
          <w:rFonts w:hint="eastAsia" w:ascii="仿宋" w:hAnsi="仿宋" w:eastAsia="仿宋" w:cs="仿宋"/>
          <w:sz w:val="28"/>
          <w:szCs w:val="28"/>
          <w:highlight w:val="none"/>
        </w:rPr>
        <w:t>文件</w:t>
      </w:r>
    </w:p>
    <w:p w14:paraId="3B35FD31">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第十五条 合同生效及其他</w:t>
      </w:r>
    </w:p>
    <w:p w14:paraId="4FCE1E54">
      <w:pPr>
        <w:keepNext w:val="0"/>
        <w:keepLines w:val="0"/>
        <w:pageBreakBefore w:val="0"/>
        <w:kinsoku/>
        <w:wordWrap/>
        <w:overflowPunct/>
        <w:topLinePunct w:val="0"/>
        <w:autoSpaceDE/>
        <w:autoSpaceDN/>
        <w:bidi w:val="0"/>
        <w:snapToGrid w:val="0"/>
        <w:spacing w:line="360" w:lineRule="auto"/>
        <w:ind w:firstLine="539"/>
        <w:rPr>
          <w:rFonts w:hint="eastAsia" w:ascii="仿宋" w:hAnsi="仿宋" w:eastAsia="仿宋" w:cs="仿宋"/>
          <w:sz w:val="28"/>
          <w:szCs w:val="28"/>
          <w:highlight w:val="none"/>
        </w:rPr>
      </w:pPr>
      <w:r>
        <w:rPr>
          <w:rFonts w:hint="eastAsia" w:ascii="仿宋" w:hAnsi="仿宋" w:eastAsia="仿宋" w:cs="仿宋"/>
          <w:kern w:val="0"/>
          <w:sz w:val="28"/>
          <w:szCs w:val="28"/>
          <w:highlight w:val="none"/>
        </w:rPr>
        <w:t>1.</w:t>
      </w:r>
      <w:r>
        <w:rPr>
          <w:rFonts w:hint="eastAsia" w:ascii="仿宋" w:hAnsi="仿宋" w:eastAsia="仿宋" w:cs="仿宋"/>
          <w:sz w:val="28"/>
          <w:szCs w:val="28"/>
          <w:highlight w:val="none"/>
        </w:rPr>
        <w:t>如有未尽事宜，由双方依法订立补充合同。</w:t>
      </w:r>
    </w:p>
    <w:p w14:paraId="5EF66AC7">
      <w:pPr>
        <w:keepNext w:val="0"/>
        <w:keepLines w:val="0"/>
        <w:pageBreakBefore w:val="0"/>
        <w:kinsoku/>
        <w:wordWrap/>
        <w:overflowPunct/>
        <w:topLinePunct w:val="0"/>
        <w:autoSpaceDE/>
        <w:autoSpaceDN/>
        <w:bidi w:val="0"/>
        <w:snapToGrid w:val="0"/>
        <w:spacing w:line="360" w:lineRule="auto"/>
        <w:ind w:firstLine="539"/>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2.本合同自签订之日起生效。</w:t>
      </w:r>
    </w:p>
    <w:p w14:paraId="2080C014">
      <w:pPr>
        <w:keepNext w:val="0"/>
        <w:keepLines w:val="0"/>
        <w:pageBreakBefore w:val="0"/>
        <w:kinsoku/>
        <w:wordWrap/>
        <w:overflowPunct/>
        <w:topLinePunct w:val="0"/>
        <w:autoSpaceDE/>
        <w:autoSpaceDN/>
        <w:bidi w:val="0"/>
        <w:snapToGrid w:val="0"/>
        <w:spacing w:line="360" w:lineRule="auto"/>
        <w:ind w:firstLine="539"/>
        <w:rPr>
          <w:rFonts w:hint="eastAsia" w:ascii="仿宋" w:hAnsi="仿宋" w:eastAsia="仿宋" w:cs="仿宋"/>
          <w:sz w:val="28"/>
          <w:szCs w:val="28"/>
          <w:highlight w:val="none"/>
        </w:rPr>
      </w:pPr>
      <w:r>
        <w:rPr>
          <w:rFonts w:hint="eastAsia" w:ascii="仿宋" w:hAnsi="仿宋" w:eastAsia="仿宋" w:cs="仿宋"/>
          <w:kern w:val="0"/>
          <w:sz w:val="28"/>
          <w:szCs w:val="28"/>
          <w:highlight w:val="none"/>
        </w:rPr>
        <w:t>3.本合同一式</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份，具有同等法律效力，甲乙双方各执</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份，</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份报送政府采购监督管理部门备案，一份采购代理机构存档。</w:t>
      </w:r>
    </w:p>
    <w:p w14:paraId="15D7F212">
      <w:pPr>
        <w:keepNext w:val="0"/>
        <w:keepLines w:val="0"/>
        <w:pageBreakBefore w:val="0"/>
        <w:kinsoku/>
        <w:wordWrap/>
        <w:overflowPunct/>
        <w:topLinePunct w:val="0"/>
        <w:autoSpaceDE/>
        <w:autoSpaceDN/>
        <w:bidi w:val="0"/>
        <w:snapToGrid w:val="0"/>
        <w:spacing w:line="360" w:lineRule="auto"/>
        <w:ind w:firstLine="560" w:firstLineChars="200"/>
        <w:rPr>
          <w:rFonts w:hint="eastAsia" w:ascii="仿宋" w:hAnsi="仿宋" w:eastAsia="仿宋" w:cs="仿宋"/>
          <w:sz w:val="28"/>
          <w:szCs w:val="28"/>
          <w:highlight w:val="none"/>
        </w:rPr>
      </w:pPr>
    </w:p>
    <w:p w14:paraId="30E86332">
      <w:pPr>
        <w:keepNext w:val="0"/>
        <w:keepLines w:val="0"/>
        <w:pageBreakBefore w:val="0"/>
        <w:kinsoku/>
        <w:wordWrap/>
        <w:overflowPunct/>
        <w:topLinePunct w:val="0"/>
        <w:autoSpaceDE/>
        <w:autoSpaceDN/>
        <w:bidi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甲    方：   （盖章）   </w:t>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乙    方：   （盖章）</w:t>
      </w:r>
    </w:p>
    <w:p w14:paraId="466B7DFF">
      <w:pPr>
        <w:keepNext w:val="0"/>
        <w:keepLines w:val="0"/>
        <w:pageBreakBefore w:val="0"/>
        <w:kinsoku/>
        <w:wordWrap/>
        <w:overflowPunct/>
        <w:topLinePunct w:val="0"/>
        <w:autoSpaceDE/>
        <w:autoSpaceDN/>
        <w:bidi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法定代表人/委托代理人：            法定代表人/委托代理人：</w:t>
      </w:r>
    </w:p>
    <w:p w14:paraId="011A0C78">
      <w:pPr>
        <w:keepNext w:val="0"/>
        <w:keepLines w:val="0"/>
        <w:pageBreakBefore w:val="0"/>
        <w:kinsoku/>
        <w:wordWrap/>
        <w:overflowPunct/>
        <w:topLinePunct w:val="0"/>
        <w:autoSpaceDE/>
        <w:autoSpaceDN/>
        <w:bidi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                         地    址：</w:t>
      </w:r>
    </w:p>
    <w:p w14:paraId="5602FFB3">
      <w:pPr>
        <w:keepNext w:val="0"/>
        <w:keepLines w:val="0"/>
        <w:pageBreakBefore w:val="0"/>
        <w:kinsoku/>
        <w:wordWrap/>
        <w:overflowPunct/>
        <w:topLinePunct w:val="0"/>
        <w:autoSpaceDE/>
        <w:autoSpaceDN/>
        <w:bidi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开户银行：                         开户银行：</w:t>
      </w:r>
    </w:p>
    <w:p w14:paraId="7AA03E67">
      <w:pPr>
        <w:keepNext w:val="0"/>
        <w:keepLines w:val="0"/>
        <w:pageBreakBefore w:val="0"/>
        <w:kinsoku/>
        <w:wordWrap/>
        <w:overflowPunct/>
        <w:topLinePunct w:val="0"/>
        <w:autoSpaceDE/>
        <w:autoSpaceDN/>
        <w:bidi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账    号：                         账    号：</w:t>
      </w:r>
    </w:p>
    <w:p w14:paraId="4C29BA35">
      <w:pPr>
        <w:keepNext w:val="0"/>
        <w:keepLines w:val="0"/>
        <w:pageBreakBefore w:val="0"/>
        <w:kinsoku/>
        <w:wordWrap/>
        <w:overflowPunct/>
        <w:topLinePunct w:val="0"/>
        <w:autoSpaceDE/>
        <w:autoSpaceDN/>
        <w:bidi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电    话：                         电    话：</w:t>
      </w:r>
    </w:p>
    <w:p w14:paraId="2B197C9C">
      <w:pPr>
        <w:keepNext w:val="0"/>
        <w:keepLines w:val="0"/>
        <w:pageBreakBefore w:val="0"/>
        <w:kinsoku/>
        <w:wordWrap/>
        <w:overflowPunct/>
        <w:topLinePunct w:val="0"/>
        <w:autoSpaceDE/>
        <w:autoSpaceDN/>
        <w:bidi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传    真：                         传    真：</w:t>
      </w:r>
    </w:p>
    <w:p w14:paraId="3692D69C">
      <w:pPr>
        <w:pStyle w:val="6"/>
        <w:keepNext w:val="0"/>
        <w:keepLines w:val="0"/>
        <w:pageBreakBefore w:val="0"/>
        <w:kinsoku/>
        <w:wordWrap/>
        <w:overflowPunct/>
        <w:topLinePunct w:val="0"/>
        <w:autoSpaceDE/>
        <w:autoSpaceDN/>
        <w:bidi w:val="0"/>
        <w:snapToGrid w:val="0"/>
        <w:spacing w:after="0" w:line="360" w:lineRule="auto"/>
        <w:ind w:firstLine="560" w:firstLineChars="200"/>
        <w:jc w:val="both"/>
        <w:outlineLvl w:val="9"/>
        <w:rPr>
          <w:rFonts w:hint="eastAsia" w:ascii="仿宋" w:hAnsi="仿宋" w:eastAsia="仿宋" w:cs="仿宋"/>
          <w:sz w:val="28"/>
          <w:szCs w:val="28"/>
          <w:highlight w:val="none"/>
        </w:rPr>
      </w:pPr>
      <w:r>
        <w:rPr>
          <w:rFonts w:hint="eastAsia" w:ascii="仿宋" w:hAnsi="仿宋" w:eastAsia="仿宋" w:cs="仿宋"/>
          <w:color w:val="auto"/>
          <w:kern w:val="2"/>
          <w:sz w:val="28"/>
          <w:szCs w:val="28"/>
          <w:highlight w:val="none"/>
          <w:lang w:val="en-US" w:eastAsia="zh-CN" w:bidi="ar-SA"/>
        </w:rPr>
        <w:t>签约日期：    年  月  日           签约日期：    年  月  日</w:t>
      </w:r>
    </w:p>
    <w:p w14:paraId="6AE2D509">
      <w:pPr>
        <w:pStyle w:val="17"/>
        <w:rPr>
          <w:rFonts w:hint="eastAsia" w:ascii="仿宋" w:hAnsi="仿宋" w:eastAsia="仿宋" w:cs="仿宋"/>
          <w:highlight w:val="none"/>
          <w:lang w:val="en-US" w:eastAsia="zh-Hans"/>
        </w:rPr>
      </w:pPr>
    </w:p>
    <w:p w14:paraId="105CD632">
      <w:pPr>
        <w:pStyle w:val="17"/>
        <w:rPr>
          <w:rFonts w:hint="eastAsia" w:ascii="仿宋" w:hAnsi="仿宋" w:eastAsia="仿宋" w:cs="仿宋"/>
          <w:highlight w:val="none"/>
          <w:lang w:val="en-US" w:eastAsia="zh-Hans"/>
        </w:rPr>
      </w:pPr>
    </w:p>
    <w:p w14:paraId="1692606D"/>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89AF76">
    <w:pPr>
      <w:tabs>
        <w:tab w:val="right" w:pos="8820"/>
      </w:tabs>
      <w:ind w:right="40"/>
      <w:rPr>
        <w:rFonts w:hint="eastAsia"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55562A">
                          <w:pPr>
                            <w:pStyle w:val="10"/>
                          </w:pPr>
                          <w:r>
                            <w:t xml:space="preserve">第 </w:t>
                          </w:r>
                          <w:r>
                            <w:fldChar w:fldCharType="begin"/>
                          </w:r>
                          <w:r>
                            <w:instrText xml:space="preserve"> PAGE  \* MERGEFORMAT </w:instrText>
                          </w:r>
                          <w:r>
                            <w:fldChar w:fldCharType="separate"/>
                          </w:r>
                          <w:r>
                            <w:t>42</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svHiU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svHiUtAgAAVwQAAA4AAAAAAAAAAQAgAAAAHwEAAGRycy9lMm9Eb2MueG1sUEsFBgAAAAAG&#10;AAYAWQEAAL4FAAAAAA==&#10;">
              <v:fill on="f" focussize="0,0"/>
              <v:stroke on="f" weight="0.5pt"/>
              <v:imagedata o:title=""/>
              <o:lock v:ext="edit" aspectratio="f"/>
              <v:textbox inset="0mm,0mm,0mm,0mm" style="mso-fit-shape-to-text:t;">
                <w:txbxContent>
                  <w:p w14:paraId="1A55562A">
                    <w:pPr>
                      <w:pStyle w:val="10"/>
                    </w:pPr>
                    <w:r>
                      <w:t xml:space="preserve">第 </w:t>
                    </w:r>
                    <w:r>
                      <w:fldChar w:fldCharType="begin"/>
                    </w:r>
                    <w:r>
                      <w:instrText xml:space="preserve"> PAGE  \* MERGEFORMAT </w:instrText>
                    </w:r>
                    <w:r>
                      <w:fldChar w:fldCharType="separate"/>
                    </w:r>
                    <w:r>
                      <w:t>42</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736847"/>
    <w:rsid w:val="0B123C38"/>
    <w:rsid w:val="13EA7397"/>
    <w:rsid w:val="1ED66A28"/>
    <w:rsid w:val="1FF17CBA"/>
    <w:rsid w:val="442723DE"/>
    <w:rsid w:val="478046DF"/>
    <w:rsid w:val="4AD0284C"/>
    <w:rsid w:val="4E6B77B5"/>
    <w:rsid w:val="55736847"/>
    <w:rsid w:val="5B52515F"/>
    <w:rsid w:val="6BA62188"/>
    <w:rsid w:val="701139EA"/>
    <w:rsid w:val="73727874"/>
    <w:rsid w:val="760555E1"/>
    <w:rsid w:val="79D21E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5"/>
    <w:qFormat/>
    <w:uiPriority w:val="0"/>
    <w:pPr>
      <w:keepNext/>
      <w:spacing w:line="720" w:lineRule="exact"/>
      <w:outlineLvl w:val="1"/>
    </w:pPr>
    <w:rPr>
      <w:rFonts w:ascii="黑体" w:hAnsi="Copperplate Gothic Bold" w:eastAsia="楷体_GB2312"/>
      <w:sz w:val="28"/>
    </w:rPr>
  </w:style>
  <w:style w:type="paragraph" w:styleId="5">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rPr>
      <w:rFonts w:ascii="Arial" w:hAnsi="Arial" w:eastAsia="宋体" w:cs="Times New Roman"/>
      <w:sz w:val="24"/>
    </w:rPr>
  </w:style>
  <w:style w:type="paragraph" w:styleId="6">
    <w:name w:val="Body Text"/>
    <w:basedOn w:val="1"/>
    <w:next w:val="7"/>
    <w:semiHidden/>
    <w:qFormat/>
    <w:uiPriority w:val="0"/>
    <w:rPr>
      <w:rFonts w:ascii="宋体" w:hAnsi="宋体" w:eastAsia="宋体" w:cs="宋体"/>
      <w:sz w:val="17"/>
      <w:szCs w:val="17"/>
      <w:lang w:val="en-US" w:eastAsia="en-US" w:bidi="ar-SA"/>
    </w:rPr>
  </w:style>
  <w:style w:type="paragraph" w:customStyle="1" w:styleId="7">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8">
    <w:name w:val="Body Text Indent"/>
    <w:basedOn w:val="1"/>
    <w:next w:val="9"/>
    <w:qFormat/>
    <w:uiPriority w:val="0"/>
    <w:pPr>
      <w:spacing w:line="640" w:lineRule="exact"/>
      <w:ind w:firstLine="585"/>
    </w:pPr>
    <w:rPr>
      <w:rFonts w:ascii="楷体_GB2312" w:eastAsia="楷体_GB2312"/>
      <w:sz w:val="32"/>
    </w:rPr>
  </w:style>
  <w:style w:type="paragraph" w:customStyle="1" w:styleId="9">
    <w:name w:val="font5"/>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styleId="10">
    <w:name w:val="footer"/>
    <w:basedOn w:val="1"/>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11">
    <w:name w:val="Body Text First Indent"/>
    <w:basedOn w:val="6"/>
    <w:next w:val="1"/>
    <w:unhideWhenUsed/>
    <w:qFormat/>
    <w:uiPriority w:val="99"/>
    <w:pPr>
      <w:ind w:firstLine="420" w:firstLineChars="100"/>
    </w:pPr>
    <w:rPr>
      <w:szCs w:val="24"/>
    </w:rPr>
  </w:style>
  <w:style w:type="paragraph" w:styleId="12">
    <w:name w:val="Body Text First Indent 2"/>
    <w:basedOn w:val="8"/>
    <w:next w:val="11"/>
    <w:unhideWhenUsed/>
    <w:qFormat/>
    <w:uiPriority w:val="99"/>
    <w:pPr>
      <w:ind w:firstLine="420" w:firstLineChars="200"/>
    </w:pPr>
  </w:style>
  <w:style w:type="character" w:customStyle="1" w:styleId="15">
    <w:name w:val="标题 2 字符"/>
    <w:link w:val="4"/>
    <w:autoRedefine/>
    <w:qFormat/>
    <w:uiPriority w:val="0"/>
    <w:rPr>
      <w:rFonts w:ascii="黑体" w:hAnsi="Copperplate Gothic Bold" w:eastAsia="楷体_GB2312"/>
      <w:sz w:val="28"/>
    </w:rPr>
  </w:style>
  <w:style w:type="paragraph" w:customStyle="1" w:styleId="16">
    <w:name w:val="样式 首行缩进:  2 字符"/>
    <w:basedOn w:val="1"/>
    <w:qFormat/>
    <w:uiPriority w:val="0"/>
    <w:pPr>
      <w:spacing w:line="400" w:lineRule="exact"/>
      <w:ind w:firstLine="200" w:firstLineChars="200"/>
    </w:pPr>
    <w:rPr>
      <w:rFonts w:cs="宋体"/>
      <w:sz w:val="24"/>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320</Words>
  <Characters>320</Characters>
  <Lines>0</Lines>
  <Paragraphs>0</Paragraphs>
  <TotalTime>0</TotalTime>
  <ScaleCrop>false</ScaleCrop>
  <LinksUpToDate>false</LinksUpToDate>
  <CharactersWithSpaces>386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2025-05-14T03:46:00Z</dcterms:created>
  <dc:creator>陕西笃信招标有限公司</dc:creator>
  <cp:lastModifiedBy>陕西笃信招标有限公司</cp:lastModifiedBy>
  <dcterms:modified xsi:type="dcterms:W3CDTF">2025-05-14T03:56:50Z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A0287935120A4D52A83DE296315DEA14_13</vt:lpwstr>
  </property>
  <property fmtid="{D5CDD505-2E9C-101B-9397-08002B2CF9AE}" pid="4" name="KSOTemplateDocerSaveRecord">
    <vt:lpwstr>eyJoZGlkIjoiNzg2YzQ2Nzk4M2IwOWVlMWU4NjljZTZlNTRmMjFkNDkiLCJ1c2VySWQiOiI5MTQ3Njg1NjkifQ==</vt:lpwstr>
  </property>
</Properties>
</file>