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D5E14">
      <w:pPr>
        <w:pStyle w:val="4"/>
        <w:pageBreakBefore/>
        <w:spacing w:before="240" w:after="240"/>
        <w:ind w:left="0" w:leftChars="0" w:firstLine="0" w:firstLineChars="0"/>
        <w:jc w:val="center"/>
        <w:rPr>
          <w:rFonts w:hint="eastAsia" w:ascii="仿宋" w:hAnsi="仿宋" w:eastAsia="仿宋" w:cs="仿宋"/>
          <w:bCs/>
          <w:w w:val="100"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Cs/>
          <w:w w:val="100"/>
          <w:sz w:val="32"/>
          <w:szCs w:val="15"/>
          <w:highlight w:val="none"/>
          <w:lang w:val="zh-CN"/>
        </w:rPr>
        <w:t>技术规格偏离表</w:t>
      </w:r>
    </w:p>
    <w:p w14:paraId="2851E803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项目编号：                                     </w:t>
      </w:r>
    </w:p>
    <w:tbl>
      <w:tblPr>
        <w:tblStyle w:val="16"/>
        <w:tblW w:w="93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031"/>
        <w:gridCol w:w="937"/>
        <w:gridCol w:w="1313"/>
        <w:gridCol w:w="1159"/>
      </w:tblGrid>
      <w:tr w14:paraId="09F4F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2E8B3AE2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67F1C4C3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文件</w:t>
            </w:r>
          </w:p>
          <w:p w14:paraId="5D0DA2EF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1C252D29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  <w:lang w:eastAsia="zh-CN"/>
              </w:rPr>
              <w:t>竞争性磋商</w:t>
            </w: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文件</w:t>
            </w:r>
          </w:p>
          <w:p w14:paraId="698B91D6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规格及技术需求</w:t>
            </w:r>
          </w:p>
        </w:tc>
        <w:tc>
          <w:tcPr>
            <w:tcW w:w="2031" w:type="dxa"/>
            <w:noWrap w:val="0"/>
            <w:vAlign w:val="center"/>
          </w:tcPr>
          <w:p w14:paraId="25ED580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文件</w:t>
            </w:r>
          </w:p>
          <w:p w14:paraId="1E15B6B9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规格及技术参数</w:t>
            </w:r>
          </w:p>
        </w:tc>
        <w:tc>
          <w:tcPr>
            <w:tcW w:w="937" w:type="dxa"/>
            <w:noWrap w:val="0"/>
            <w:vAlign w:val="center"/>
          </w:tcPr>
          <w:p w14:paraId="1488D471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偏离</w:t>
            </w:r>
          </w:p>
        </w:tc>
        <w:tc>
          <w:tcPr>
            <w:tcW w:w="1313" w:type="dxa"/>
            <w:noWrap w:val="0"/>
            <w:vAlign w:val="center"/>
          </w:tcPr>
          <w:p w14:paraId="25EC4848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偏离</w:t>
            </w:r>
          </w:p>
          <w:p w14:paraId="599EB6A4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及其影响</w:t>
            </w:r>
          </w:p>
        </w:tc>
        <w:tc>
          <w:tcPr>
            <w:tcW w:w="1159" w:type="dxa"/>
            <w:noWrap w:val="0"/>
            <w:vAlign w:val="center"/>
          </w:tcPr>
          <w:p w14:paraId="24D95BAD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  <w:lang w:eastAsia="zh-CN"/>
              </w:rPr>
              <w:t>备注</w:t>
            </w:r>
          </w:p>
        </w:tc>
      </w:tr>
      <w:tr w14:paraId="265848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1D13840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ABE895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135188F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44FEE34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796E6B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7A600E2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738D2F7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5B0F6D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3864C0B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C3343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227ED6C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0DBDDFF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E186CA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4BD14E7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6E1DCD5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4CB3BD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210141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728C3A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2D693FB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0F0106D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03C9B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5360141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5C2D39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422873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1540E1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57F3C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2C98B0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6E2AF0C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047B6E1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7BECA3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5B6161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25738A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22E6A88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1CBF76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46BDDC7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2ECC2E0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28694E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5696ED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00C4A3D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189D29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59EA0F1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6A5335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04A4972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1D1ACD1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4F4938F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772568E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1A68F30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</w:tbl>
    <w:p w14:paraId="65D5A710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37E6AFA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1.本表按照“第三章 磋商项目技术、服务、商务及其他要求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-3.3技术要求</w:t>
      </w:r>
      <w:r>
        <w:rPr>
          <w:rFonts w:hint="eastAsia" w:ascii="仿宋" w:hAnsi="仿宋" w:eastAsia="仿宋" w:cs="仿宋"/>
          <w:sz w:val="24"/>
          <w:highlight w:val="none"/>
        </w:rPr>
        <w:t>”中内容逐条响应。</w:t>
      </w:r>
    </w:p>
    <w:p w14:paraId="13099CF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必须据实填写，不得虚假响应，否则将取消其投标或中标资格，并按有关规定进处罚。</w:t>
      </w:r>
    </w:p>
    <w:p w14:paraId="6D54189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3.后附相关技术参数证明资料。</w:t>
      </w:r>
    </w:p>
    <w:p w14:paraId="355F844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74BB9B8">
      <w:pPr>
        <w:rPr>
          <w:rFonts w:hint="eastAsia" w:ascii="仿宋" w:hAnsi="仿宋" w:eastAsia="仿宋" w:cs="仿宋"/>
          <w:highlight w:val="none"/>
        </w:rPr>
      </w:pPr>
    </w:p>
    <w:p w14:paraId="5D9D7F72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25C1BAE9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685B40B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 w14:paraId="1105E122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</w:p>
    <w:p w14:paraId="41FD4899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F233DE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70F38F6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/Iseo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70F38F6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3FF939BC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CB44E25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5FE1D31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186</Words>
  <Characters>192</Characters>
  <Lines>0</Lines>
  <Paragraphs>0</Paragraphs>
  <TotalTime>0</TotalTime>
  <ScaleCrop>false</ScaleCrop>
  <LinksUpToDate>false</LinksUpToDate>
  <CharactersWithSpaces>292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