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版本号：DX2025-154-120250529001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心理健康教育设备采购(二次)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DX2025-154-1</w:t>
      </w:r>
      <w:r>
        <w:br/>
      </w:r>
      <w:r>
        <w:br/>
      </w:r>
      <w:r>
        <w:br/>
      </w:r>
    </w:p>
    <w:p>
      <w:pPr>
        <w:pStyle w:val="null3"/>
        <w:jc w:val="center"/>
        <w:outlineLvl w:val="2"/>
      </w:pPr>
      <w:r>
        <w:rPr>
          <w:rFonts w:ascii="仿宋_GB2312" w:hAnsi="仿宋_GB2312" w:cs="仿宋_GB2312" w:eastAsia="仿宋_GB2312"/>
          <w:sz w:val="28"/>
          <w:b/>
        </w:rPr>
        <w:t>西安市航天城第二中学</w:t>
      </w:r>
    </w:p>
    <w:p>
      <w:pPr>
        <w:pStyle w:val="null3"/>
        <w:jc w:val="center"/>
        <w:outlineLvl w:val="2"/>
      </w:pPr>
      <w:r>
        <w:rPr>
          <w:rFonts w:ascii="仿宋_GB2312" w:hAnsi="仿宋_GB2312" w:cs="仿宋_GB2312" w:eastAsia="仿宋_GB2312"/>
          <w:sz w:val="28"/>
          <w:b/>
        </w:rPr>
        <w:t>陕西笃信招标有限公司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陕西笃信招标有限公司</w:t>
      </w:r>
      <w:r>
        <w:rPr>
          <w:rFonts w:ascii="仿宋_GB2312" w:hAnsi="仿宋_GB2312" w:cs="仿宋_GB2312" w:eastAsia="仿宋_GB2312"/>
        </w:rPr>
        <w:t>（以下简称“代理机构”）受</w:t>
      </w:r>
      <w:r>
        <w:rPr>
          <w:rFonts w:ascii="仿宋_GB2312" w:hAnsi="仿宋_GB2312" w:cs="仿宋_GB2312" w:eastAsia="仿宋_GB2312"/>
        </w:rPr>
        <w:t>西安市航天城第二中学</w:t>
      </w:r>
      <w:r>
        <w:rPr>
          <w:rFonts w:ascii="仿宋_GB2312" w:hAnsi="仿宋_GB2312" w:cs="仿宋_GB2312" w:eastAsia="仿宋_GB2312"/>
        </w:rPr>
        <w:t>委托，拟对</w:t>
      </w:r>
      <w:r>
        <w:rPr>
          <w:rFonts w:ascii="仿宋_GB2312" w:hAnsi="仿宋_GB2312" w:cs="仿宋_GB2312" w:eastAsia="仿宋_GB2312"/>
        </w:rPr>
        <w:t>心理健康教育设备采购(二次)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DX2025-154-1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心理健康教育设备采购(二次)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西安市航天城第二中学心理健康教育设备采购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1、政府采购法第二十二条规定 ：供应商须提供符合《中华人民共和国政府采购法》第二十二条的规定的资格承诺函。</w:t>
      </w:r>
    </w:p>
    <w:p>
      <w:pPr>
        <w:pStyle w:val="null3"/>
      </w:pPr>
      <w:r>
        <w:rPr>
          <w:rFonts w:ascii="仿宋_GB2312" w:hAnsi="仿宋_GB2312" w:cs="仿宋_GB2312" w:eastAsia="仿宋_GB2312"/>
        </w:rPr>
        <w:t>2、法定代表人授权委托书 ：法定代表人参加磋商的，须提供法定代表人身份证明（法人参加只需提供法定代表人身份证明并与营业执照上信息一致）；法定代表人授权他人参加磋商的，须提供法定代表人授权书及被授权人身份证（被授权人提供开标前半年内任意一个月的社保缴纳证明）。</w:t>
      </w:r>
    </w:p>
    <w:p>
      <w:pPr>
        <w:pStyle w:val="null3"/>
      </w:pPr>
      <w:r>
        <w:rPr>
          <w:rFonts w:ascii="仿宋_GB2312" w:hAnsi="仿宋_GB2312" w:cs="仿宋_GB2312" w:eastAsia="仿宋_GB2312"/>
        </w:rPr>
        <w:t>3、信用记录 ：供应商未被列入“信用中国”网站记录的“失信被执行人”或“重大税收违法案件当事人”名单；不处于“中国政府采购网”记录的“政府采购严重违法失信行为记录名单”中的禁止参加政府采购活动期间。（以评审现场查询记录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西安市航天城第二中学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西安航天基地航腾路与京东大道西南角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西安市航天城第二中学经办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029-85887999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陕西笃信招标有限公司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西安经济技术开发区凤城十一路与文景路十字文景商务广场B座8层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聂肖、刘艳娇、李纪旋、张亚娜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029-86253389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西安国家民用航天产业基地管理委员会政府采购管理股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姜旭苗</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029-85688753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国家发展改革委办公厅关于招标代理服务收费有关问题的通知》（发改价格[2003]857号）、《国家发展改革委关于进一步放开建设项目专业服务价格的通知》收取,代理服务费不足8000元的，按8000元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西安市航天城第二中学</w:t>
      </w:r>
      <w:r>
        <w:rPr>
          <w:rFonts w:ascii="仿宋_GB2312" w:hAnsi="仿宋_GB2312" w:cs="仿宋_GB2312" w:eastAsia="仿宋_GB2312"/>
        </w:rPr>
        <w:t>和</w:t>
      </w:r>
      <w:r>
        <w:rPr>
          <w:rFonts w:ascii="仿宋_GB2312" w:hAnsi="仿宋_GB2312" w:cs="仿宋_GB2312" w:eastAsia="仿宋_GB2312"/>
        </w:rPr>
        <w:t>陕西笃信招标有限公司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西安市航天城第二中学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陕西笃信招标有限公司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陕西笃信招标有限公司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详见合同附件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联系人：李纪旋、张亚娜、聂肖、刘艳娇</w:t>
      </w:r>
    </w:p>
    <w:p>
      <w:pPr>
        <w:pStyle w:val="null3"/>
      </w:pPr>
      <w:r>
        <w:rPr>
          <w:rFonts w:ascii="仿宋_GB2312" w:hAnsi="仿宋_GB2312" w:cs="仿宋_GB2312" w:eastAsia="仿宋_GB2312"/>
        </w:rPr>
        <w:t>联系电话：029-86253389</w:t>
      </w:r>
    </w:p>
    <w:p>
      <w:pPr>
        <w:pStyle w:val="null3"/>
      </w:pPr>
      <w:r>
        <w:rPr>
          <w:rFonts w:ascii="仿宋_GB2312" w:hAnsi="仿宋_GB2312" w:cs="仿宋_GB2312" w:eastAsia="仿宋_GB2312"/>
        </w:rPr>
        <w:t>地址：西安市经济技术开发区凤城十一路与文景路十字文景商务广场B座8层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西安市航天城第二中学心理健康教育设备采购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390,000.00</w:t>
      </w:r>
    </w:p>
    <w:p>
      <w:pPr>
        <w:pStyle w:val="null3"/>
      </w:pPr>
      <w:r>
        <w:rPr>
          <w:rFonts w:ascii="仿宋_GB2312" w:hAnsi="仿宋_GB2312" w:cs="仿宋_GB2312" w:eastAsia="仿宋_GB2312"/>
        </w:rPr>
        <w:t>采购包最高限价（元）: 390,000.00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详见招标文件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41,450.00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详见招标文件</w:t>
            </w:r>
          </w:p>
        </w:tc>
        <w:tc>
          <w:tcPr>
            <w:tcW w:type="dxa" w:w="831"/>
          </w:tcPr>
          <w:p>
            <w:pPr>
              <w:pStyle w:val="null3"/>
              <w:jc w:val="right"/>
            </w:pPr>
            <w:r>
              <w:rPr>
                <w:rFonts w:ascii="仿宋_GB2312" w:hAnsi="仿宋_GB2312" w:cs="仿宋_GB2312" w:eastAsia="仿宋_GB2312"/>
              </w:rPr>
              <w:t>192.00</w:t>
            </w:r>
          </w:p>
        </w:tc>
        <w:tc>
          <w:tcPr>
            <w:tcW w:type="dxa" w:w="831"/>
          </w:tcPr>
          <w:p>
            <w:pPr>
              <w:pStyle w:val="null3"/>
              <w:jc w:val="right"/>
            </w:pPr>
            <w:r>
              <w:rPr>
                <w:rFonts w:ascii="仿宋_GB2312" w:hAnsi="仿宋_GB2312" w:cs="仿宋_GB2312" w:eastAsia="仿宋_GB2312"/>
              </w:rPr>
              <w:t>61,440.00</w:t>
            </w:r>
          </w:p>
        </w:tc>
        <w:tc>
          <w:tcPr>
            <w:tcW w:type="dxa" w:w="831"/>
          </w:tcPr>
          <w:p>
            <w:pPr>
              <w:pStyle w:val="null3"/>
            </w:pPr>
            <w:r>
              <w:rPr>
                <w:rFonts w:ascii="仿宋_GB2312" w:hAnsi="仿宋_GB2312" w:cs="仿宋_GB2312" w:eastAsia="仿宋_GB2312"/>
              </w:rPr>
              <w:t>件</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详见招标文件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46,560.00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详见招标文件</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63,000.00</w:t>
            </w:r>
          </w:p>
        </w:tc>
        <w:tc>
          <w:tcPr>
            <w:tcW w:type="dxa" w:w="831"/>
          </w:tcPr>
          <w:p>
            <w:pPr>
              <w:pStyle w:val="null3"/>
            </w:pPr>
            <w:r>
              <w:rPr>
                <w:rFonts w:ascii="仿宋_GB2312" w:hAnsi="仿宋_GB2312" w:cs="仿宋_GB2312" w:eastAsia="仿宋_GB2312"/>
              </w:rPr>
              <w:t>件</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详见招标文件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详见招标文件</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18,000.00</w:t>
            </w:r>
          </w:p>
        </w:tc>
        <w:tc>
          <w:tcPr>
            <w:tcW w:type="dxa" w:w="831"/>
          </w:tcPr>
          <w:p>
            <w:pPr>
              <w:pStyle w:val="null3"/>
            </w:pPr>
            <w:r>
              <w:rPr>
                <w:rFonts w:ascii="仿宋_GB2312" w:hAnsi="仿宋_GB2312" w:cs="仿宋_GB2312" w:eastAsia="仿宋_GB2312"/>
              </w:rPr>
              <w:t>件</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w:t>
            </w:r>
          </w:p>
        </w:tc>
        <w:tc>
          <w:tcPr>
            <w:tcW w:type="dxa" w:w="831"/>
          </w:tcPr>
          <w:p>
            <w:pPr>
              <w:pStyle w:val="null3"/>
            </w:pPr>
            <w:r>
              <w:rPr>
                <w:rFonts w:ascii="仿宋_GB2312" w:hAnsi="仿宋_GB2312" w:cs="仿宋_GB2312" w:eastAsia="仿宋_GB2312"/>
              </w:rPr>
              <w:t>详见招标文件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91,400.00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w:t>
            </w:r>
          </w:p>
        </w:tc>
        <w:tc>
          <w:tcPr>
            <w:tcW w:type="dxa" w:w="831"/>
          </w:tcPr>
          <w:p>
            <w:pPr>
              <w:pStyle w:val="null3"/>
            </w:pPr>
            <w:r>
              <w:rPr>
                <w:rFonts w:ascii="仿宋_GB2312" w:hAnsi="仿宋_GB2312" w:cs="仿宋_GB2312" w:eastAsia="仿宋_GB2312"/>
              </w:rPr>
              <w:t>详见招标文件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65,650.00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标的名称：详见招标文件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80"/>
              <w:gridCol w:w="142"/>
              <w:gridCol w:w="1405"/>
              <w:gridCol w:w="172"/>
              <w:gridCol w:w="159"/>
              <w:gridCol w:w="276"/>
              <w:gridCol w:w="218"/>
            </w:tblGrid>
            <w:tr>
              <w:tc>
                <w:tcPr>
                  <w:tcW w:type="dxa" w:w="1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1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商品名称</w:t>
                  </w:r>
                </w:p>
              </w:tc>
              <w:tc>
                <w:tcPr>
                  <w:tcW w:type="dxa" w:w="14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设备配置</w:t>
                  </w:r>
                </w:p>
              </w:tc>
              <w:tc>
                <w:tcPr>
                  <w:tcW w:type="dxa" w:w="1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1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c>
                <w:tcPr>
                  <w:tcW w:type="dxa" w:w="2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单价限价（元）</w:t>
                  </w:r>
                </w:p>
              </w:tc>
              <w:tc>
                <w:tcPr>
                  <w:tcW w:type="dxa" w:w="2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备注</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户外素质拓展包</w:t>
                  </w:r>
                </w:p>
              </w:tc>
              <w:tc>
                <w:tcPr>
                  <w:tcW w:type="dxa" w:w="1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1、穿越电网1套：电网架1个：</w:t>
                  </w:r>
                  <w:r>
                    <w:br/>
                  </w:r>
                  <w:r>
                    <w:rPr>
                      <w:rFonts w:ascii="仿宋_GB2312" w:hAnsi="仿宋_GB2312" w:cs="仿宋_GB2312" w:eastAsia="仿宋_GB2312"/>
                      <w:sz w:val="20"/>
                    </w:rPr>
                    <w:t>（</w:t>
                  </w:r>
                  <w:r>
                    <w:rPr>
                      <w:rFonts w:ascii="仿宋_GB2312" w:hAnsi="仿宋_GB2312" w:cs="仿宋_GB2312" w:eastAsia="仿宋_GB2312"/>
                      <w:sz w:val="20"/>
                    </w:rPr>
                    <w:t xml:space="preserve">1）尺寸：①电网架：约为长300cm*高168cm ② 电网：约为长320cm*高170cm，1cm直径  </w:t>
                  </w:r>
                  <w:r>
                    <w:br/>
                  </w:r>
                  <w:r>
                    <w:rPr>
                      <w:rFonts w:ascii="仿宋_GB2312" w:hAnsi="仿宋_GB2312" w:cs="仿宋_GB2312" w:eastAsia="仿宋_GB2312"/>
                      <w:sz w:val="20"/>
                    </w:rPr>
                    <w:t>（</w:t>
                  </w:r>
                  <w:r>
                    <w:rPr>
                      <w:rFonts w:ascii="仿宋_GB2312" w:hAnsi="仿宋_GB2312" w:cs="仿宋_GB2312" w:eastAsia="仿宋_GB2312"/>
                      <w:sz w:val="20"/>
                    </w:rPr>
                    <w:t>2）材质：①电网架：镀锌管  ②电网 ：高强度尼龙绳</w:t>
                  </w:r>
                  <w:r>
                    <w:br/>
                  </w:r>
                  <w:r>
                    <w:rPr>
                      <w:rFonts w:ascii="仿宋_GB2312" w:hAnsi="仿宋_GB2312" w:cs="仿宋_GB2312" w:eastAsia="仿宋_GB2312"/>
                      <w:sz w:val="20"/>
                    </w:rPr>
                    <w:t>（</w:t>
                  </w:r>
                  <w:r>
                    <w:rPr>
                      <w:rFonts w:ascii="仿宋_GB2312" w:hAnsi="仿宋_GB2312" w:cs="仿宋_GB2312" w:eastAsia="仿宋_GB2312"/>
                      <w:sz w:val="20"/>
                    </w:rPr>
                    <w:t>3）工艺：经过严格细致的打磨、焊接、抛光、镀锌、涂漆等工序可拆卸，使用和保存非常方便。18个不同尺寸的洞，每个洞大小可调节。禁止牌：可拆卸设计，双面提示。</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585</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户外素质拓展包</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42"/>
                  <w:vMerge/>
                  <w:tcBorders>
                    <w:top w:val="none" w:color="000000" w:sz="4"/>
                    <w:left w:val="none" w:color="000000" w:sz="4"/>
                    <w:bottom w:val="single" w:color="000000" w:sz="4"/>
                    <w:right w:val="single" w:color="000000" w:sz="4"/>
                  </w:tcBorders>
                </w:tcPr>
                <w:p/>
              </w:tc>
              <w:tc>
                <w:tcPr>
                  <w:tcW w:type="dxa" w:w="1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2、相依为命1套：</w:t>
                  </w:r>
                  <w:r>
                    <w:br/>
                  </w:r>
                  <w:r>
                    <w:rPr>
                      <w:rFonts w:ascii="仿宋_GB2312" w:hAnsi="仿宋_GB2312" w:cs="仿宋_GB2312" w:eastAsia="仿宋_GB2312"/>
                      <w:sz w:val="20"/>
                    </w:rPr>
                    <w:t>（</w:t>
                  </w:r>
                  <w:r>
                    <w:rPr>
                      <w:rFonts w:ascii="仿宋_GB2312" w:hAnsi="仿宋_GB2312" w:cs="仿宋_GB2312" w:eastAsia="仿宋_GB2312"/>
                      <w:sz w:val="20"/>
                    </w:rPr>
                    <w:t>1）尺寸：①镀锌钢管12根：约长100cm*直径4cm</w:t>
                  </w:r>
                  <w:r>
                    <w:br/>
                  </w:r>
                  <w:r>
                    <w:rPr>
                      <w:rFonts w:ascii="仿宋_GB2312" w:hAnsi="仿宋_GB2312" w:cs="仿宋_GB2312" w:eastAsia="仿宋_GB2312"/>
                      <w:sz w:val="20"/>
                    </w:rPr>
                    <w:t>②梯形实木底座14个：约高13.5cm*宽23cm*长17 cm</w:t>
                  </w:r>
                  <w:r>
                    <w:br/>
                  </w:r>
                  <w:r>
                    <w:rPr>
                      <w:rFonts w:ascii="仿宋_GB2312" w:hAnsi="仿宋_GB2312" w:cs="仿宋_GB2312" w:eastAsia="仿宋_GB2312"/>
                      <w:sz w:val="20"/>
                    </w:rPr>
                    <w:t>（</w:t>
                  </w:r>
                  <w:r>
                    <w:rPr>
                      <w:rFonts w:ascii="仿宋_GB2312" w:hAnsi="仿宋_GB2312" w:cs="仿宋_GB2312" w:eastAsia="仿宋_GB2312"/>
                      <w:sz w:val="20"/>
                    </w:rPr>
                    <w:t>2）材质：镀锌管，</w:t>
                  </w:r>
                  <w:r>
                    <w:br/>
                  </w:r>
                  <w:r>
                    <w:rPr>
                      <w:rFonts w:ascii="仿宋_GB2312" w:hAnsi="仿宋_GB2312" w:cs="仿宋_GB2312" w:eastAsia="仿宋_GB2312"/>
                      <w:sz w:val="20"/>
                    </w:rPr>
                    <w:t>（</w:t>
                  </w:r>
                  <w:r>
                    <w:rPr>
                      <w:rFonts w:ascii="仿宋_GB2312" w:hAnsi="仿宋_GB2312" w:cs="仿宋_GB2312" w:eastAsia="仿宋_GB2312"/>
                      <w:sz w:val="20"/>
                    </w:rPr>
                    <w:t xml:space="preserve">3）工艺：①严格经过细致的打磨、焊接、抛光、镀锌、涂漆等工序，可拆卸，使用和保存非常方便。②梯形实木底座：实木打造，凹槽设计，容易固定钢管，结实安全。  </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480.00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户外素质拓展包</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42"/>
                  <w:vMerge/>
                  <w:tcBorders>
                    <w:top w:val="none" w:color="000000" w:sz="4"/>
                    <w:left w:val="none" w:color="000000" w:sz="4"/>
                    <w:bottom w:val="single" w:color="000000" w:sz="4"/>
                    <w:right w:val="single" w:color="000000" w:sz="4"/>
                  </w:tcBorders>
                </w:tcPr>
                <w:p/>
              </w:tc>
              <w:tc>
                <w:tcPr>
                  <w:tcW w:type="dxa" w:w="1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3、突破雷阵1套：雷阵图1个：（1）尺寸：约长500cm*宽450cm，120格</w:t>
                  </w:r>
                  <w:r>
                    <w:br/>
                  </w:r>
                  <w:r>
                    <w:rPr>
                      <w:rFonts w:ascii="仿宋_GB2312" w:hAnsi="仿宋_GB2312" w:cs="仿宋_GB2312" w:eastAsia="仿宋_GB2312"/>
                      <w:sz w:val="20"/>
                    </w:rPr>
                    <w:t>（</w:t>
                  </w:r>
                  <w:r>
                    <w:rPr>
                      <w:rFonts w:ascii="仿宋_GB2312" w:hAnsi="仿宋_GB2312" w:cs="仿宋_GB2312" w:eastAsia="仿宋_GB2312"/>
                      <w:sz w:val="20"/>
                    </w:rPr>
                    <w:t>2）材质：PVC高质量打造，结实耐用，防水耐磨。</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460.00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户外素质拓展包</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42"/>
                  <w:vMerge/>
                  <w:tcBorders>
                    <w:top w:val="none" w:color="000000" w:sz="4"/>
                    <w:left w:val="none" w:color="000000" w:sz="4"/>
                    <w:bottom w:val="single" w:color="000000" w:sz="4"/>
                    <w:right w:val="single" w:color="000000" w:sz="4"/>
                  </w:tcBorders>
                </w:tcPr>
                <w:p/>
              </w:tc>
              <w:tc>
                <w:tcPr>
                  <w:tcW w:type="dxa" w:w="1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4、有轨电车1套：实木电车1个：（1）尺寸： 约240cm*20cm*4cm（2）材质：实木材质（3）工艺：严格经过抛光、打磨、清漆、烘干等工序，保证安全美观，不少于6人使用。</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574.00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户外素质拓展包</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42"/>
                  <w:vMerge/>
                  <w:tcBorders>
                    <w:top w:val="none" w:color="000000" w:sz="4"/>
                    <w:left w:val="none" w:color="000000" w:sz="4"/>
                    <w:bottom w:val="single" w:color="000000" w:sz="4"/>
                    <w:right w:val="single" w:color="000000" w:sz="4"/>
                  </w:tcBorders>
                </w:tcPr>
                <w:p/>
              </w:tc>
              <w:tc>
                <w:tcPr>
                  <w:tcW w:type="dxa" w:w="1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5、齐眉棍1套：齐眉棍2个：（1）尺寸：约长260cm*直径2cm（2）材质：烤漆不锈钢材质，金箍棒设计，双向可伸缩（3）工艺：严格经过抛光、打磨、清漆、烘干、烤漆等工序。</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600.00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户外素质拓展包</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42"/>
                  <w:vMerge/>
                  <w:tcBorders>
                    <w:top w:val="none" w:color="000000" w:sz="4"/>
                    <w:left w:val="none" w:color="000000" w:sz="4"/>
                    <w:bottom w:val="single" w:color="000000" w:sz="4"/>
                    <w:right w:val="single" w:color="000000" w:sz="4"/>
                  </w:tcBorders>
                </w:tcPr>
                <w:p/>
              </w:tc>
              <w:tc>
                <w:tcPr>
                  <w:tcW w:type="dxa" w:w="1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6、能量传输1套：传输轨道2个：（1）尺寸：约30cm*5.5cm，厚度≥0.2cm（2）材质：PVC材质（3）颜色：4色 红、黄、蓝、绿（4）形状：U型设计。</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400.00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户外素质拓展包</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142"/>
                  <w:vMerge/>
                  <w:tcBorders>
                    <w:top w:val="none" w:color="000000" w:sz="4"/>
                    <w:left w:val="none" w:color="000000" w:sz="4"/>
                    <w:bottom w:val="single" w:color="000000" w:sz="4"/>
                    <w:right w:val="single" w:color="000000" w:sz="4"/>
                  </w:tcBorders>
                </w:tcPr>
                <w:p/>
              </w:tc>
              <w:tc>
                <w:tcPr>
                  <w:tcW w:type="dxa" w:w="1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7、翻叶子1套：叶片1个：（1）尺寸：约 150cm*150cm（2）材质：高质量PVC喷绘结实耐用，防水耐磨（3）工艺：双面叶片图案设计</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户外素质拓展包</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42"/>
                  <w:vMerge/>
                  <w:tcBorders>
                    <w:top w:val="none" w:color="000000" w:sz="4"/>
                    <w:left w:val="none" w:color="000000" w:sz="4"/>
                    <w:bottom w:val="single" w:color="000000" w:sz="4"/>
                    <w:right w:val="single" w:color="000000" w:sz="4"/>
                  </w:tcBorders>
                </w:tcPr>
                <w:p/>
              </w:tc>
              <w:tc>
                <w:tcPr>
                  <w:tcW w:type="dxa" w:w="1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8、不倒森林1套：传递杆8个：（1）尺寸 约80cm*2cm（2）颜色：4色 红、黄、蓝、绿（3）材质：高强度PPR材质，安全环保，精致包边设计，防止手部刮伤。</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320.00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户外素质拓展包</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142"/>
                  <w:vMerge/>
                  <w:tcBorders>
                    <w:top w:val="none" w:color="000000" w:sz="4"/>
                    <w:left w:val="none" w:color="000000" w:sz="4"/>
                    <w:bottom w:val="single" w:color="000000" w:sz="4"/>
                    <w:right w:val="single" w:color="000000" w:sz="4"/>
                  </w:tcBorders>
                </w:tcPr>
                <w:p/>
              </w:tc>
              <w:tc>
                <w:tcPr>
                  <w:tcW w:type="dxa" w:w="1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9、两人三足1套：绑腿带20条：（1）尺寸：约 50cm*5cm，勾面宽（2）材质：包含涤纶纱、橡筋带、魔术贴，弹性十足，带扣设计，坚固耐用，保障活动安全性。10cm</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450.00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户外素质拓展包</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42"/>
                  <w:vMerge/>
                  <w:tcBorders>
                    <w:top w:val="none" w:color="000000" w:sz="4"/>
                    <w:left w:val="none" w:color="000000" w:sz="4"/>
                    <w:bottom w:val="single" w:color="000000" w:sz="4"/>
                    <w:right w:val="single" w:color="000000" w:sz="4"/>
                  </w:tcBorders>
                </w:tcPr>
                <w:p/>
              </w:tc>
              <w:tc>
                <w:tcPr>
                  <w:tcW w:type="dxa" w:w="1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10、同心鼓1套：拓展鼓1个：（1）尺寸：①拓展鼓1个：约直径40cm，约鼓高25cm②控制绳20根：不低于200cm，绳粗不少于1cm（2）材质：①拓展鼓1个：精选牛皮蒙制鼓面，双层鼓钉固定，内有钢筋加固缠绕，牢固安全②控制绳≥20根：优质尼龙绳，拓展专用，结实耐用。</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360.00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户外素质拓展包</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142"/>
                  <w:vMerge/>
                  <w:tcBorders>
                    <w:top w:val="none" w:color="000000" w:sz="4"/>
                    <w:left w:val="none" w:color="000000" w:sz="4"/>
                    <w:bottom w:val="single" w:color="000000" w:sz="4"/>
                    <w:right w:val="single" w:color="000000" w:sz="4"/>
                  </w:tcBorders>
                </w:tcPr>
                <w:p/>
              </w:tc>
              <w:tc>
                <w:tcPr>
                  <w:tcW w:type="dxa" w:w="1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11、心心相印1套：活动道具：（1）足球≥1个（2）专用打气筒≥1个（3）专业指导手册≥1本。</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180.00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户外素质拓展包</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142"/>
                  <w:vMerge/>
                  <w:tcBorders>
                    <w:top w:val="none" w:color="000000" w:sz="4"/>
                    <w:left w:val="none" w:color="000000" w:sz="4"/>
                    <w:bottom w:val="single" w:color="000000" w:sz="4"/>
                    <w:right w:val="single" w:color="000000" w:sz="4"/>
                  </w:tcBorders>
                </w:tcPr>
                <w:p/>
              </w:tc>
              <w:tc>
                <w:tcPr>
                  <w:tcW w:type="dxa" w:w="1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12、七巧板1套：（1）尺寸：拼成正方形后，约长11cm*宽11cm（2）材质：食用级PE塑料，安全环保，边缘光滑不伤手（3）颜色：5种颜色  红、黄、蓝、绿、桔</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180.00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户外素质拓展包</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142"/>
                  <w:vMerge/>
                  <w:tcBorders>
                    <w:top w:val="none" w:color="000000" w:sz="4"/>
                    <w:left w:val="none" w:color="000000" w:sz="4"/>
                    <w:bottom w:val="single" w:color="000000" w:sz="4"/>
                    <w:right w:val="single" w:color="000000" w:sz="4"/>
                  </w:tcBorders>
                </w:tcPr>
                <w:p/>
              </w:tc>
              <w:tc>
                <w:tcPr>
                  <w:tcW w:type="dxa" w:w="1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13、交通堵塞1套：（1）尺寸：约700cm*35cm（2）材质：PVC高质量打造，结实耐用，防水耐磨，制作精美。</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380.00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户外素质拓展包</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142"/>
                  <w:vMerge/>
                  <w:tcBorders>
                    <w:top w:val="none" w:color="000000" w:sz="4"/>
                    <w:left w:val="none" w:color="000000" w:sz="4"/>
                    <w:bottom w:val="single" w:color="000000" w:sz="4"/>
                    <w:right w:val="single" w:color="000000" w:sz="4"/>
                  </w:tcBorders>
                </w:tcPr>
                <w:p/>
              </w:tc>
              <w:tc>
                <w:tcPr>
                  <w:tcW w:type="dxa" w:w="1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14、急速60秒：绳圈1根：（1）尺寸：约长1000cm，绳粗≥1cm（2）材质：优质尼龙绳，拓展专用，结实耐用。</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310.00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户外素质拓展包</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142"/>
                  <w:vMerge/>
                  <w:tcBorders>
                    <w:top w:val="none" w:color="000000" w:sz="4"/>
                    <w:left w:val="none" w:color="000000" w:sz="4"/>
                    <w:bottom w:val="single" w:color="000000" w:sz="4"/>
                    <w:right w:val="single" w:color="000000" w:sz="4"/>
                  </w:tcBorders>
                </w:tcPr>
                <w:p/>
              </w:tc>
              <w:tc>
                <w:tcPr>
                  <w:tcW w:type="dxa" w:w="1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15、袋鼠跳：跳跳袋：（1）尺寸约100cm*140cm（2）颜色：4色 红、黄、蓝、绿（3）材质：高质量PVC喷绘，防水耐磨，定制提手设计，坚固耐用，活动更方便。</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260.00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户外素质拓展包</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142"/>
                  <w:vMerge/>
                  <w:tcBorders>
                    <w:top w:val="none" w:color="000000" w:sz="4"/>
                    <w:left w:val="none" w:color="000000" w:sz="4"/>
                    <w:bottom w:val="single" w:color="000000" w:sz="4"/>
                    <w:right w:val="single" w:color="000000" w:sz="4"/>
                  </w:tcBorders>
                </w:tcPr>
                <w:p/>
              </w:tc>
              <w:tc>
                <w:tcPr>
                  <w:tcW w:type="dxa" w:w="1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16、水平云梯1套：云梯杆10根：（1）尺寸：约长80cm*直径4.2cm（2）材质：①云梯杆：实木材质，定制把手设计，安全轻便。②护具：高密度压缩减震PVC+EPS，包括头盔、护膝、护肘、护掌等素质拓展专用护具</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680.00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户外素质拓展包</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142"/>
                  <w:vMerge/>
                  <w:tcBorders>
                    <w:top w:val="none" w:color="000000" w:sz="4"/>
                    <w:left w:val="none" w:color="000000" w:sz="4"/>
                    <w:bottom w:val="single" w:color="000000" w:sz="4"/>
                    <w:right w:val="single" w:color="000000" w:sz="4"/>
                  </w:tcBorders>
                </w:tcPr>
                <w:p/>
              </w:tc>
              <w:tc>
                <w:tcPr>
                  <w:tcW w:type="dxa" w:w="1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17、一圈到底：呼啦圈：（1）尺寸：直径约66cm，8节（2）材质：PVC袋装，易拆卸、易组装（3）工艺：全新波浪形设计</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110.00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户外素质拓展包</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142"/>
                  <w:vMerge/>
                  <w:tcBorders>
                    <w:top w:val="none" w:color="000000" w:sz="4"/>
                    <w:left w:val="none" w:color="000000" w:sz="4"/>
                    <w:bottom w:val="single" w:color="000000" w:sz="4"/>
                    <w:right w:val="single" w:color="000000" w:sz="4"/>
                  </w:tcBorders>
                </w:tcPr>
                <w:p/>
              </w:tc>
              <w:tc>
                <w:tcPr>
                  <w:tcW w:type="dxa" w:w="1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18、巧接彩珠1套：（1）尺寸：糖果弹力球50个：约直径4cm  球筒：约30cm*6.3cm  弹力板：约 20cm*20cm*1cm（2）材质：①糖果弹力球材质：环保橡胶材质，平滑披锋。②球筒材质：高密度PVC材质③弹力板材质：优质亚克力板（3）颜色：球筒：5色 红、黄、蓝、绿、桔</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200.00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户外素质拓展包</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142"/>
                  <w:vMerge/>
                  <w:tcBorders>
                    <w:top w:val="none" w:color="000000" w:sz="4"/>
                    <w:left w:val="none" w:color="000000" w:sz="4"/>
                    <w:bottom w:val="single" w:color="000000" w:sz="4"/>
                    <w:right w:val="single" w:color="000000" w:sz="4"/>
                  </w:tcBorders>
                </w:tcPr>
                <w:p/>
              </w:tc>
              <w:tc>
                <w:tcPr>
                  <w:tcW w:type="dxa" w:w="1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19、无敌风火轮1套：风火轮1套：（1）约尺寸800cm*70cm（2）材质：高质量PVC喷绘，精美车轮图案设计，结实耐用，防水耐磨。</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480.00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户外素质拓展包</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142"/>
                  <w:vMerge/>
                  <w:tcBorders>
                    <w:top w:val="none" w:color="000000" w:sz="4"/>
                    <w:left w:val="none" w:color="000000" w:sz="4"/>
                    <w:bottom w:val="single" w:color="000000" w:sz="4"/>
                    <w:right w:val="single" w:color="000000" w:sz="4"/>
                  </w:tcBorders>
                </w:tcPr>
                <w:p/>
              </w:tc>
              <w:tc>
                <w:tcPr>
                  <w:tcW w:type="dxa" w:w="1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20、疯狂的设计1套：活动道具：（1）字母卡1套不少于26个（2）辅助道具≥1套（3）专业指导手册≥1本。</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340.00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户外素质拓展包</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142"/>
                  <w:vMerge/>
                  <w:tcBorders>
                    <w:top w:val="none" w:color="000000" w:sz="4"/>
                    <w:left w:val="none" w:color="000000" w:sz="4"/>
                    <w:bottom w:val="single" w:color="000000" w:sz="4"/>
                    <w:right w:val="single" w:color="000000" w:sz="4"/>
                  </w:tcBorders>
                </w:tcPr>
                <w:p/>
              </w:tc>
              <w:tc>
                <w:tcPr>
                  <w:tcW w:type="dxa" w:w="1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21、数字城堡1套：数字地图1个：（1）尺寸：约186cm*180cm（2）材质：高质量PVC喷绘，设计精美，结实耐用，防水耐磨。</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550.00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户外素质拓展包</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142"/>
                  <w:vMerge/>
                  <w:tcBorders>
                    <w:top w:val="none" w:color="000000" w:sz="4"/>
                    <w:left w:val="none" w:color="000000" w:sz="4"/>
                    <w:bottom w:val="single" w:color="000000" w:sz="4"/>
                    <w:right w:val="single" w:color="000000" w:sz="4"/>
                  </w:tcBorders>
                </w:tcPr>
                <w:p/>
              </w:tc>
              <w:tc>
                <w:tcPr>
                  <w:tcW w:type="dxa" w:w="1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22、战国七雄1套：拔河绳1个：（1）尺寸：长不低于1000cm（2）材质：纯棉材质，七叉设计，中间圆形铁环连接，结实耐用。</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550.00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户外素质拓展包</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142"/>
                  <w:vMerge/>
                  <w:tcBorders>
                    <w:top w:val="none" w:color="000000" w:sz="4"/>
                    <w:left w:val="none" w:color="000000" w:sz="4"/>
                    <w:bottom w:val="single" w:color="000000" w:sz="4"/>
                    <w:right w:val="single" w:color="000000" w:sz="4"/>
                  </w:tcBorders>
                </w:tcPr>
                <w:p/>
              </w:tc>
              <w:tc>
                <w:tcPr>
                  <w:tcW w:type="dxa" w:w="1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23、撕名牌1套：（1）尺寸：对抗服≥20个：约65cm*44cm（2）材质：丝光涤纶材质，轻薄透气，大领口设计，松紧橡筋，不挑身材，魔术贴缝制，不粘衣物。</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160.00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户外素质拓展包</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142"/>
                  <w:vMerge/>
                  <w:tcBorders>
                    <w:top w:val="none" w:color="000000" w:sz="4"/>
                    <w:left w:val="none" w:color="000000" w:sz="4"/>
                    <w:bottom w:val="single" w:color="000000" w:sz="4"/>
                    <w:right w:val="single" w:color="000000" w:sz="4"/>
                  </w:tcBorders>
                </w:tcPr>
                <w:p/>
              </w:tc>
              <w:tc>
                <w:tcPr>
                  <w:tcW w:type="dxa" w:w="1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24、 穿越魔方：连接杆≥12个：（1）尺寸：约长65cm*直径2cm（2）材质：优质PVC材质（3）颜色：2色 红、蓝</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340.00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户外素质拓展包</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142"/>
                  <w:vMerge/>
                  <w:tcBorders>
                    <w:top w:val="none" w:color="000000" w:sz="4"/>
                    <w:left w:val="none" w:color="000000" w:sz="4"/>
                    <w:bottom w:val="single" w:color="000000" w:sz="4"/>
                    <w:right w:val="single" w:color="000000" w:sz="4"/>
                  </w:tcBorders>
                </w:tcPr>
                <w:p/>
              </w:tc>
              <w:tc>
                <w:tcPr>
                  <w:tcW w:type="dxa" w:w="1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25、呼吸的力量：呼吸的力量：（1）活动道具：①呼吸管27根（4种尺寸）②连接口18个③呼吸器8个④五彩气球10个⑤呼吸的力量任务书3张⑥密封胶带1卷⑦辅助道具1套⑧专业指导手册1本（2）材质：管道为优质PVC材质，韧性强，坚固耐用。</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326.00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户外素质拓展包</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142"/>
                  <w:vMerge/>
                  <w:tcBorders>
                    <w:top w:val="none" w:color="000000" w:sz="4"/>
                    <w:left w:val="none" w:color="000000" w:sz="4"/>
                    <w:bottom w:val="single" w:color="000000" w:sz="4"/>
                    <w:right w:val="single" w:color="000000" w:sz="4"/>
                  </w:tcBorders>
                </w:tcPr>
                <w:p/>
              </w:tc>
              <w:tc>
                <w:tcPr>
                  <w:tcW w:type="dxa" w:w="1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26、摸石过河：过河砖：（1）尺寸：①过河砖≥12个：约长23cm*宽15cm*高7.5cm②梯形实木底座：约高13.5cm*宽23cm*长17 cm（2）材质；①过河砖：高密度EVA材质，闭孔发泡结构，防潮，耐水性能好，轻便安全环保</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户外素质拓展包</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标准宣泄套装</w:t>
                  </w:r>
                </w:p>
              </w:tc>
              <w:tc>
                <w:tcPr>
                  <w:tcW w:type="dxa" w:w="1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宣泄球</w:t>
                  </w:r>
                  <w:r>
                    <w:rPr>
                      <w:rFonts w:ascii="仿宋_GB2312" w:hAnsi="仿宋_GB2312" w:cs="仿宋_GB2312" w:eastAsia="仿宋_GB2312"/>
                      <w:sz w:val="20"/>
                    </w:rPr>
                    <w:t>2个①尺寸：底座：直径约44cm，高度约12cm的塑胶料底座；高度：产品可调节高度126-150cm；②重量：约3kg；</w:t>
                  </w:r>
                  <w:r>
                    <w:br/>
                  </w:r>
                  <w:r>
                    <w:rPr>
                      <w:rFonts w:ascii="仿宋_GB2312" w:hAnsi="仿宋_GB2312" w:cs="仿宋_GB2312" w:eastAsia="仿宋_GB2312"/>
                      <w:sz w:val="20"/>
                    </w:rPr>
                    <w:t>③材质：拳击球：橡胶球表面采用高级亚光PU皮；调节阀：表面采用塑料包裹根据个人情况进行高度调节；内置类似臂力器的强力反弹弹簧，不用担心断裂；底座与反弹之间使用圆形小盘固定。</w:t>
                  </w:r>
                  <w:r>
                    <w:br/>
                  </w:r>
                  <w:r>
                    <w:rPr>
                      <w:rFonts w:ascii="仿宋_GB2312" w:hAnsi="仿宋_GB2312" w:cs="仿宋_GB2312" w:eastAsia="仿宋_GB2312"/>
                      <w:sz w:val="20"/>
                    </w:rPr>
                    <w:t>（</w:t>
                  </w:r>
                  <w:r>
                    <w:rPr>
                      <w:rFonts w:ascii="仿宋_GB2312" w:hAnsi="仿宋_GB2312" w:cs="仿宋_GB2312" w:eastAsia="仿宋_GB2312"/>
                      <w:sz w:val="20"/>
                    </w:rPr>
                    <w:t>4）摔打宣泄球4个       ①尺寸：完全充气状态直径≥18寸。②材质：采用高档加厚pvc材质，圆形球体加“羊角”形手柄设计，方便抓握；内部充气设计，不伤手。</w:t>
                  </w:r>
                  <w:r>
                    <w:br/>
                  </w:r>
                  <w:r>
                    <w:rPr>
                      <w:rFonts w:ascii="仿宋_GB2312" w:hAnsi="仿宋_GB2312" w:cs="仿宋_GB2312" w:eastAsia="仿宋_GB2312"/>
                      <w:sz w:val="20"/>
                    </w:rPr>
                    <w:t>（</w:t>
                  </w:r>
                  <w:r>
                    <w:rPr>
                      <w:rFonts w:ascii="仿宋_GB2312" w:hAnsi="仿宋_GB2312" w:cs="仿宋_GB2312" w:eastAsia="仿宋_GB2312"/>
                      <w:sz w:val="20"/>
                    </w:rPr>
                    <w:t>5）毛绒宣泄棒2个：①尺寸：约35*10cm。②材质：面料采用优质超柔短毛绒，填充物高级pp棉。</w:t>
                  </w:r>
                  <w:r>
                    <w:br/>
                  </w:r>
                  <w:r>
                    <w:rPr>
                      <w:rFonts w:ascii="仿宋_GB2312" w:hAnsi="仿宋_GB2312" w:cs="仿宋_GB2312" w:eastAsia="仿宋_GB2312"/>
                      <w:sz w:val="20"/>
                    </w:rPr>
                    <w:t>（</w:t>
                  </w:r>
                  <w:r>
                    <w:rPr>
                      <w:rFonts w:ascii="仿宋_GB2312" w:hAnsi="仿宋_GB2312" w:cs="仿宋_GB2312" w:eastAsia="仿宋_GB2312"/>
                      <w:sz w:val="20"/>
                    </w:rPr>
                    <w:t>6）宣泄脸谱4个①材质：布艺丝印，可反复洗涤不掉色②类型：前后两面均有表情图案，有恐惧、烦恼、惊讶等二十余种表情可供选择</w:t>
                  </w:r>
                  <w:r>
                    <w:br/>
                  </w:r>
                  <w:r>
                    <w:rPr>
                      <w:rFonts w:ascii="仿宋_GB2312" w:hAnsi="仿宋_GB2312" w:cs="仿宋_GB2312" w:eastAsia="仿宋_GB2312"/>
                      <w:sz w:val="20"/>
                    </w:rPr>
                    <w:t>（</w:t>
                  </w:r>
                  <w:r>
                    <w:rPr>
                      <w:rFonts w:ascii="仿宋_GB2312" w:hAnsi="仿宋_GB2312" w:cs="仿宋_GB2312" w:eastAsia="仿宋_GB2312"/>
                      <w:sz w:val="20"/>
                    </w:rPr>
                    <w:t>7）涂鸦墙2米  ①尺寸约为120*200 cm②材质：PET材质，无毒环保，符合国际儿童安全标准③厚度：约为0.17mm，易粘贴，持久牢固，去除不留痕迹。</w:t>
                  </w:r>
                  <w:r>
                    <w:br/>
                  </w:r>
                  <w:r>
                    <w:rPr>
                      <w:rFonts w:ascii="仿宋_GB2312" w:hAnsi="仿宋_GB2312" w:cs="仿宋_GB2312" w:eastAsia="仿宋_GB2312"/>
                      <w:sz w:val="20"/>
                    </w:rPr>
                    <w:t>（</w:t>
                  </w:r>
                  <w:r>
                    <w:rPr>
                      <w:rFonts w:ascii="仿宋_GB2312" w:hAnsi="仿宋_GB2312" w:cs="仿宋_GB2312" w:eastAsia="仿宋_GB2312"/>
                      <w:sz w:val="20"/>
                    </w:rPr>
                    <w:t>8）宣泄手套4副①尺寸：宽约15cm，长约28cm。②材质：优质PU革，内部压缩海绵一次成型，有很好的透气性。</w:t>
                  </w:r>
                  <w:r>
                    <w:br/>
                  </w:r>
                  <w:r>
                    <w:rPr>
                      <w:rFonts w:ascii="仿宋_GB2312" w:hAnsi="仿宋_GB2312" w:cs="仿宋_GB2312" w:eastAsia="仿宋_GB2312"/>
                      <w:sz w:val="20"/>
                    </w:rPr>
                    <w:t>（</w:t>
                  </w:r>
                  <w:r>
                    <w:rPr>
                      <w:rFonts w:ascii="仿宋_GB2312" w:hAnsi="仿宋_GB2312" w:cs="仿宋_GB2312" w:eastAsia="仿宋_GB2312"/>
                      <w:sz w:val="20"/>
                    </w:rPr>
                    <w:t xml:space="preserve">9）宣泄挂图6副①尺寸：约为40*60cm、厚度约为3mm②材质：高档pvc板+银色包边，不变形、不起泡③使用：可钉钉子，可用双面胶黏贴，多种安装方式可选④样式：7种图样可供选择  </w:t>
                  </w:r>
                  <w:r>
                    <w:br/>
                  </w:r>
                  <w:r>
                    <w:rPr>
                      <w:rFonts w:ascii="仿宋_GB2312" w:hAnsi="仿宋_GB2312" w:cs="仿宋_GB2312" w:eastAsia="仿宋_GB2312"/>
                      <w:sz w:val="20"/>
                    </w:rPr>
                    <w:t>（</w:t>
                  </w:r>
                  <w:r>
                    <w:rPr>
                      <w:rFonts w:ascii="仿宋_GB2312" w:hAnsi="仿宋_GB2312" w:cs="仿宋_GB2312" w:eastAsia="仿宋_GB2312"/>
                      <w:sz w:val="20"/>
                    </w:rPr>
                    <w:t>10）惨叫鸡1个  ①尺寸：约9*42cm②材质：搪胶；③使用：挤压鸡的肚子会发出叫声</w:t>
                  </w:r>
                  <w:r>
                    <w:br/>
                  </w:r>
                  <w:r>
                    <w:rPr>
                      <w:rFonts w:ascii="仿宋_GB2312" w:hAnsi="仿宋_GB2312" w:cs="仿宋_GB2312" w:eastAsia="仿宋_GB2312"/>
                      <w:sz w:val="20"/>
                    </w:rPr>
                    <w:t>（</w:t>
                  </w:r>
                  <w:r>
                    <w:rPr>
                      <w:rFonts w:ascii="仿宋_GB2312" w:hAnsi="仿宋_GB2312" w:cs="仿宋_GB2312" w:eastAsia="仿宋_GB2312"/>
                      <w:sz w:val="20"/>
                    </w:rPr>
                    <w:t xml:space="preserve">11）宣泄壶1个 ①尺寸：整体高度≥18.5cm，最大直径≥13cm②重量：净重不低于210g；③材质：ABS树脂材料④使用：颈部部分可以让手恰好牢牢抓住，瓶口的弧度刚好适合嘴型，瓶身的弧度造型也能起到隔音效果。传出的声音仅为原来的1/3。 </w:t>
                  </w:r>
                  <w:r>
                    <w:br/>
                  </w:r>
                  <w:r>
                    <w:rPr>
                      <w:rFonts w:ascii="仿宋_GB2312" w:hAnsi="仿宋_GB2312" w:cs="仿宋_GB2312" w:eastAsia="仿宋_GB2312"/>
                      <w:sz w:val="20"/>
                    </w:rPr>
                    <w:t>（</w:t>
                  </w:r>
                  <w:r>
                    <w:rPr>
                      <w:rFonts w:ascii="仿宋_GB2312" w:hAnsi="仿宋_GB2312" w:cs="仿宋_GB2312" w:eastAsia="仿宋_GB2312"/>
                      <w:sz w:val="20"/>
                    </w:rPr>
                    <w:t>12）加强宣泄棒2个①尺寸：长≥60cm（赠送打气筒一个）②材质：进口PVC材质内胆，外套蓝色绒布，充气后使用，保护性强，无损伤性高。</w:t>
                  </w:r>
                  <w:r>
                    <w:br/>
                  </w:r>
                  <w:r>
                    <w:rPr>
                      <w:rFonts w:ascii="仿宋_GB2312" w:hAnsi="仿宋_GB2312" w:cs="仿宋_GB2312" w:eastAsia="仿宋_GB2312"/>
                      <w:sz w:val="20"/>
                    </w:rPr>
                    <w:t>（</w:t>
                  </w:r>
                  <w:r>
                    <w:rPr>
                      <w:rFonts w:ascii="仿宋_GB2312" w:hAnsi="仿宋_GB2312" w:cs="仿宋_GB2312" w:eastAsia="仿宋_GB2312"/>
                      <w:sz w:val="20"/>
                    </w:rPr>
                    <w:t>13）宣泄抱枕1个 ①尺寸≥45*45cm②材质：外为棉麻材质，内为高弹pp棉</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2750.00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标准宣泄套装</w:t>
                  </w:r>
                </w:p>
              </w:tc>
            </w:tr>
          </w:tbl>
          <w:p/>
        </w:tc>
      </w:tr>
    </w:tbl>
    <w:p>
      <w:pPr>
        <w:pStyle w:val="null3"/>
      </w:pPr>
      <w:r>
        <w:rPr>
          <w:rFonts w:ascii="仿宋_GB2312" w:hAnsi="仿宋_GB2312" w:cs="仿宋_GB2312" w:eastAsia="仿宋_GB2312"/>
        </w:rPr>
        <w:t>标的名称：详见招标文件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19"/>
              <w:gridCol w:w="361"/>
              <w:gridCol w:w="1131"/>
              <w:gridCol w:w="183"/>
              <w:gridCol w:w="148"/>
              <w:gridCol w:w="291"/>
              <w:gridCol w:w="219"/>
            </w:tblGrid>
            <w:tr>
              <w:tc>
                <w:tcPr>
                  <w:tcW w:type="dxa" w:w="2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3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商品名称</w:t>
                  </w:r>
                </w:p>
              </w:tc>
              <w:tc>
                <w:tcPr>
                  <w:tcW w:type="dxa" w:w="11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设备配置</w:t>
                  </w:r>
                </w:p>
              </w:tc>
              <w:tc>
                <w:tcPr>
                  <w:tcW w:type="dxa" w:w="1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1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c>
                <w:tcPr>
                  <w:tcW w:type="dxa" w:w="2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单价限价（元）</w:t>
                  </w:r>
                </w:p>
              </w:tc>
              <w:tc>
                <w:tcPr>
                  <w:tcW w:type="dxa" w:w="2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备注</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团体活动桌</w:t>
                  </w:r>
                </w:p>
              </w:tc>
              <w:tc>
                <w:tcPr>
                  <w:tcW w:type="dxa" w:w="1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一、桌面</w:t>
                  </w:r>
                  <w:r>
                    <w:br/>
                  </w:r>
                  <w:r>
                    <w:rPr>
                      <w:rFonts w:ascii="仿宋_GB2312" w:hAnsi="仿宋_GB2312" w:cs="仿宋_GB2312" w:eastAsia="仿宋_GB2312"/>
                      <w:sz w:val="20"/>
                    </w:rPr>
                    <w:t>1、尺寸：桌子高度不少于75cm，桌子外圆直径不小于180cm，内圆直径不小于60cm</w:t>
                  </w:r>
                  <w:r>
                    <w:br/>
                  </w:r>
                  <w:r>
                    <w:rPr>
                      <w:rFonts w:ascii="仿宋_GB2312" w:hAnsi="仿宋_GB2312" w:cs="仿宋_GB2312" w:eastAsia="仿宋_GB2312"/>
                      <w:sz w:val="20"/>
                    </w:rPr>
                    <w:t>2、材质：内蕊有刨花板与密度板，边角为PVC材质，桌面材质达到国家达标环保级板材，安全环保。</w:t>
                  </w:r>
                  <w:r>
                    <w:br/>
                  </w:r>
                  <w:r>
                    <w:rPr>
                      <w:rFonts w:ascii="仿宋_GB2312" w:hAnsi="仿宋_GB2312" w:cs="仿宋_GB2312" w:eastAsia="仿宋_GB2312"/>
                      <w:sz w:val="20"/>
                    </w:rPr>
                    <w:t>3、颜色：分别为钛白、宝石蓝、青绿等。</w:t>
                  </w:r>
                  <w:r>
                    <w:br/>
                  </w:r>
                  <w:r>
                    <w:rPr>
                      <w:rFonts w:ascii="仿宋_GB2312" w:hAnsi="仿宋_GB2312" w:cs="仿宋_GB2312" w:eastAsia="仿宋_GB2312"/>
                      <w:sz w:val="20"/>
                    </w:rPr>
                    <w:t>4、形状：组合桌可自由拆分，桌面能根据团体活动需要，组合成扇形、方形、S形、C形、X形等。</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192</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张</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320.00</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tc>
      </w:tr>
    </w:tbl>
    <w:p>
      <w:pPr>
        <w:pStyle w:val="null3"/>
      </w:pPr>
      <w:r>
        <w:rPr>
          <w:rFonts w:ascii="仿宋_GB2312" w:hAnsi="仿宋_GB2312" w:cs="仿宋_GB2312" w:eastAsia="仿宋_GB2312"/>
        </w:rPr>
        <w:t>标的名称：详见招标文件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82"/>
              <w:gridCol w:w="294"/>
              <w:gridCol w:w="1370"/>
              <w:gridCol w:w="155"/>
              <w:gridCol w:w="128"/>
              <w:gridCol w:w="239"/>
              <w:gridCol w:w="183"/>
            </w:tblGrid>
            <w:tr>
              <w:tc>
                <w:tcPr>
                  <w:tcW w:type="dxa" w:w="1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2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商品名称</w:t>
                  </w:r>
                </w:p>
              </w:tc>
              <w:tc>
                <w:tcPr>
                  <w:tcW w:type="dxa" w:w="13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设备配置</w:t>
                  </w:r>
                </w:p>
              </w:tc>
              <w:tc>
                <w:tcPr>
                  <w:tcW w:type="dxa" w:w="1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1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c>
                <w:tcPr>
                  <w:tcW w:type="dxa" w:w="2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单价限价（元）</w:t>
                  </w:r>
                </w:p>
              </w:tc>
              <w:tc>
                <w:tcPr>
                  <w:tcW w:type="dxa" w:w="1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备注</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沙盘室椅子</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60把座椅：①产品材质：优质木腿、加厚塑料。</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把</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200.00</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团体活动室椅子</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1、产品材质：优质加厚钢管、PU皮革、双层海绵座垫</w:t>
                  </w:r>
                  <w:r>
                    <w:br/>
                  </w:r>
                  <w:r>
                    <w:rPr>
                      <w:rFonts w:ascii="仿宋_GB2312" w:hAnsi="仿宋_GB2312" w:cs="仿宋_GB2312" w:eastAsia="仿宋_GB2312"/>
                      <w:sz w:val="20"/>
                    </w:rPr>
                    <w:t>2、产品尺寸：座面约为41*41CM、座高约45CM左右；打开后靠背高处到地面的距离约76CM。</w:t>
                  </w:r>
                  <w:r>
                    <w:br/>
                  </w:r>
                  <w:r>
                    <w:rPr>
                      <w:rFonts w:ascii="仿宋_GB2312" w:hAnsi="仿宋_GB2312" w:cs="仿宋_GB2312" w:eastAsia="仿宋_GB2312"/>
                      <w:sz w:val="20"/>
                    </w:rPr>
                    <w:t>颜色：彩色座椅，颜色随机。</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192</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把</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180.00</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tc>
      </w:tr>
    </w:tbl>
    <w:p>
      <w:pPr>
        <w:pStyle w:val="null3"/>
      </w:pPr>
      <w:r>
        <w:rPr>
          <w:rFonts w:ascii="仿宋_GB2312" w:hAnsi="仿宋_GB2312" w:cs="仿宋_GB2312" w:eastAsia="仿宋_GB2312"/>
        </w:rPr>
        <w:t>标的名称：详见招标文件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09"/>
              <w:gridCol w:w="344"/>
              <w:gridCol w:w="1241"/>
              <w:gridCol w:w="150"/>
              <w:gridCol w:w="145"/>
              <w:gridCol w:w="252"/>
              <w:gridCol w:w="209"/>
            </w:tblGrid>
            <w:tr>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3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商品名称</w:t>
                  </w:r>
                </w:p>
              </w:tc>
              <w:tc>
                <w:tcPr>
                  <w:tcW w:type="dxa" w:w="12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设备配置</w:t>
                  </w:r>
                </w:p>
              </w:tc>
              <w:tc>
                <w:tcPr>
                  <w:tcW w:type="dxa" w:w="1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1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c>
                <w:tcPr>
                  <w:tcW w:type="dxa" w:w="2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单价限价（元）</w:t>
                  </w: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备注</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电子显示屏一体机</w:t>
                  </w:r>
                </w:p>
              </w:tc>
              <w:tc>
                <w:tcPr>
                  <w:tcW w:type="dxa" w:w="1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w:t>
                  </w:r>
                  <w:r>
                    <w:rPr>
                      <w:rFonts w:ascii="仿宋_GB2312" w:hAnsi="仿宋_GB2312" w:cs="仿宋_GB2312" w:eastAsia="仿宋_GB2312"/>
                      <w:sz w:val="20"/>
                    </w:rPr>
                    <w:t>86寸一体机1. 整机屏幕需采用 UHD 超高清 A 规 LED 液晶屏，屏幕显示尺寸≥86英寸，显示比例 16:9，屏幕图像分辨率≥3840*2160。</w:t>
                  </w:r>
                  <w:r>
                    <w:br/>
                  </w:r>
                  <w:r>
                    <w:rPr>
                      <w:rFonts w:ascii="仿宋_GB2312" w:hAnsi="仿宋_GB2312" w:cs="仿宋_GB2312" w:eastAsia="仿宋_GB2312"/>
                      <w:sz w:val="20"/>
                    </w:rPr>
                    <w:t>2.液晶显示层与钢化玻璃层需采用零贴合或全贴合设计。</w:t>
                  </w:r>
                  <w:r>
                    <w:br/>
                  </w:r>
                  <w:r>
                    <w:rPr>
                      <w:rFonts w:ascii="仿宋_GB2312" w:hAnsi="仿宋_GB2312" w:cs="仿宋_GB2312" w:eastAsia="仿宋_GB2312"/>
                      <w:sz w:val="20"/>
                    </w:rPr>
                    <w:t>3.整机需采用内置摄像头、麦克风，需支持无需外接线材连接和任何可见外接线材及模块化拼接痕迹，不占用整机外部设备接口。</w:t>
                  </w:r>
                  <w:r>
                    <w:br/>
                  </w:r>
                  <w:r>
                    <w:rPr>
                      <w:rFonts w:ascii="仿宋_GB2312" w:hAnsi="仿宋_GB2312" w:cs="仿宋_GB2312" w:eastAsia="仿宋_GB2312"/>
                      <w:sz w:val="20"/>
                    </w:rPr>
                    <w:t>4.整机需支持前置物理接口不少于 4 个，所有接口均需采用非转接方式，包含≥1 路 HDMI 接口、≥2 路双通道 USB3.0 接口(Windows 和 Android 系统均能被识别，无需分区)、≥1 路 Type-C 接口。</w:t>
                  </w:r>
                  <w:r>
                    <w:br/>
                  </w:r>
                  <w:r>
                    <w:rPr>
                      <w:rFonts w:ascii="仿宋_GB2312" w:hAnsi="仿宋_GB2312" w:cs="仿宋_GB2312" w:eastAsia="仿宋_GB2312"/>
                      <w:sz w:val="20"/>
                    </w:rPr>
                    <w:t>5.整机前置接口（不限 USB 接口）均需具备防撞挡板设计，防撞挡板需采用转轴式翻转设计。</w:t>
                  </w:r>
                  <w:r>
                    <w:br/>
                  </w:r>
                  <w:r>
                    <w:rPr>
                      <w:rFonts w:ascii="仿宋_GB2312" w:hAnsi="仿宋_GB2312" w:cs="仿宋_GB2312" w:eastAsia="仿宋_GB2312"/>
                      <w:sz w:val="20"/>
                    </w:rPr>
                    <w:t>6.整机后置物理接口需不少于 10 个，包含≥2 路 HDMI 2.0、≥1 路 VGA、≥2 路 USB、≥1 路 RS232、≥1 路 RJ45、≥1 路 TOUCH USB(触控输出接口)、≥1 路 Audio in 3.5mm、≥1 路 Audio out 3.5mm。</w:t>
                  </w:r>
                  <w:r>
                    <w:br/>
                  </w:r>
                  <w:r>
                    <w:rPr>
                      <w:rFonts w:ascii="仿宋_GB2312" w:hAnsi="仿宋_GB2312" w:cs="仿宋_GB2312" w:eastAsia="仿宋_GB2312"/>
                      <w:sz w:val="20"/>
                    </w:rPr>
                    <w:t>7.整机内置无线多功能接收器和无线充电模块采用单独的模块化可拆卸结构设计，无需对整机进行拆卸，方便快速售后维护。</w:t>
                  </w:r>
                  <w:r>
                    <w:br/>
                  </w:r>
                  <w:r>
                    <w:rPr>
                      <w:rFonts w:ascii="仿宋_GB2312" w:hAnsi="仿宋_GB2312" w:cs="仿宋_GB2312" w:eastAsia="仿宋_GB2312"/>
                      <w:sz w:val="20"/>
                    </w:rPr>
                    <w:t>8.需支持仅需一根网线，Windows 和 Android 系统均可实现上网功能。</w:t>
                  </w:r>
                  <w:r>
                    <w:br/>
                  </w:r>
                  <w:r>
                    <w:rPr>
                      <w:rFonts w:ascii="仿宋_GB2312" w:hAnsi="仿宋_GB2312" w:cs="仿宋_GB2312" w:eastAsia="仿宋_GB2312"/>
                      <w:sz w:val="20"/>
                    </w:rPr>
                    <w:t>9.整机外观需支持防腐蚀，检测依据：GB/T 2423.17-2008，喷雾环境温度 35℃，盐雾浓度为 5％的 NaCl 溶液，在 35℃条件连续喷雾 48h，试验后，样品外观、各金属件都应无锈蚀痕迹。</w:t>
                  </w:r>
                  <w:r>
                    <w:br/>
                  </w:r>
                  <w:r>
                    <w:rPr>
                      <w:rFonts w:ascii="仿宋_GB2312" w:hAnsi="仿宋_GB2312" w:cs="仿宋_GB2312" w:eastAsia="仿宋_GB2312"/>
                      <w:sz w:val="20"/>
                    </w:rPr>
                    <w:t>10.整机外壳需通过防火测试，检测依据： GB4943.1-2022。</w:t>
                  </w:r>
                  <w:r>
                    <w:br/>
                  </w:r>
                  <w:r>
                    <w:rPr>
                      <w:rFonts w:ascii="仿宋_GB2312" w:hAnsi="仿宋_GB2312" w:cs="仿宋_GB2312" w:eastAsia="仿宋_GB2312"/>
                      <w:sz w:val="20"/>
                    </w:rPr>
                    <w:t>11.整机需采用防尘防水设计，满足 IP31 标准：防护 2.5mm 直径和更大的固体外来体，防止水滴浸入。</w:t>
                  </w:r>
                  <w:r>
                    <w:br/>
                  </w:r>
                  <w:r>
                    <w:rPr>
                      <w:rFonts w:ascii="仿宋_GB2312" w:hAnsi="仿宋_GB2312" w:cs="仿宋_GB2312" w:eastAsia="仿宋_GB2312"/>
                      <w:sz w:val="20"/>
                    </w:rPr>
                    <w:t>12.整机 OPS 电脑安装结构需支持按压式卡扣或螺丝固定模式，抽拉式安装，无需工具就可快速拆卸电脑模块。</w:t>
                  </w:r>
                  <w:r>
                    <w:br/>
                  </w:r>
                  <w:r>
                    <w:rPr>
                      <w:rFonts w:ascii="仿宋_GB2312" w:hAnsi="仿宋_GB2312" w:cs="仿宋_GB2312" w:eastAsia="仿宋_GB2312"/>
                      <w:sz w:val="20"/>
                    </w:rPr>
                    <w:t>13.整机需内置光感传感器，支持根据环境光自动调节整机亮度。</w:t>
                  </w:r>
                  <w:r>
                    <w:br/>
                  </w:r>
                  <w:r>
                    <w:rPr>
                      <w:rFonts w:ascii="仿宋_GB2312" w:hAnsi="仿宋_GB2312" w:cs="仿宋_GB2312" w:eastAsia="仿宋_GB2312"/>
                      <w:sz w:val="20"/>
                    </w:rPr>
                    <w:t>14.整机需自带 Android 操作系统， 系统版本≥Android 11，CPU≥四核，内存≥2GB，存储空间≥16GB。</w:t>
                  </w:r>
                  <w:r>
                    <w:br/>
                  </w:r>
                  <w:r>
                    <w:rPr>
                      <w:rFonts w:ascii="仿宋_GB2312" w:hAnsi="仿宋_GB2312" w:cs="仿宋_GB2312" w:eastAsia="仿宋_GB2312"/>
                      <w:sz w:val="20"/>
                    </w:rPr>
                    <w:t>15.在整机运行环境下，需支持内置无线多功能接收器接收到音源后，整机音频链路延迟≤4ms。</w:t>
                  </w:r>
                  <w:r>
                    <w:br/>
                  </w:r>
                  <w:r>
                    <w:rPr>
                      <w:rFonts w:ascii="仿宋_GB2312" w:hAnsi="仿宋_GB2312" w:cs="仿宋_GB2312" w:eastAsia="仿宋_GB2312"/>
                      <w:sz w:val="20"/>
                    </w:rPr>
                    <w:t>16.整机需内置非独立外扩展麦克风阵列，麦克风数量≥4，可用于对教室环境音频进行采集，整机拾音距离≥12m，拾音角度≥180°。</w:t>
                  </w:r>
                  <w:r>
                    <w:br/>
                  </w:r>
                  <w:r>
                    <w:rPr>
                      <w:rFonts w:ascii="仿宋_GB2312" w:hAnsi="仿宋_GB2312" w:cs="仿宋_GB2312" w:eastAsia="仿宋_GB2312"/>
                      <w:sz w:val="20"/>
                    </w:rPr>
                    <w:t>17.整机需内置 2.2 声道扬声器，位于设备下边框出音，20W 全频扬声器 ≥2 个，15W 高音扬声器 ≥2 个，总功率 ≥70W，语言清晰度（STI-PA）≥0.75，参考 IEC 60268-16 标准。</w:t>
                  </w:r>
                  <w:r>
                    <w:br/>
                  </w:r>
                  <w:r>
                    <w:rPr>
                      <w:rFonts w:ascii="仿宋_GB2312" w:hAnsi="仿宋_GB2312" w:cs="仿宋_GB2312" w:eastAsia="仿宋_GB2312"/>
                      <w:sz w:val="20"/>
                    </w:rPr>
                    <w:t>18.喇叭声音需支持“标准”“音乐”“影视”“听力”四种声音模式切换。</w:t>
                  </w:r>
                  <w:r>
                    <w:br/>
                  </w:r>
                  <w:r>
                    <w:rPr>
                      <w:rFonts w:ascii="仿宋_GB2312" w:hAnsi="仿宋_GB2312" w:cs="仿宋_GB2312" w:eastAsia="仿宋_GB2312"/>
                      <w:sz w:val="20"/>
                    </w:rPr>
                    <w:t>19.整机扬声器在 100%音量下，1 米处声压级≥90dB，10 米处声压级≥84dB，响度差距≤6dB。</w:t>
                  </w:r>
                  <w:r>
                    <w:br/>
                  </w:r>
                  <w:r>
                    <w:rPr>
                      <w:rFonts w:ascii="仿宋_GB2312" w:hAnsi="仿宋_GB2312" w:cs="仿宋_GB2312" w:eastAsia="仿宋_GB2312"/>
                      <w:sz w:val="20"/>
                    </w:rPr>
                    <w:t>20.整机需支持屏体亮度≥400cd/m²，色彩覆盖率≥72%NTSC，对比度≥4000：1。</w:t>
                  </w:r>
                  <w:r>
                    <w:br/>
                  </w:r>
                  <w:r>
                    <w:rPr>
                      <w:rFonts w:ascii="仿宋_GB2312" w:hAnsi="仿宋_GB2312" w:cs="仿宋_GB2312" w:eastAsia="仿宋_GB2312"/>
                      <w:sz w:val="20"/>
                    </w:rPr>
                    <w:t>21.整机屏体需支持最大可视角度≥178 度。</w:t>
                  </w:r>
                  <w:r>
                    <w:br/>
                  </w:r>
                  <w:r>
                    <w:rPr>
                      <w:rFonts w:ascii="仿宋_GB2312" w:hAnsi="仿宋_GB2312" w:cs="仿宋_GB2312" w:eastAsia="仿宋_GB2312"/>
                      <w:sz w:val="20"/>
                    </w:rPr>
                    <w:t>22.整机屏体需支持无需操作即可实现蓝光防护，具备物理防蓝光（过滤蓝光）功能，有效抗蓝光、防眩光，蓝光占比（有害蓝光 415～455nm 能量综合）/（整体蓝光 400～500 能量综合）＜50%，低蓝光保护显示不偏色、不泛黄。</w:t>
                  </w:r>
                  <w:r>
                    <w:br/>
                  </w:r>
                  <w:r>
                    <w:rPr>
                      <w:rFonts w:ascii="仿宋_GB2312" w:hAnsi="仿宋_GB2312" w:cs="仿宋_GB2312" w:eastAsia="仿宋_GB2312"/>
                      <w:sz w:val="20"/>
                    </w:rPr>
                    <w:t>23.整机灰度等级需≥256 级。</w:t>
                  </w:r>
                  <w:r>
                    <w:br/>
                  </w:r>
                  <w:r>
                    <w:rPr>
                      <w:rFonts w:ascii="仿宋_GB2312" w:hAnsi="仿宋_GB2312" w:cs="仿宋_GB2312" w:eastAsia="仿宋_GB2312"/>
                      <w:sz w:val="20"/>
                    </w:rPr>
                    <w:t>24.整机屏幕需采用全物理钢化玻璃，表面硬度≥9H。</w:t>
                  </w:r>
                  <w:r>
                    <w:br/>
                  </w:r>
                  <w:r>
                    <w:rPr>
                      <w:rFonts w:ascii="仿宋_GB2312" w:hAnsi="仿宋_GB2312" w:cs="仿宋_GB2312" w:eastAsia="仿宋_GB2312"/>
                      <w:sz w:val="20"/>
                    </w:rPr>
                    <w:t>25.钢化玻璃透光率需支持≥90%。</w:t>
                  </w:r>
                  <w:r>
                    <w:br/>
                  </w:r>
                  <w:r>
                    <w:rPr>
                      <w:rFonts w:ascii="仿宋_GB2312" w:hAnsi="仿宋_GB2312" w:cs="仿宋_GB2312" w:eastAsia="仿宋_GB2312"/>
                      <w:sz w:val="20"/>
                    </w:rPr>
                    <w:t>26.整机主屏需采用全物理钢化玻璃，有效保护屏幕显示画面。</w:t>
                  </w:r>
                  <w:r>
                    <w:br/>
                  </w:r>
                  <w:r>
                    <w:rPr>
                      <w:rFonts w:ascii="仿宋_GB2312" w:hAnsi="仿宋_GB2312" w:cs="仿宋_GB2312" w:eastAsia="仿宋_GB2312"/>
                      <w:sz w:val="20"/>
                    </w:rPr>
                    <w:t>27.整机主屏需采用防眩光玻璃，屏幕需支持防眩光功能。</w:t>
                  </w:r>
                  <w:r>
                    <w:br/>
                  </w:r>
                  <w:r>
                    <w:rPr>
                      <w:rFonts w:ascii="仿宋_GB2312" w:hAnsi="仿宋_GB2312" w:cs="仿宋_GB2312" w:eastAsia="仿宋_GB2312"/>
                      <w:sz w:val="20"/>
                    </w:rPr>
                    <w:t>28.整机书写面板需采用防眩光全钢化防爆玻璃面板，表面应力≥100Mpa。</w:t>
                  </w:r>
                  <w:r>
                    <w:br/>
                  </w:r>
                  <w:r>
                    <w:rPr>
                      <w:rFonts w:ascii="仿宋_GB2312" w:hAnsi="仿宋_GB2312" w:cs="仿宋_GB2312" w:eastAsia="仿宋_GB2312"/>
                      <w:sz w:val="20"/>
                    </w:rPr>
                    <w:t>29.整机需具备智能书写护眼模式，需支持屏幕书写过程中逐步降低整机背光亮度至 50%，降低色温至 6500K 以下。</w:t>
                  </w:r>
                  <w:r>
                    <w:br/>
                  </w:r>
                  <w:r>
                    <w:rPr>
                      <w:rFonts w:ascii="仿宋_GB2312" w:hAnsi="仿宋_GB2312" w:cs="仿宋_GB2312" w:eastAsia="仿宋_GB2312"/>
                      <w:sz w:val="20"/>
                    </w:rPr>
                    <w:t>30.依据相关国家标准，整机视网膜蓝光危害（蓝光加权辐射亮度 LB）需满足IEC TR 62778：2014 蓝光危害 RG0 级别，LB 限制范围≤100，蓝光无危害。</w:t>
                  </w:r>
                  <w:r>
                    <w:br/>
                  </w:r>
                  <w:r>
                    <w:rPr>
                      <w:rFonts w:ascii="仿宋_GB2312" w:hAnsi="仿宋_GB2312" w:cs="仿宋_GB2312" w:eastAsia="仿宋_GB2312"/>
                      <w:sz w:val="20"/>
                    </w:rPr>
                    <w:t>31.整机在 sRGB 色彩空间模式下，可做到高色准△E≤2。</w:t>
                  </w:r>
                  <w:r>
                    <w:br/>
                  </w:r>
                  <w:r>
                    <w:rPr>
                      <w:rFonts w:ascii="仿宋_GB2312" w:hAnsi="仿宋_GB2312" w:cs="仿宋_GB2312" w:eastAsia="仿宋_GB2312"/>
                      <w:sz w:val="20"/>
                    </w:rPr>
                    <w:t>32.需支持纸质护眼模式，可支持素描、牛皮纸、宣纸、水彩纸四个模式。</w:t>
                  </w:r>
                  <w:r>
                    <w:br/>
                  </w:r>
                  <w:r>
                    <w:rPr>
                      <w:rFonts w:ascii="仿宋_GB2312" w:hAnsi="仿宋_GB2312" w:cs="仿宋_GB2312" w:eastAsia="仿宋_GB2312"/>
                      <w:sz w:val="20"/>
                    </w:rPr>
                    <w:t>33.需支持通过前置面板物理按键一键启动录课功能，录制屏幕及整机半径 12米内课堂现场音频。</w:t>
                  </w:r>
                  <w:r>
                    <w:br/>
                  </w:r>
                  <w:r>
                    <w:rPr>
                      <w:rFonts w:ascii="仿宋_GB2312" w:hAnsi="仿宋_GB2312" w:cs="仿宋_GB2312" w:eastAsia="仿宋_GB2312"/>
                      <w:sz w:val="20"/>
                    </w:rPr>
                    <w:t>34.整机前置面板需支持一键还原Windows 操作系统，采用隐藏式针孔设计避免误操作。</w:t>
                  </w:r>
                  <w:r>
                    <w:br/>
                  </w:r>
                  <w:r>
                    <w:rPr>
                      <w:rFonts w:ascii="仿宋_GB2312" w:hAnsi="仿宋_GB2312" w:cs="仿宋_GB2312" w:eastAsia="仿宋_GB2312"/>
                      <w:sz w:val="20"/>
                    </w:rPr>
                    <w:t>35.需具备三合一电源按键，支持整机大屏开关机、OPS 电脑开关机和息屏三合一，息屏后可实现降低功耗不少于 90%。</w:t>
                  </w:r>
                  <w:r>
                    <w:br/>
                  </w:r>
                  <w:r>
                    <w:rPr>
                      <w:rFonts w:ascii="仿宋_GB2312" w:hAnsi="仿宋_GB2312" w:cs="仿宋_GB2312" w:eastAsia="仿宋_GB2312"/>
                      <w:sz w:val="20"/>
                    </w:rPr>
                    <w:t>36.为提高无线信号接发稳定性并避免信号遮挡，整机需内置路由模块，支持2.4G、5G 双频 wifi，满足 IEEE 802.11 a/b/g/n/ac。</w:t>
                  </w:r>
                  <w:r>
                    <w:br/>
                  </w:r>
                  <w:r>
                    <w:rPr>
                      <w:rFonts w:ascii="仿宋_GB2312" w:hAnsi="仿宋_GB2312" w:cs="仿宋_GB2312" w:eastAsia="仿宋_GB2312"/>
                      <w:sz w:val="20"/>
                    </w:rPr>
                    <w:t>37. 网络模块需支持路由器/交换机双网络形态切换，路由器模式下整机需支持独立生成 IP 地址，可具备内网网络环境；交换机模式下需支持与外部网络同网段，可与外部网络连接设备进行网络数据传输。</w:t>
                  </w:r>
                  <w:r>
                    <w:br/>
                  </w:r>
                  <w:r>
                    <w:rPr>
                      <w:rFonts w:ascii="仿宋_GB2312" w:hAnsi="仿宋_GB2312" w:cs="仿宋_GB2312" w:eastAsia="仿宋_GB2312"/>
                      <w:sz w:val="20"/>
                    </w:rPr>
                    <w:t>38.需支持Wi-Fi 和 AP 热点工作距离≥12m。</w:t>
                  </w:r>
                  <w:r>
                    <w:br/>
                  </w:r>
                  <w:r>
                    <w:rPr>
                      <w:rFonts w:ascii="仿宋_GB2312" w:hAnsi="仿宋_GB2312" w:cs="仿宋_GB2312" w:eastAsia="仿宋_GB2312"/>
                      <w:sz w:val="20"/>
                    </w:rPr>
                    <w:t>39.整机需内置高清广角摄像头，结构采用非独立设计。</w:t>
                  </w:r>
                  <w:r>
                    <w:br/>
                  </w:r>
                  <w:r>
                    <w:rPr>
                      <w:rFonts w:ascii="仿宋_GB2312" w:hAnsi="仿宋_GB2312" w:cs="仿宋_GB2312" w:eastAsia="仿宋_GB2312"/>
                      <w:sz w:val="20"/>
                    </w:rPr>
                    <w:t>40.需支持像素≥1600 万，对角视场角≥135°，水平视场角≥120°。</w:t>
                  </w:r>
                  <w:r>
                    <w:br/>
                  </w:r>
                  <w:r>
                    <w:rPr>
                      <w:rFonts w:ascii="仿宋_GB2312" w:hAnsi="仿宋_GB2312" w:cs="仿宋_GB2312" w:eastAsia="仿宋_GB2312"/>
                      <w:sz w:val="20"/>
                    </w:rPr>
                    <w:t>41.整机高清摄像头需支持下倾设计，下倾角度≥15°，拍摄画面全面。</w:t>
                  </w:r>
                  <w:r>
                    <w:br/>
                  </w:r>
                  <w:r>
                    <w:rPr>
                      <w:rFonts w:ascii="仿宋_GB2312" w:hAnsi="仿宋_GB2312" w:cs="仿宋_GB2312" w:eastAsia="仿宋_GB2312"/>
                      <w:sz w:val="20"/>
                    </w:rPr>
                    <w:t>42.整机高清摄像头需支持用于远程巡课，拍摄范围需满足：摄像头垂直线左右水平距离各大于等于 3.5 米，左右最边缘深度大于等于 2 米范围。</w:t>
                  </w:r>
                  <w:r>
                    <w:br/>
                  </w:r>
                  <w:r>
                    <w:rPr>
                      <w:rFonts w:ascii="仿宋_GB2312" w:hAnsi="仿宋_GB2312" w:cs="仿宋_GB2312" w:eastAsia="仿宋_GB2312"/>
                      <w:sz w:val="20"/>
                    </w:rPr>
                    <w:t>43.整机高清摄像头需支持AI识别人像，人像识别距离需≥10 米。</w:t>
                  </w:r>
                  <w:r>
                    <w:br/>
                  </w:r>
                  <w:r>
                    <w:rPr>
                      <w:rFonts w:ascii="仿宋_GB2312" w:hAnsi="仿宋_GB2312" w:cs="仿宋_GB2312" w:eastAsia="仿宋_GB2312"/>
                      <w:sz w:val="20"/>
                    </w:rPr>
                    <w:t>44.整机高清摄像头需支持人脸识别、AI选人和AI考勤（不限于快速点名），支持识别镜头前的所有学生进行人数统计、随机抽选。</w:t>
                  </w:r>
                  <w:r>
                    <w:br/>
                  </w:r>
                  <w:r>
                    <w:rPr>
                      <w:rFonts w:ascii="仿宋_GB2312" w:hAnsi="仿宋_GB2312" w:cs="仿宋_GB2312" w:eastAsia="仿宋_GB2312"/>
                      <w:sz w:val="20"/>
                    </w:rPr>
                    <w:t>45.整机需支持通过人脸识别进行登录账号。</w:t>
                  </w:r>
                  <w:r>
                    <w:br/>
                  </w:r>
                  <w:r>
                    <w:rPr>
                      <w:rFonts w:ascii="仿宋_GB2312" w:hAnsi="仿宋_GB2312" w:cs="仿宋_GB2312" w:eastAsia="仿宋_GB2312"/>
                      <w:sz w:val="20"/>
                    </w:rPr>
                    <w:t>46.整机系统（安卓系统，Windows 系统）触控需支持40点触控及同时书写，触摸分辨率≥32768*32768。</w:t>
                  </w:r>
                  <w:r>
                    <w:br/>
                  </w:r>
                  <w:r>
                    <w:rPr>
                      <w:rFonts w:ascii="仿宋_GB2312" w:hAnsi="仿宋_GB2312" w:cs="仿宋_GB2312" w:eastAsia="仿宋_GB2312"/>
                      <w:sz w:val="20"/>
                    </w:rPr>
                    <w:t>47.需采用红外触控技术，触控方式需支持手指或书写笔等非透明物体，支持多点触摸。</w:t>
                  </w:r>
                  <w:r>
                    <w:br/>
                  </w:r>
                  <w:r>
                    <w:rPr>
                      <w:rFonts w:ascii="仿宋_GB2312" w:hAnsi="仿宋_GB2312" w:cs="仿宋_GB2312" w:eastAsia="仿宋_GB2312"/>
                      <w:sz w:val="20"/>
                    </w:rPr>
                    <w:t>48.需支持定位精度≤±1mm，最小识别直径≤2mm，书写高度≤2mm，触摸响应时间≤5ms。</w:t>
                  </w:r>
                  <w:r>
                    <w:br/>
                  </w:r>
                  <w:r>
                    <w:rPr>
                      <w:rFonts w:ascii="仿宋_GB2312" w:hAnsi="仿宋_GB2312" w:cs="仿宋_GB2312" w:eastAsia="仿宋_GB2312"/>
                      <w:sz w:val="20"/>
                    </w:rPr>
                    <w:t>49.整机 Windows 系统下需支持书写触控延迟≤45ms。</w:t>
                  </w:r>
                  <w:r>
                    <w:br/>
                  </w:r>
                  <w:r>
                    <w:rPr>
                      <w:rFonts w:ascii="仿宋_GB2312" w:hAnsi="仿宋_GB2312" w:cs="仿宋_GB2312" w:eastAsia="仿宋_GB2312"/>
                      <w:sz w:val="20"/>
                    </w:rPr>
                    <w:t>50.整机安卓系统下需支持书写触控延迟≤35ms。</w:t>
                  </w:r>
                  <w:r>
                    <w:br/>
                  </w:r>
                  <w:r>
                    <w:rPr>
                      <w:rFonts w:ascii="仿宋_GB2312" w:hAnsi="仿宋_GB2312" w:cs="仿宋_GB2312" w:eastAsia="仿宋_GB2312"/>
                      <w:sz w:val="20"/>
                    </w:rPr>
                    <w:t>51.需支持从安卓通道切换到内置电脑通道后，触摸框在 1s 内可进行触控书写；从内置电脑切换到外部通道后，触摸框在 3s 内可进行触控书写。</w:t>
                  </w:r>
                  <w:r>
                    <w:br/>
                  </w:r>
                  <w:r>
                    <w:rPr>
                      <w:rFonts w:ascii="仿宋_GB2312" w:hAnsi="仿宋_GB2312" w:cs="仿宋_GB2312" w:eastAsia="仿宋_GB2312"/>
                      <w:sz w:val="20"/>
                    </w:rPr>
                    <w:t>52.需支持Windows 7、Windows 8、Windows 10、Linux、Mac OS、UOS（统信）、KYLIN（麒麟）系统外置电脑操作系统接入时，无需安装触摸驱动。</w:t>
                  </w:r>
                  <w:r>
                    <w:br/>
                  </w:r>
                  <w:r>
                    <w:rPr>
                      <w:rFonts w:ascii="仿宋_GB2312" w:hAnsi="仿宋_GB2312" w:cs="仿宋_GB2312" w:eastAsia="仿宋_GB2312"/>
                      <w:sz w:val="20"/>
                    </w:rPr>
                    <w:t>53.触摸框具有防粉笔灰遮挡功能，支持触摸框未被粉笔灰完全遮挡时可正常书写。</w:t>
                  </w:r>
                  <w:r>
                    <w:br/>
                  </w:r>
                  <w:r>
                    <w:rPr>
                      <w:rFonts w:ascii="仿宋_GB2312" w:hAnsi="仿宋_GB2312" w:cs="仿宋_GB2312" w:eastAsia="仿宋_GB2312"/>
                      <w:sz w:val="20"/>
                    </w:rPr>
                    <w:t>54.触摸屏需支持在照度 100k lux（勒克司）环境下仍能正常工作。</w:t>
                  </w:r>
                  <w:r>
                    <w:br/>
                  </w:r>
                  <w:r>
                    <w:rPr>
                      <w:rFonts w:ascii="仿宋_GB2312" w:hAnsi="仿宋_GB2312" w:cs="仿宋_GB2312" w:eastAsia="仿宋_GB2312"/>
                      <w:sz w:val="20"/>
                    </w:rPr>
                    <w:t>55.整机设备副板需支持磁吸附功能，可吸附带有磁吸的板擦等教具。</w:t>
                  </w:r>
                  <w:r>
                    <w:br/>
                  </w:r>
                  <w:r>
                    <w:rPr>
                      <w:rFonts w:ascii="仿宋_GB2312" w:hAnsi="仿宋_GB2312" w:cs="仿宋_GB2312" w:eastAsia="仿宋_GB2312"/>
                      <w:sz w:val="20"/>
                    </w:rPr>
                    <w:t>56.整机双系统下，需支持在任意信号源通道下，都可调出侧边栏快捷菜单，菜单含中控导航、系统切换、小工具、快捷设置、亮度/音量调节。</w:t>
                  </w:r>
                  <w:r>
                    <w:br/>
                  </w:r>
                  <w:r>
                    <w:rPr>
                      <w:rFonts w:ascii="仿宋_GB2312" w:hAnsi="仿宋_GB2312" w:cs="仿宋_GB2312" w:eastAsia="仿宋_GB2312"/>
                      <w:sz w:val="20"/>
                    </w:rPr>
                    <w:t>57. 整机需内置书写白板，需支持橡皮擦、圈选、保存、邮件分享、导出功能。</w:t>
                  </w:r>
                  <w:r>
                    <w:br/>
                  </w:r>
                  <w:r>
                    <w:rPr>
                      <w:rFonts w:ascii="仿宋_GB2312" w:hAnsi="仿宋_GB2312" w:cs="仿宋_GB2312" w:eastAsia="仿宋_GB2312"/>
                      <w:sz w:val="20"/>
                    </w:rPr>
                    <w:t>58.整机需具备智能手势识别功能，在任意信号源通道下均可识别上、下、左、右方向多种手势，左右晃动、缩/放方向手势滑动并调用相应功能。需支持调用多窗口切换、最小化、亮息屏、降半屏、中控菜单多种应用。</w:t>
                  </w:r>
                  <w:r>
                    <w:br/>
                  </w:r>
                  <w:r>
                    <w:rPr>
                      <w:rFonts w:ascii="仿宋_GB2312" w:hAnsi="仿宋_GB2312" w:cs="仿宋_GB2312" w:eastAsia="仿宋_GB2312"/>
                      <w:sz w:val="20"/>
                    </w:rPr>
                    <w:t>59.需具备供电保护模块，支持在内置电脑未锁定的情况下，不给内置电脑供电。</w:t>
                  </w:r>
                  <w:r>
                    <w:br/>
                  </w:r>
                  <w:r>
                    <w:rPr>
                      <w:rFonts w:ascii="仿宋_GB2312" w:hAnsi="仿宋_GB2312" w:cs="仿宋_GB2312" w:eastAsia="仿宋_GB2312"/>
                      <w:sz w:val="20"/>
                    </w:rPr>
                    <w:t>60.整机需具有防浪涌、防静电、防辐射、防划伤、触摸屏防遮挡等安全保护措施。</w:t>
                  </w:r>
                  <w:r>
                    <w:br/>
                  </w:r>
                  <w:r>
                    <w:rPr>
                      <w:rFonts w:ascii="仿宋_GB2312" w:hAnsi="仿宋_GB2312" w:cs="仿宋_GB2312" w:eastAsia="仿宋_GB2312"/>
                      <w:sz w:val="20"/>
                    </w:rPr>
                    <w:t>61.无信号输入时，需支持自动关机功能，关机的时间间隔可自定义。 二、OPS :1.整机架构:为降低电脑模块维护成本，接口需严格遵循Intel相关规范,针脚数为行业通用≥80Pin ,与大屏无单独接线；</w:t>
                  </w:r>
                  <w:r>
                    <w:br/>
                  </w:r>
                  <w:r>
                    <w:rPr>
                      <w:rFonts w:ascii="仿宋_GB2312" w:hAnsi="仿宋_GB2312" w:cs="仿宋_GB2312" w:eastAsia="仿宋_GB2312"/>
                      <w:sz w:val="20"/>
                    </w:rPr>
                    <w:t>2.为保证产品安全性，需采用卡扣固定，无需工具即可快速拆卸电脑模块；</w:t>
                  </w:r>
                  <w:r>
                    <w:br/>
                  </w:r>
                  <w:r>
                    <w:rPr>
                      <w:rFonts w:ascii="仿宋_GB2312" w:hAnsi="仿宋_GB2312" w:cs="仿宋_GB2312" w:eastAsia="仿宋_GB2312"/>
                      <w:sz w:val="20"/>
                    </w:rPr>
                    <w:t>3.CPU需采用Intel第12代 I5处理器；内存≥8G DDR4，支持拓展16G DDR4；硬盘≥256G SSD，支持拓展512G SSD；</w:t>
                  </w:r>
                  <w:r>
                    <w:br/>
                  </w:r>
                  <w:r>
                    <w:rPr>
                      <w:rFonts w:ascii="仿宋_GB2312" w:hAnsi="仿宋_GB2312" w:cs="仿宋_GB2312" w:eastAsia="仿宋_GB2312"/>
                      <w:sz w:val="20"/>
                    </w:rPr>
                    <w:t>4.USB接口要求：USB3.0和USB2.0 不少于6个；</w:t>
                  </w:r>
                  <w:r>
                    <w:br/>
                  </w:r>
                  <w:r>
                    <w:rPr>
                      <w:rFonts w:ascii="仿宋_GB2312" w:hAnsi="仿宋_GB2312" w:cs="仿宋_GB2312" w:eastAsia="仿宋_GB2312"/>
                      <w:sz w:val="20"/>
                    </w:rPr>
                    <w:t>5.其他接口要求：需支持网络接口不少于1个，DP输出接口不少于1个，HDMI不少于1个，耳机不少于1个，麦克风输入接口不少于1个；</w:t>
                  </w:r>
                  <w:r>
                    <w:br/>
                  </w:r>
                  <w:r>
                    <w:rPr>
                      <w:rFonts w:ascii="仿宋_GB2312" w:hAnsi="仿宋_GB2312" w:cs="仿宋_GB2312" w:eastAsia="仿宋_GB2312"/>
                      <w:sz w:val="20"/>
                    </w:rPr>
                    <w:t>6. Wi-Fi 6：需支持802.11b/g/n/ac/ax；蓝牙需支持Bluetooth 4.2。 三、教学软件： 1.为确保产品的兼容性和稳定性，硬件大屏及教学应用系统软需为同一品牌；支持一键开机后即刻进入教学应用系统界面，无需额外点击操作运行应用系统；支持教师通过二维码扫描、账密输入、智能笔磁吸登录、人脸识别登录方式进入教学应用系统。</w:t>
                  </w:r>
                  <w:r>
                    <w:br/>
                  </w:r>
                  <w:r>
                    <w:rPr>
                      <w:rFonts w:ascii="仿宋_GB2312" w:hAnsi="仿宋_GB2312" w:cs="仿宋_GB2312" w:eastAsia="仿宋_GB2312"/>
                      <w:sz w:val="20"/>
                    </w:rPr>
                    <w:t>2.教学应用系统需支持如下功能：</w:t>
                  </w:r>
                  <w:r>
                    <w:br/>
                  </w:r>
                  <w:r>
                    <w:rPr>
                      <w:rFonts w:ascii="仿宋_GB2312" w:hAnsi="仿宋_GB2312" w:cs="仿宋_GB2312" w:eastAsia="仿宋_GB2312"/>
                      <w:sz w:val="20"/>
                    </w:rPr>
                    <w:t>1）教学应用快捷入口：教学桌面支持教学常用的教学白板软件、文件管理软件、电子课本软件、视频展台软件、授课助手软件；可自动获取Windows系统桌面已经安装应用，无需切换到Windows系统桌面即可运行应用。</w:t>
                  </w:r>
                  <w:r>
                    <w:br/>
                  </w:r>
                  <w:r>
                    <w:rPr>
                      <w:rFonts w:ascii="仿宋_GB2312" w:hAnsi="仿宋_GB2312" w:cs="仿宋_GB2312" w:eastAsia="仿宋_GB2312"/>
                      <w:sz w:val="20"/>
                    </w:rPr>
                    <w:t>2）学科应用入口：教学桌面需预置语文、数学、英语、物理、化学、生物、地理、历史、信息技术共9个学科的学科应用入口，需支持教师直接下载并按照学科筛选学科应用。</w:t>
                  </w:r>
                  <w:r>
                    <w:br/>
                  </w:r>
                  <w:r>
                    <w:rPr>
                      <w:rFonts w:ascii="仿宋_GB2312" w:hAnsi="仿宋_GB2312" w:cs="仿宋_GB2312" w:eastAsia="仿宋_GB2312"/>
                      <w:sz w:val="20"/>
                    </w:rPr>
                    <w:t>3）活动模板：支持≥5种的教学活动模板，教师可自定义活动标题。</w:t>
                  </w:r>
                  <w:r>
                    <w:br/>
                  </w:r>
                  <w:r>
                    <w:rPr>
                      <w:rFonts w:ascii="仿宋_GB2312" w:hAnsi="仿宋_GB2312" w:cs="仿宋_GB2312" w:eastAsia="仿宋_GB2312"/>
                      <w:sz w:val="20"/>
                    </w:rPr>
                    <w:t>4）文件管理：需支持获取本地磁盘、移动类储存设备、教师个人云资源；支持一键打开本地文件和个人云资源进行教学。</w:t>
                  </w:r>
                  <w:r>
                    <w:br/>
                  </w:r>
                  <w:r>
                    <w:rPr>
                      <w:rFonts w:ascii="仿宋_GB2312" w:hAnsi="仿宋_GB2312" w:cs="仿宋_GB2312" w:eastAsia="仿宋_GB2312"/>
                      <w:sz w:val="20"/>
                    </w:rPr>
                    <w:t>3.提供罗盘工具，需支持五指点击屏幕调出罗盘工具，需支持在一体机屏幕任意位置停留或左右侧边隐藏；常见应用工具≥2层功能调取如选择、擦除等；1）选择工具：需支持在电子白板软件下，针对教师手写笔迹、学科工具、插入图片的动作，至少支持2种方式选择对应内容如框选、圈选，至少支持≥3种操作如置顶、克隆、删除等功能；</w:t>
                  </w:r>
                  <w:r>
                    <w:br/>
                  </w:r>
                  <w:r>
                    <w:rPr>
                      <w:rFonts w:ascii="仿宋_GB2312" w:hAnsi="仿宋_GB2312" w:cs="仿宋_GB2312" w:eastAsia="仿宋_GB2312"/>
                      <w:sz w:val="20"/>
                    </w:rPr>
                    <w:t>2）画笔工具：支持一键调取3层功能，包含笔触粗细、颜色、笔形，便于教师随机选择；其笔形需提供≥3种笔型，如钢笔、毛笔、铅笔等；</w:t>
                  </w:r>
                  <w:r>
                    <w:br/>
                  </w:r>
                  <w:r>
                    <w:rPr>
                      <w:rFonts w:ascii="仿宋_GB2312" w:hAnsi="仿宋_GB2312" w:cs="仿宋_GB2312" w:eastAsia="仿宋_GB2312"/>
                      <w:sz w:val="20"/>
                    </w:rPr>
                    <w:t>3）擦除工具：需提供≥4种擦除模式，如板擦擦除、圈选局部擦除、笔迹全屏清除、手势擦除方式等；同时，针对手势擦除需支持根据教师手掌与屏幕的接触面积自动判定调整擦除面积大小。</w:t>
                  </w:r>
                  <w:r>
                    <w:br/>
                  </w:r>
                  <w:r>
                    <w:rPr>
                      <w:rFonts w:ascii="仿宋_GB2312" w:hAnsi="仿宋_GB2312" w:cs="仿宋_GB2312" w:eastAsia="仿宋_GB2312"/>
                      <w:sz w:val="20"/>
                    </w:rPr>
                    <w:t>4）撤销恢复：需支持任意界面下，针对教师笔迹提供≥2种基础操作如撤销和恢复，防止误操作影响教学进度。</w:t>
                  </w:r>
                  <w:r>
                    <w:br/>
                  </w:r>
                  <w:r>
                    <w:rPr>
                      <w:rFonts w:ascii="仿宋_GB2312" w:hAnsi="仿宋_GB2312" w:cs="仿宋_GB2312" w:eastAsia="仿宋_GB2312"/>
                      <w:sz w:val="20"/>
                    </w:rPr>
                    <w:t>5）聚焦工具：需支持≥3种格式进行快速截取，如电子课件、电子课本、电子习题等；同时，需支持调节进行≥5种调整模式，如截取范围大小，内容进行放大、插入白板、关灯讲解、保存至桌面等，便于教师聚焦重点讲解内容。</w:t>
                  </w:r>
                  <w:r>
                    <w:br/>
                  </w:r>
                  <w:r>
                    <w:rPr>
                      <w:rFonts w:ascii="仿宋_GB2312" w:hAnsi="仿宋_GB2312" w:cs="仿宋_GB2312" w:eastAsia="仿宋_GB2312"/>
                      <w:sz w:val="20"/>
                    </w:rPr>
                    <w:t>6）需支持≥2种调取罗盘工具方式如五指点击调取、左右侧边栏调取，需同时支持单指向左、右滑动即可实现工具隐藏，避免遮挡教学内容，便于教学操作；</w:t>
                  </w:r>
                  <w:r>
                    <w:br/>
                  </w:r>
                  <w:r>
                    <w:rPr>
                      <w:rFonts w:ascii="仿宋_GB2312" w:hAnsi="仿宋_GB2312" w:cs="仿宋_GB2312" w:eastAsia="仿宋_GB2312"/>
                      <w:sz w:val="20"/>
                    </w:rPr>
                    <w:t>7）自动收起：罗盘工具需支持1分钟后无任何操作自动收起功能，收起后可实现选择、画笔、板擦状态的任一实时显示，并可以显示当前画笔颜色，便于教师授课使用。</w:t>
                  </w:r>
                  <w:r>
                    <w:br/>
                  </w:r>
                  <w:r>
                    <w:rPr>
                      <w:rFonts w:ascii="仿宋_GB2312" w:hAnsi="仿宋_GB2312" w:cs="仿宋_GB2312" w:eastAsia="仿宋_GB2312"/>
                      <w:sz w:val="20"/>
                    </w:rPr>
                    <w:t>4.在系统界面下，内置侧边栏快捷菜单，支持≥10种快捷入口，如主页、文件、课本、白板、展台、讲评、智能笔等；需支持在系统界面下实现上课/下课，并自动登录/退出教师账号，登录后自动进入上次授课班级及教学进度。</w:t>
                  </w:r>
                  <w:r>
                    <w:br/>
                  </w:r>
                  <w:r>
                    <w:rPr>
                      <w:rFonts w:ascii="仿宋_GB2312" w:hAnsi="仿宋_GB2312" w:cs="仿宋_GB2312" w:eastAsia="仿宋_GB2312"/>
                      <w:sz w:val="20"/>
                    </w:rPr>
                    <w:t>5.需支持≥7种智能手势操作功能，便捷教师应用操作，提升人机交互效率，如调用系统菜单、召唤全局工具栏、窗口最小化、多窗口管理、亮/息屏、降半屏等手势操作功能；</w:t>
                  </w:r>
                  <w:r>
                    <w:br/>
                  </w:r>
                  <w:r>
                    <w:rPr>
                      <w:rFonts w:ascii="仿宋_GB2312" w:hAnsi="仿宋_GB2312" w:cs="仿宋_GB2312" w:eastAsia="仿宋_GB2312"/>
                      <w:sz w:val="20"/>
                    </w:rPr>
                    <w:t>★6.需支持录课功能，需支持≥2种调取方式，如前置物理按键一键调取或罗盘工具调取；支持对微课内容（PPT、电子课本、网页、文档）进行关键帧提取。（需提供微课录课相关的软件著作权登记证书）</w:t>
                  </w:r>
                  <w:r>
                    <w:br/>
                  </w:r>
                  <w:r>
                    <w:rPr>
                      <w:rFonts w:ascii="仿宋_GB2312" w:hAnsi="仿宋_GB2312" w:cs="仿宋_GB2312" w:eastAsia="仿宋_GB2312"/>
                      <w:sz w:val="20"/>
                    </w:rPr>
                    <w:t>1）录制功能：需支持屏幕内容及教室声音画面同时进行录制；生成视频后支持分享链接；支持录制任意全屏画面、局部画面，支持录制保存音频、屏幕画面、摄像头画面，支持在录制过程中进行书写和擦除。</w:t>
                  </w:r>
                  <w:r>
                    <w:br/>
                  </w:r>
                  <w:r>
                    <w:rPr>
                      <w:rFonts w:ascii="仿宋_GB2312" w:hAnsi="仿宋_GB2312" w:cs="仿宋_GB2312" w:eastAsia="仿宋_GB2312"/>
                      <w:sz w:val="20"/>
                    </w:rPr>
                    <w:t>2）支持按照时间点对微课进行剪辑拆分或删除；录制结束后自动生成分享二维码，支持扫码即可进行查阅。</w:t>
                  </w:r>
                  <w:r>
                    <w:br/>
                  </w:r>
                  <w:r>
                    <w:rPr>
                      <w:rFonts w:ascii="仿宋_GB2312" w:hAnsi="仿宋_GB2312" w:cs="仿宋_GB2312" w:eastAsia="仿宋_GB2312"/>
                      <w:sz w:val="20"/>
                    </w:rPr>
                    <w:t>3）课后查阅：微课可分类管理和按微课名搜索，通过点击关键帧方式快速精准定位微课内容；可增减关键帧。</w:t>
                  </w:r>
                  <w:r>
                    <w:br/>
                  </w:r>
                  <w:r>
                    <w:rPr>
                      <w:rFonts w:ascii="仿宋_GB2312" w:hAnsi="仿宋_GB2312" w:cs="仿宋_GB2312" w:eastAsia="仿宋_GB2312"/>
                      <w:sz w:val="20"/>
                    </w:rPr>
                    <w:t>4）保存分享：支持分发到微信或微博，至少支持2种发送方式如链接、二维码等；同时支持分享至教师、班级、校本微课库。</w:t>
                  </w:r>
                  <w:r>
                    <w:br/>
                  </w:r>
                  <w:r>
                    <w:rPr>
                      <w:rFonts w:ascii="仿宋_GB2312" w:hAnsi="仿宋_GB2312" w:cs="仿宋_GB2312" w:eastAsia="仿宋_GB2312"/>
                      <w:sz w:val="20"/>
                    </w:rPr>
                    <w:t>7.备授课同步：需支持通过云端将备课的资源同步至电子化教材对应章节目录，无需拷贝。支持新建自定义备课本，满足非同步教学场景下的备授课资源存储、同步需求。</w:t>
                  </w:r>
                  <w:r>
                    <w:br/>
                  </w:r>
                  <w:r>
                    <w:rPr>
                      <w:rFonts w:ascii="仿宋_GB2312" w:hAnsi="仿宋_GB2312" w:cs="仿宋_GB2312" w:eastAsia="仿宋_GB2312"/>
                      <w:sz w:val="20"/>
                    </w:rPr>
                    <w:t>1）备课资源：支持从云端、校本资源库、个人网盘获取资源，满足教师个性化备课需求。</w:t>
                  </w:r>
                  <w:r>
                    <w:br/>
                  </w:r>
                  <w:r>
                    <w:rPr>
                      <w:rFonts w:ascii="仿宋_GB2312" w:hAnsi="仿宋_GB2312" w:cs="仿宋_GB2312" w:eastAsia="仿宋_GB2312"/>
                      <w:sz w:val="20"/>
                    </w:rPr>
                    <w:t>2）添加本地资源：支持教师备课过程中从本地添加教学资源，资源格式支持文本（.txt/.docx/.doc/.pdf）、表格（.xlsx/.xls）、演示胶片（.pptx/.ppt）、图片（.jpg/.png/.dmp/.gif）、视频（.mp4/.avi/.rmvb/.wmv）及音频（.mp3/.wma/.wav）。</w:t>
                  </w:r>
                  <w:r>
                    <w:br/>
                  </w:r>
                  <w:r>
                    <w:rPr>
                      <w:rFonts w:ascii="仿宋_GB2312" w:hAnsi="仿宋_GB2312" w:cs="仿宋_GB2312" w:eastAsia="仿宋_GB2312"/>
                      <w:sz w:val="20"/>
                    </w:rPr>
                    <w:t>3）备课本管理：系统支持教师在网盘存储与管理个人新建课件、教学互动、课堂活动内容；支持按照章节目录存储备课资源。</w:t>
                  </w:r>
                  <w:r>
                    <w:br/>
                  </w:r>
                  <w:r>
                    <w:rPr>
                      <w:rFonts w:ascii="仿宋_GB2312" w:hAnsi="仿宋_GB2312" w:cs="仿宋_GB2312" w:eastAsia="仿宋_GB2312"/>
                      <w:sz w:val="20"/>
                    </w:rPr>
                    <w:t>4）备课资源管理：系统支持对备课资源进行导出、保存至个人资料库、分享至校本、删除及找回已删除备课资源。</w:t>
                  </w:r>
                  <w:r>
                    <w:br/>
                  </w:r>
                  <w:r>
                    <w:rPr>
                      <w:rFonts w:ascii="仿宋_GB2312" w:hAnsi="仿宋_GB2312" w:cs="仿宋_GB2312" w:eastAsia="仿宋_GB2312"/>
                      <w:sz w:val="20"/>
                    </w:rPr>
                    <w:t>8.教学资源需覆盖小学、初中、高中全学科的电子版本教材，需支持提供≥2600本电子教材资源；其中语文、英语、音乐学科提供点读功能，支持分句、段、篇章进行点读；需给每个教师账号提供至少10本电子课本下载权限，并支持教师课本上课时，一键云同步获取备课资源，并下载至课本中，方便课上随时调用。授课过程中，支持对课本进行文本批注、画笔标注、擦除、聚焦、翻页操作。</w:t>
                  </w:r>
                  <w:r>
                    <w:br/>
                  </w:r>
                  <w:r>
                    <w:rPr>
                      <w:rFonts w:ascii="仿宋_GB2312" w:hAnsi="仿宋_GB2312" w:cs="仿宋_GB2312" w:eastAsia="仿宋_GB2312"/>
                      <w:sz w:val="20"/>
                    </w:rPr>
                    <w:t>9.支持制作PPT课件时可插入教学互动活动，如分类、连线、卡片、画廊、语言学科评测练习、函数等；支持直接引用与课程相关的云端、校本资源库、个人资源库资源；</w:t>
                  </w:r>
                  <w:r>
                    <w:br/>
                  </w:r>
                  <w:r>
                    <w:rPr>
                      <w:rFonts w:ascii="仿宋_GB2312" w:hAnsi="仿宋_GB2312" w:cs="仿宋_GB2312" w:eastAsia="仿宋_GB2312"/>
                      <w:sz w:val="20"/>
                    </w:rPr>
                    <w:t>10.电子白板功能需提供书写工具，以实现教学过程中选择内容、书写、擦除等操作；支持多人书写功能，不低于20条同步书写轨迹；</w:t>
                  </w:r>
                  <w:r>
                    <w:br/>
                  </w:r>
                  <w:r>
                    <w:rPr>
                      <w:rFonts w:ascii="仿宋_GB2312" w:hAnsi="仿宋_GB2312" w:cs="仿宋_GB2312" w:eastAsia="仿宋_GB2312"/>
                      <w:sz w:val="20"/>
                    </w:rPr>
                    <w:t>1）背景模板：需提供≥10个白板主题模板，便于学科教学，如五线谱、篮球场、点阵格、足球场等。</w:t>
                  </w:r>
                  <w:r>
                    <w:br/>
                  </w:r>
                  <w:r>
                    <w:rPr>
                      <w:rFonts w:ascii="仿宋_GB2312" w:hAnsi="仿宋_GB2312" w:cs="仿宋_GB2312" w:eastAsia="仿宋_GB2312"/>
                      <w:sz w:val="20"/>
                    </w:rPr>
                    <w:t>2）白板操作：白板页面操作功能≥7种，如放大、缩小、移动、添加页、位置切换、保存和分享等操作。</w:t>
                  </w:r>
                  <w:r>
                    <w:br/>
                  </w:r>
                  <w:r>
                    <w:rPr>
                      <w:rFonts w:ascii="仿宋_GB2312" w:hAnsi="仿宋_GB2312" w:cs="仿宋_GB2312" w:eastAsia="仿宋_GB2312"/>
                      <w:sz w:val="20"/>
                    </w:rPr>
                    <w:t xml:space="preserve">11.语文学科工具：提供≥7种语文学科工具，如田字格、拼音格、诗词卡片、朗读评测、字词听写、识字接龙、汉语朗读等多种语文学科工具和应用； </w:t>
                  </w:r>
                  <w:r>
                    <w:br/>
                  </w:r>
                  <w:r>
                    <w:rPr>
                      <w:rFonts w:ascii="仿宋_GB2312" w:hAnsi="仿宋_GB2312" w:cs="仿宋_GB2312" w:eastAsia="仿宋_GB2312"/>
                      <w:sz w:val="20"/>
                    </w:rPr>
                    <w:t>1）朗读评测：提供小学阶段语文课本所有生字、词语、课文或自定义添加字词等示范朗读和评测，支持纠正学生汉语朗读发音的声母、韵母和声调，促进汉语朗读水平的提升；</w:t>
                  </w:r>
                  <w:r>
                    <w:br/>
                  </w:r>
                  <w:r>
                    <w:rPr>
                      <w:rFonts w:ascii="仿宋_GB2312" w:hAnsi="仿宋_GB2312" w:cs="仿宋_GB2312" w:eastAsia="仿宋_GB2312"/>
                      <w:sz w:val="20"/>
                    </w:rPr>
                    <w:t>2）汉语朗读：提供带背景音乐的汉语朗读场景，支持自定义导入中文文本进行朗读，支持男女声切换、朗读语速调整等，并可导出为音频或PPT，满足课堂标准汉语朗读引导需求；</w:t>
                  </w:r>
                  <w:r>
                    <w:br/>
                  </w:r>
                  <w:r>
                    <w:rPr>
                      <w:rFonts w:ascii="仿宋_GB2312" w:hAnsi="仿宋_GB2312" w:cs="仿宋_GB2312" w:eastAsia="仿宋_GB2312"/>
                      <w:sz w:val="20"/>
                    </w:rPr>
                    <w:t>12.数学学科工具</w:t>
                  </w:r>
                  <w:r>
                    <w:br/>
                  </w:r>
                  <w:r>
                    <w:rPr>
                      <w:rFonts w:ascii="仿宋_GB2312" w:hAnsi="仿宋_GB2312" w:cs="仿宋_GB2312" w:eastAsia="仿宋_GB2312"/>
                      <w:sz w:val="20"/>
                    </w:rPr>
                    <w:t>1）需支持≥6种平面几何工具，如线、角、圆等常见平面几何工具，支持教师对平面工具提供≥4种操作，如大小、角度调整，颜色调整等；绘制平面图形支持设置任意中心点进行旋转，辅助学生理解；支持教师在原图形绘≥6种辅助线类型，如绘制垂线、角平分线、中位线,可自动吸附快速画线。</w:t>
                  </w:r>
                  <w:r>
                    <w:br/>
                  </w:r>
                  <w:r>
                    <w:rPr>
                      <w:rFonts w:ascii="仿宋_GB2312" w:hAnsi="仿宋_GB2312" w:cs="仿宋_GB2312" w:eastAsia="仿宋_GB2312"/>
                      <w:sz w:val="20"/>
                    </w:rPr>
                    <w:t>2）立体几何工具：支持绘制≥6种以上立体几何图形，如立方体、圆柱体、多棱柱、多棱锥等；支持≥8种图形工具操作，如立方体图形至少支持三视图、展开、收起、构图、堆积等常见教学操作，培养学生数学学科素养；</w:t>
                  </w:r>
                  <w:r>
                    <w:br/>
                  </w:r>
                  <w:r>
                    <w:rPr>
                      <w:rFonts w:ascii="仿宋_GB2312" w:hAnsi="仿宋_GB2312" w:cs="仿宋_GB2312" w:eastAsia="仿宋_GB2312"/>
                      <w:sz w:val="20"/>
                    </w:rPr>
                    <w:t>3）函数工具：支持≥6种以上函数工具类型，如幂函数、指数函数、对数函数、三角函数基本等；需支持直接将手写函数表达式转写为标准印刷体，点击生成函数图像，支持手动调节函数参数，图形随之调整，实现数形结合；</w:t>
                  </w:r>
                  <w:r>
                    <w:br/>
                  </w:r>
                  <w:r>
                    <w:rPr>
                      <w:rFonts w:ascii="仿宋_GB2312" w:hAnsi="仿宋_GB2312" w:cs="仿宋_GB2312" w:eastAsia="仿宋_GB2312"/>
                      <w:sz w:val="20"/>
                    </w:rPr>
                    <w:t>4）尺规工具：需支持≥4种常见尺规工具，如量角器、圆规等，支持调整测量工具大小尺寸；支持将测量工具旋转任意角度，并可直接输入指定旋转角度快速实现旋转。</w:t>
                  </w:r>
                  <w:r>
                    <w:br/>
                  </w:r>
                  <w:r>
                    <w:rPr>
                      <w:rFonts w:ascii="仿宋_GB2312" w:hAnsi="仿宋_GB2312" w:cs="仿宋_GB2312" w:eastAsia="仿宋_GB2312"/>
                      <w:sz w:val="20"/>
                    </w:rPr>
                    <w:t xml:space="preserve">13.英语学科工具：需提供≥8种英语学科工具，如四线三格、字母卡片、英语朗读、单词评测、单词接龙单词听写等多种英语学科工具和应用； </w:t>
                  </w:r>
                  <w:r>
                    <w:br/>
                  </w:r>
                  <w:r>
                    <w:rPr>
                      <w:rFonts w:ascii="仿宋_GB2312" w:hAnsi="仿宋_GB2312" w:cs="仿宋_GB2312" w:eastAsia="仿宋_GB2312"/>
                      <w:sz w:val="20"/>
                    </w:rPr>
                    <w:t xml:space="preserve">1）英语朗读：需提供带背景音乐的汉语朗读场景，支持自定义英文文本朗读，支持男女声切换、朗读语速调整等，并可导出为音频或PPT； </w:t>
                  </w:r>
                  <w:r>
                    <w:br/>
                  </w:r>
                  <w:r>
                    <w:rPr>
                      <w:rFonts w:ascii="仿宋_GB2312" w:hAnsi="仿宋_GB2312" w:cs="仿宋_GB2312" w:eastAsia="仿宋_GB2312"/>
                      <w:sz w:val="20"/>
                    </w:rPr>
                    <w:t>▲2）单词评测：需支持小学阶段英语课本同步单词朗读评测，需支持纠正学生英文单词朗读音标发音，促进英语朗读水平的提升；</w:t>
                  </w:r>
                  <w:r>
                    <w:br/>
                  </w:r>
                  <w:r>
                    <w:rPr>
                      <w:rFonts w:ascii="仿宋_GB2312" w:hAnsi="仿宋_GB2312" w:cs="仿宋_GB2312" w:eastAsia="仿宋_GB2312"/>
                      <w:sz w:val="20"/>
                    </w:rPr>
                    <w:t>3）单词接龙：需支持小初阶段选择与教材同步的单词，提供多种题型供选择，系统可随机选择学生进行单词接龙游戏，提升课堂趣味性；</w:t>
                  </w:r>
                  <w:r>
                    <w:br/>
                  </w:r>
                  <w:r>
                    <w:rPr>
                      <w:rFonts w:ascii="仿宋_GB2312" w:hAnsi="仿宋_GB2312" w:cs="仿宋_GB2312" w:eastAsia="仿宋_GB2312"/>
                      <w:sz w:val="20"/>
                    </w:rPr>
                    <w:t>4）单词听写：需支持小初阶段教师选择与教材同步的单词或自定义单词，设置听写频率和次数，根据单词智能生成读音进行单词报听写；</w:t>
                  </w:r>
                  <w:r>
                    <w:br/>
                  </w:r>
                  <w:r>
                    <w:rPr>
                      <w:rFonts w:ascii="仿宋_GB2312" w:hAnsi="仿宋_GB2312" w:cs="仿宋_GB2312" w:eastAsia="仿宋_GB2312"/>
                      <w:sz w:val="20"/>
                    </w:rPr>
                    <w:t>14.提供物理电路图，涵盖初高中教材电路实验，≥21种电路实验案例如伏安法测电阻、欧姆定律应用、动态电路分析等；≥26种元件如二极管、滑动变阻器、热敏电阻、灵敏电流计等，教师可结合实际教学场景自行组装；以上实验操作支持≥5种功能操作，满足虚拟实验应用。</w:t>
                  </w:r>
                  <w:r>
                    <w:br/>
                  </w:r>
                  <w:r>
                    <w:rPr>
                      <w:rFonts w:ascii="仿宋_GB2312" w:hAnsi="仿宋_GB2312" w:cs="仿宋_GB2312" w:eastAsia="仿宋_GB2312"/>
                      <w:sz w:val="20"/>
                    </w:rPr>
                    <w:t>15.化学工具：</w:t>
                  </w:r>
                  <w:r>
                    <w:br/>
                  </w:r>
                  <w:r>
                    <w:rPr>
                      <w:rFonts w:ascii="仿宋_GB2312" w:hAnsi="仿宋_GB2312" w:cs="仿宋_GB2312" w:eastAsia="仿宋_GB2312"/>
                      <w:sz w:val="20"/>
                    </w:rPr>
                    <w:t>1）需提供≥56种化学仪器工具，如反应类、固定和加持类、加热类、分离类、计量类、存取类等仪器调用；</w:t>
                  </w:r>
                  <w:r>
                    <w:br/>
                  </w:r>
                  <w:r>
                    <w:rPr>
                      <w:rFonts w:ascii="仿宋_GB2312" w:hAnsi="仿宋_GB2312" w:cs="仿宋_GB2312" w:eastAsia="仿宋_GB2312"/>
                      <w:sz w:val="20"/>
                    </w:rPr>
                    <w:t>2)需提供化学元素周期表，可查看全部元素的相对原子质量、价层电子排布、原子结构；支持调取任意元素的元素卡片，从该元素的简介、存在、制取、用途、发现5个维度进行元素性质讲解。</w:t>
                  </w:r>
                  <w:r>
                    <w:br/>
                  </w:r>
                  <w:r>
                    <w:rPr>
                      <w:rFonts w:ascii="仿宋_GB2312" w:hAnsi="仿宋_GB2312" w:cs="仿宋_GB2312" w:eastAsia="仿宋_GB2312"/>
                      <w:sz w:val="20"/>
                    </w:rPr>
                    <w:t>▲3）化学识别及推荐：需支持将教师手写的化学方程式自动识别为标准印刷体；并支持智能推荐功能，可根据原生笔迹或印刷体快速调取对应的化学元素、化学实验、微课讲解等资源。</w:t>
                  </w:r>
                  <w:r>
                    <w:br/>
                  </w:r>
                  <w:r>
                    <w:rPr>
                      <w:rFonts w:ascii="仿宋_GB2312" w:hAnsi="仿宋_GB2312" w:cs="仿宋_GB2312" w:eastAsia="仿宋_GB2312"/>
                      <w:sz w:val="20"/>
                    </w:rPr>
                    <w:t>16.需提供初中地理教学所需的地球和地图、世界地理、中国地理等模块的课本地图资料≥115幅动态地图和≥387幅静态地图。</w:t>
                  </w:r>
                  <w:r>
                    <w:br/>
                  </w:r>
                  <w:r>
                    <w:rPr>
                      <w:rFonts w:ascii="仿宋_GB2312" w:hAnsi="仿宋_GB2312" w:cs="仿宋_GB2312" w:eastAsia="仿宋_GB2312"/>
                      <w:sz w:val="20"/>
                    </w:rPr>
                    <w:t>17.提供初中历史教学所学所需的中国古代史、中国近代史、中国现代史、世界古代史、世界近代史、世界现代史等模块≥456幅动态地图，≥459幅静态地图资料；</w:t>
                  </w:r>
                  <w:r>
                    <w:br/>
                  </w:r>
                  <w:r>
                    <w:rPr>
                      <w:rFonts w:ascii="仿宋_GB2312" w:hAnsi="仿宋_GB2312" w:cs="仿宋_GB2312" w:eastAsia="仿宋_GB2312"/>
                      <w:sz w:val="20"/>
                    </w:rPr>
                    <w:t>18.艺术学科工具：内置专用美术画板工具，需提供≥6种笔形如钢笔、毛笔、铅笔、荧光笔、竹笔等；支持≥12种画笔颜色，需支持提供符合绘画调色教学需求的调色盘；需并支持对绘画内容进行擦除、一键清空、撤销、恢复、保存等操作；</w:t>
                  </w:r>
                  <w:r>
                    <w:br/>
                  </w:r>
                  <w:r>
                    <w:rPr>
                      <w:rFonts w:ascii="仿宋_GB2312" w:hAnsi="仿宋_GB2312" w:cs="仿宋_GB2312" w:eastAsia="仿宋_GB2312"/>
                      <w:sz w:val="20"/>
                    </w:rPr>
                    <w:t>19.AI教学工具</w:t>
                  </w:r>
                  <w:r>
                    <w:br/>
                  </w:r>
                  <w:r>
                    <w:rPr>
                      <w:rFonts w:ascii="仿宋_GB2312" w:hAnsi="仿宋_GB2312" w:cs="仿宋_GB2312" w:eastAsia="仿宋_GB2312"/>
                      <w:sz w:val="20"/>
                    </w:rPr>
                    <w:t>▲</w:t>
                  </w:r>
                  <w:r>
                    <w:rPr>
                      <w:rFonts w:ascii="仿宋_GB2312" w:hAnsi="仿宋_GB2312" w:cs="仿宋_GB2312" w:eastAsia="仿宋_GB2312"/>
                      <w:sz w:val="20"/>
                    </w:rPr>
                    <w:t>1）中英文识别：支持手写中文或英文转写为印刷体，且识别为印刷体后支持朗读、评测、生成卡片等功能；</w:t>
                  </w:r>
                  <w:r>
                    <w:br/>
                  </w:r>
                  <w:r>
                    <w:rPr>
                      <w:rFonts w:ascii="仿宋_GB2312" w:hAnsi="仿宋_GB2312" w:cs="仿宋_GB2312" w:eastAsia="仿宋_GB2312"/>
                      <w:sz w:val="20"/>
                    </w:rPr>
                    <w:t>2）中英文划词：支持对手写中文或英文进行圈画，推荐相关卡片资料，中文卡片包括拼音、笔顺、部首和结构，英文卡片包括发音、翻译和例句等；</w:t>
                  </w:r>
                  <w:r>
                    <w:br/>
                  </w:r>
                  <w:r>
                    <w:rPr>
                      <w:rFonts w:ascii="仿宋_GB2312" w:hAnsi="仿宋_GB2312" w:cs="仿宋_GB2312" w:eastAsia="仿宋_GB2312"/>
                      <w:sz w:val="20"/>
                    </w:rPr>
                    <w:t xml:space="preserve">3）支持对书写的中文字词、句子进行网络搜索，辅助教师进行教学扩展；                                </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21000.00</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tc>
      </w:tr>
    </w:tbl>
    <w:p>
      <w:pPr>
        <w:pStyle w:val="null3"/>
      </w:pPr>
      <w:r>
        <w:rPr>
          <w:rFonts w:ascii="仿宋_GB2312" w:hAnsi="仿宋_GB2312" w:cs="仿宋_GB2312" w:eastAsia="仿宋_GB2312"/>
        </w:rPr>
        <w:t>标的名称：详见招标文件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07"/>
              <w:gridCol w:w="341"/>
              <w:gridCol w:w="1209"/>
              <w:gridCol w:w="140"/>
              <w:gridCol w:w="140"/>
              <w:gridCol w:w="308"/>
              <w:gridCol w:w="207"/>
            </w:tblGrid>
            <w:tr>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3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商品名称</w:t>
                  </w:r>
                </w:p>
              </w:tc>
              <w:tc>
                <w:tcPr>
                  <w:tcW w:type="dxa" w:w="12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设备配置</w:t>
                  </w:r>
                </w:p>
              </w:tc>
              <w:tc>
                <w:tcPr>
                  <w:tcW w:type="dxa" w:w="1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1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c>
                <w:tcPr>
                  <w:tcW w:type="dxa" w:w="3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单价限价（元）</w:t>
                  </w:r>
                </w:p>
              </w:tc>
              <w:tc>
                <w:tcPr>
                  <w:tcW w:type="dxa" w:w="2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备注</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打印机</w:t>
                  </w:r>
                </w:p>
              </w:tc>
              <w:tc>
                <w:tcPr>
                  <w:tcW w:type="dxa" w:w="1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彩色打印复印扫描一体机，支持自动双面复印及打印，支持照片打印，纸张输入容量不低于</w:t>
                  </w:r>
                  <w:r>
                    <w:rPr>
                      <w:rFonts w:ascii="仿宋_GB2312" w:hAnsi="仿宋_GB2312" w:cs="仿宋_GB2312" w:eastAsia="仿宋_GB2312"/>
                      <w:sz w:val="20"/>
                    </w:rPr>
                    <w:t>250页，支持有线和无线网络打印，支持彩色打印。连接方式：USB,有线网络，无线网络。3C认证，一级能效。</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2500.00</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tc>
      </w:tr>
    </w:tbl>
    <w:p>
      <w:pPr>
        <w:pStyle w:val="null3"/>
      </w:pPr>
      <w:r>
        <w:rPr>
          <w:rFonts w:ascii="仿宋_GB2312" w:hAnsi="仿宋_GB2312" w:cs="仿宋_GB2312" w:eastAsia="仿宋_GB2312"/>
        </w:rPr>
        <w:t>标的名称：详见招标文件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46"/>
              <w:gridCol w:w="227"/>
              <w:gridCol w:w="1386"/>
              <w:gridCol w:w="139"/>
              <w:gridCol w:w="144"/>
              <w:gridCol w:w="363"/>
              <w:gridCol w:w="146"/>
            </w:tblGrid>
            <w:tr>
              <w:tc>
                <w:tcPr>
                  <w:tcW w:type="dxa" w:w="1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2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商品名称</w:t>
                  </w:r>
                </w:p>
              </w:tc>
              <w:tc>
                <w:tcPr>
                  <w:tcW w:type="dxa" w:w="13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设备配置</w:t>
                  </w:r>
                </w:p>
              </w:tc>
              <w:tc>
                <w:tcPr>
                  <w:tcW w:type="dxa" w:w="1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1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c>
                <w:tcPr>
                  <w:tcW w:type="dxa" w:w="3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单价限价（元）</w:t>
                  </w:r>
                </w:p>
              </w:tc>
              <w:tc>
                <w:tcPr>
                  <w:tcW w:type="dxa" w:w="1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备注</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电脑</w:t>
                  </w:r>
                </w:p>
              </w:tc>
              <w:tc>
                <w:tcPr>
                  <w:tcW w:type="dxa" w:w="1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商务办公台式机电脑主机</w:t>
                  </w:r>
                  <w:r>
                    <w:rPr>
                      <w:rFonts w:ascii="仿宋_GB2312" w:hAnsi="仿宋_GB2312" w:cs="仿宋_GB2312" w:eastAsia="仿宋_GB2312"/>
                      <w:sz w:val="20"/>
                    </w:rPr>
                    <w:t>( ≥16G ≥2TB HDD+512G SSD win11)≥23英寸显示器</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4500.00</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tc>
      </w:tr>
    </w:tbl>
    <w:p>
      <w:pPr>
        <w:pStyle w:val="null3"/>
      </w:pPr>
      <w:r>
        <w:rPr>
          <w:rFonts w:ascii="仿宋_GB2312" w:hAnsi="仿宋_GB2312" w:cs="仿宋_GB2312" w:eastAsia="仿宋_GB2312"/>
        </w:rPr>
        <w:t>标的名称：详见招标文件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09"/>
              <w:gridCol w:w="346"/>
              <w:gridCol w:w="1157"/>
              <w:gridCol w:w="141"/>
              <w:gridCol w:w="141"/>
              <w:gridCol w:w="346"/>
              <w:gridCol w:w="210"/>
            </w:tblGrid>
            <w:tr>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3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商品名称</w:t>
                  </w:r>
                </w:p>
              </w:tc>
              <w:tc>
                <w:tcPr>
                  <w:tcW w:type="dxa" w:w="11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设备配置</w:t>
                  </w:r>
                </w:p>
              </w:tc>
              <w:tc>
                <w:tcPr>
                  <w:tcW w:type="dxa" w:w="1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1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c>
                <w:tcPr>
                  <w:tcW w:type="dxa" w:w="3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单价限价（元）</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备注</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智能心理减压动感单车</w:t>
                  </w:r>
                </w:p>
              </w:tc>
              <w:tc>
                <w:tcPr>
                  <w:tcW w:type="dxa" w:w="1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一、配置要求：</w:t>
                  </w:r>
                  <w:r>
                    <w:br/>
                  </w:r>
                  <w:r>
                    <w:rPr>
                      <w:rFonts w:ascii="仿宋_GB2312" w:hAnsi="仿宋_GB2312" w:cs="仿宋_GB2312" w:eastAsia="仿宋_GB2312"/>
                      <w:sz w:val="20"/>
                    </w:rPr>
                    <w:t>1、智能动感单车1台（最大负重:150kg;前侧飞轮设计，车身可以侧摆动接近骑车体验，阻力等级:1~5级无级变化），2、≥15寸显示装置1套：安卓系统。3、智能心理减压动感软件一套：运动减压、心理竞技、心理舒导、压力释放、智能健身及同步监测等功能。4、无线头戴式脑波传感器1套：发带采集器。</w:t>
                  </w:r>
                  <w:r>
                    <w:br/>
                  </w:r>
                  <w:r>
                    <w:rPr>
                      <w:rFonts w:ascii="仿宋_GB2312" w:hAnsi="仿宋_GB2312" w:cs="仿宋_GB2312" w:eastAsia="仿宋_GB2312"/>
                      <w:sz w:val="20"/>
                    </w:rPr>
                    <w:t>二、软件参数：</w:t>
                  </w:r>
                  <w:r>
                    <w:br/>
                  </w:r>
                  <w:r>
                    <w:rPr>
                      <w:rFonts w:ascii="仿宋_GB2312" w:hAnsi="仿宋_GB2312" w:cs="仿宋_GB2312" w:eastAsia="仿宋_GB2312"/>
                      <w:sz w:val="20"/>
                    </w:rPr>
                    <w:t>运动反馈心理调适平台具有运动减压、心理竞技、心理舒导、压力释放、智能健身及同步监测等功能。运用图表可对运动效果进行评估并提出适当的运动建议，形成适合自己的情绪调适方式。</w:t>
                  </w:r>
                  <w:r>
                    <w:br/>
                  </w:r>
                  <w:r>
                    <w:rPr>
                      <w:rFonts w:ascii="仿宋_GB2312" w:hAnsi="仿宋_GB2312" w:cs="仿宋_GB2312" w:eastAsia="仿宋_GB2312"/>
                      <w:sz w:val="20"/>
                    </w:rPr>
                    <w:t>1、心理功能模式：本系统全程脑电数据监测，脑电监测四大模块；心理评估区：包含了抑郁自评量表、焦虑自评量表、匹兹堡睡眠质量指数、心理健康临床症状自评量表四大量表可对来访者的体质及心理检测、评估、日常的身心健康建议等；</w:t>
                  </w:r>
                  <w:r>
                    <w:br/>
                  </w:r>
                  <w:r>
                    <w:rPr>
                      <w:rFonts w:ascii="仿宋_GB2312" w:hAnsi="仿宋_GB2312" w:cs="仿宋_GB2312" w:eastAsia="仿宋_GB2312"/>
                      <w:sz w:val="20"/>
                    </w:rPr>
                    <w:t>★虚拟减压区：包含骑行比赛、骑行探险、城市漫游、太空漫步、脑力赛车等。</w:t>
                  </w:r>
                  <w:r>
                    <w:br/>
                  </w:r>
                  <w:r>
                    <w:rPr>
                      <w:rFonts w:ascii="仿宋_GB2312" w:hAnsi="仿宋_GB2312" w:cs="仿宋_GB2312" w:eastAsia="仿宋_GB2312"/>
                      <w:sz w:val="20"/>
                    </w:rPr>
                    <w:t>★情绪疏导区：包含呼吸节奏、视听放松、心灵之旅、砸金蛋等。</w:t>
                  </w:r>
                  <w:r>
                    <w:br/>
                  </w:r>
                  <w:r>
                    <w:rPr>
                      <w:rFonts w:ascii="仿宋_GB2312" w:hAnsi="仿宋_GB2312" w:cs="仿宋_GB2312" w:eastAsia="仿宋_GB2312"/>
                      <w:sz w:val="20"/>
                    </w:rPr>
                    <w:t>★呐喊宣泄区：包含呼唤大海、飞声丛林、冰川世纪等；档案记录区：记录运动档案，用于数据查看。</w:t>
                  </w:r>
                  <w:r>
                    <w:br/>
                  </w:r>
                  <w:r>
                    <w:rPr>
                      <w:rFonts w:ascii="仿宋_GB2312" w:hAnsi="仿宋_GB2312" w:cs="仿宋_GB2312" w:eastAsia="仿宋_GB2312"/>
                      <w:sz w:val="20"/>
                    </w:rPr>
                    <w:t>2、屏幕上实景表盘可给出显示运动调适过程中脑波反馈波形和数值动态。</w:t>
                  </w:r>
                  <w:r>
                    <w:br/>
                  </w:r>
                  <w:r>
                    <w:rPr>
                      <w:rFonts w:ascii="仿宋_GB2312" w:hAnsi="仿宋_GB2312" w:cs="仿宋_GB2312" w:eastAsia="仿宋_GB2312"/>
                      <w:sz w:val="20"/>
                    </w:rPr>
                    <w:t>▲3、智能运动脑波反馈单车具有全新开发的智能磁控装置，超静音，美观耐用，精度可调。防滑脚蹬的设计，细致入微。，模拟现实指针实时显示运动者的即时心率，让体验者在心理游戏中，心率、热量消耗等数据实时后台读取。</w:t>
                  </w:r>
                  <w:r>
                    <w:br/>
                  </w:r>
                  <w:r>
                    <w:rPr>
                      <w:rFonts w:ascii="仿宋_GB2312" w:hAnsi="仿宋_GB2312" w:cs="仿宋_GB2312" w:eastAsia="仿宋_GB2312"/>
                      <w:sz w:val="20"/>
                    </w:rPr>
                    <w:t>4、智能运动脑波反馈单车的显示屏配置提供安卓系统一体显示装置。</w:t>
                  </w:r>
                  <w:r>
                    <w:br/>
                  </w:r>
                  <w:r>
                    <w:rPr>
                      <w:rFonts w:ascii="仿宋_GB2312" w:hAnsi="仿宋_GB2312" w:cs="仿宋_GB2312" w:eastAsia="仿宋_GB2312"/>
                      <w:sz w:val="20"/>
                    </w:rPr>
                    <w:t>5、智能运动脑波反馈单车最大负：150kg；前侧飞轮设计，车身可以侧摆动接近骑车体验，阻力等级：1～5级无级变化。模拟自行车竞技运动的设计理念，符合骑车人体工学的运动轨迹，使运动更加专业有效； 采用人性化的设计，不但可随意两维任意调节座垫的高低，适应不同身高的人群，使其更加舒适地运动；同时还采用专业的滚轮设计，方便使用者移动整个设备。</w:t>
                  </w: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20000.00</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认知与脑电分析系统</w:t>
                  </w:r>
                </w:p>
              </w:tc>
              <w:tc>
                <w:tcPr>
                  <w:tcW w:type="dxa" w:w="1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一、产品配置</w:t>
                  </w:r>
                  <w:r>
                    <w:br/>
                  </w:r>
                  <w:r>
                    <w:rPr>
                      <w:rFonts w:ascii="仿宋_GB2312" w:hAnsi="仿宋_GB2312" w:cs="仿宋_GB2312" w:eastAsia="仿宋_GB2312"/>
                      <w:sz w:val="20"/>
                    </w:rPr>
                    <w:t>1、脑波灯(1)通过全彩色LED灯的色彩变化实时显示情绪变化(2) 可通过开关来实时切换选择专注度训练模式和放松度训练模式。(3) 脑波灯具有灯光提示或语音功能，提供脑波灯开关机、专注/放松模式切换，脑波灯连接状态、脑波仪佩戴正确检测、电量不足、充电指示等状态指示。(4)灯泡采用非易碎材质，直径不小于250mm；</w:t>
                  </w:r>
                  <w:r>
                    <w:br/>
                  </w:r>
                  <w:r>
                    <w:rPr>
                      <w:rFonts w:ascii="仿宋_GB2312" w:hAnsi="仿宋_GB2312" w:cs="仿宋_GB2312" w:eastAsia="仿宋_GB2312"/>
                      <w:sz w:val="20"/>
                    </w:rPr>
                    <w:t>2、脑波仪(1)使用EEG脑电生物传感器，信号采样频率为512Hz；(2)采用非侵入式额头三电极采集脑电，使用时无需涂导电膏或导电液，保证使用便捷性；(3)脑波主机模块与脑波发带采用快拆可替换方式，便于使用更换，每套脑波设备至少配备2条可更换脑波采集发带。(3)基于TGAT的智能脑电芯片，实现脑电信号的采集、滤波、放大、A/D转换、数据处理及分析等功能，并通过UART标准接口对外输出脑电参数；(4)内置蓝牙4.0无线传输模块，将采集的脑电数据通过蓝牙方式发送，无线工作频率为2.4GHz；（5）脑波仪供电方式采用充电锂电池，续航时间不低于7h。</w:t>
                  </w:r>
                  <w:r>
                    <w:br/>
                  </w:r>
                  <w:r>
                    <w:rPr>
                      <w:rFonts w:ascii="仿宋_GB2312" w:hAnsi="仿宋_GB2312" w:cs="仿宋_GB2312" w:eastAsia="仿宋_GB2312"/>
                      <w:sz w:val="20"/>
                    </w:rPr>
                    <w:t>3、脑波分析软件</w:t>
                  </w:r>
                  <w:r>
                    <w:br/>
                  </w:r>
                  <w:r>
                    <w:rPr>
                      <w:rFonts w:ascii="仿宋_GB2312" w:hAnsi="仿宋_GB2312" w:cs="仿宋_GB2312" w:eastAsia="仿宋_GB2312"/>
                      <w:sz w:val="20"/>
                    </w:rPr>
                    <w:t>4、航空箱：一比一开模，保护脑波灯，方便运输。脑波分析调试系统通过脑波传感器采集人体生理指标，展示出使用者的身心状态，并可以实时通过脑波灯进行反馈，帮助使用者及时进行身心放松，舒缓心理压力，保持身心健康。</w:t>
                  </w:r>
                  <w:r>
                    <w:br/>
                  </w:r>
                  <w:r>
                    <w:rPr>
                      <w:rFonts w:ascii="仿宋_GB2312" w:hAnsi="仿宋_GB2312" w:cs="仿宋_GB2312" w:eastAsia="仿宋_GB2312"/>
                      <w:sz w:val="20"/>
                    </w:rPr>
                    <w:t>二、产品参数</w:t>
                  </w:r>
                  <w:r>
                    <w:br/>
                  </w:r>
                  <w:r>
                    <w:rPr>
                      <w:rFonts w:ascii="仿宋_GB2312" w:hAnsi="仿宋_GB2312" w:cs="仿宋_GB2312" w:eastAsia="仿宋_GB2312"/>
                      <w:sz w:val="20"/>
                    </w:rPr>
                    <w:t>1.采用蓝牙4.0无线脑波信号传输系统，可以实时采集脑波信号。2.同一空间内多台设备同时使用不得串频影响使用，蓝牙传输距离不得低于10m。3.依据生物反馈原理，采用“弯勺子”、“拔河历险记”游戏、“农场迷宫”“舒尔特方格”等游戏、音乐、图像等方式进行训练；▲4.放松训练功能：提供孔雀开屏等放松训练方法，画面可随注意力或放松度实时变化；放松过程中采集使用者脑电数据并进行自动记录、评价；5、多用户管理及训练记录管理：支持多用户管理； 可查询所有训练课程信息；可查询所有训练记录数据；可对训练记录进行条件检索；可导出训练记录检索结果，导出格式支持EXCEL。▲6、训练数据分析及报告：对所有训练项目的脑电数据进行自动记录；可对训练记录数据进行统计分析；针对训练记录可设定统计分析区段；以曲线图、柱状图、饼图等图表形式显示分析结果；可进行训练效果评价，并自动生成报告；7.实时生物反馈数据记录：系统通过蓝牙与脑电采集仪通讯，可实时监测和记录训练者训练过程当中的“专注度”和“放松度”参数以及Delta、Theta、Alpha、Beta、Gamma等8个EEG参数，并以形象的波形图表显示，使用者可实时监测自己的心理状态，了解自己当前状态所处的等级</w:t>
                  </w: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14250.00</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心理健康测评自助一体机</w:t>
                  </w:r>
                  <w:r>
                    <w:rPr>
                      <w:rFonts w:ascii="仿宋_GB2312" w:hAnsi="仿宋_GB2312" w:cs="仿宋_GB2312" w:eastAsia="仿宋_GB2312"/>
                      <w:sz w:val="20"/>
                      <w:b/>
                    </w:rPr>
                    <w:t>（核心产品）</w:t>
                  </w:r>
                </w:p>
              </w:tc>
              <w:tc>
                <w:tcPr>
                  <w:tcW w:type="dxa" w:w="1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一、配置要求：</w:t>
                  </w:r>
                  <w:r>
                    <w:br/>
                  </w:r>
                  <w:r>
                    <w:rPr>
                      <w:rFonts w:ascii="仿宋_GB2312" w:hAnsi="仿宋_GB2312" w:cs="仿宋_GB2312" w:eastAsia="仿宋_GB2312"/>
                      <w:sz w:val="20"/>
                    </w:rPr>
                    <w:t>1.液晶显示器一体机 2. 尺寸：≥32英寸液晶触摸屏幕， 3. 分辨率：不低于1920*1080，  4. 主机配置：内存不低于8GB，固态硬盘不低于240GB，处理器i3 ，5. 外接接口：HDMI、VGA、RJ-45、USB、Lineout、MIC， 6. 音响：双声道，立体声环绕功放系统， 7. 系统提供心理健康测评系统软件服务，5年维护、升级等服务。▲（1）系统包含心理测验、问卷调查、危机预警、档案管理、预约咨询、危机干预、案例分析、基础设置、回收站等功能，可有效辅助单位开展心理健康普查、心理问题评估、危机筛查和心理档案建立等工作。（2）系统架构：软件采用B/S架构体系，公网云端部署，无需安装客户端，方便用户直接通过浏览器使用，完美兼容360、google、Firefox等主流浏览器，同时保障系统使用及数据安全。测评后即时生成测评报告，报告可查看、打印、批量导出。充分满足大规模团体测评工作需求。（3）多终端访问：系统基于移动互联网设计，满足手机、平板、电脑多平台运行，用户通过手机、平板、电脑均可访问系统。▲（4）支持手机移动端访问：支持微信访问，无缝与微信平台连接，用户通过微信即可打开测评系统。支持扫码普查功能，用户直接手机扫码登录系统后，即可进入量表测试页面直接进行测试，便于开展大面积团体普测，节省咨询师时间。(5)开放的功能权限设置：采用超级管理员、普通管理员、普通用户三级管理模式，支持自定义多个用户类型和用户角色，支持自定义设置部门管理、自定义扩充成员信息字段等，系统服务期内支持创建一万个系统用户（6）批量导入用户资料：系统支持下载Excel导入模版，一次性批量导入全部用户资料，即时生成登录帐号、密码、机构等信息，导入后即可登录系统；导入的人员数据具备预览功能，可预览人员数据和机构数据的正确性，可随时取消导入操作。对于未导入成功的数据，给出详细的错误类型提示信息，便于及时修正后重新导入。（7）测试量表套餐包设置：支持用户根据常用测试的方向和主题自定义设定的多个量表套餐组合，并根据需要对套餐量表组合进行修改和重组。（8）测评任务发布：可以根据需求自定义发布测评计划，设置发布状态、有效时间、包含量表、量表控制条件、人员范围、群体日常测试/普测等参数，系统支持分段测评；并可对测试进度实时监控，具备及时提醒或撤销作答的功能，使得心理筛查工作更加便捷。（9）保持测试进度：软件可以实时保存被试的测试进度，被试在未完成并保存进度或者临时断电的情况下，下次登录仍然可以继续测试，节省时间与精力。（10）智能语音导读：系统量表设置配套语音读题功能，便于老年群体、残疾群体以及部分无法集中注意力的群体通过语音顺利完成心理测试工作。（11）个体和团体报告：系统可满足批量导出所有测试人员个体报告；可生成包含基本信息、测试简介、团队平均状态、团队成员在不同维度上的分布情况的团体报告，支持导出和打印，方便管理员了解该团体内成员的情况。</w:t>
                  </w:r>
                  <w:r>
                    <w:br/>
                  </w:r>
                  <w:r>
                    <w:rPr>
                      <w:rFonts w:ascii="仿宋_GB2312" w:hAnsi="仿宋_GB2312" w:cs="仿宋_GB2312" w:eastAsia="仿宋_GB2312"/>
                      <w:sz w:val="20"/>
                    </w:rPr>
                    <w:t>★（12）团体统计分析：支持F检验，自动生成统计分析报表，对不同群体，多个团体之间分析与统计，自动生成至少包括平均值比较、标准差比较、P值、F值、差异分析的统计报表，支持分析报告导出，后续可对接SPSS系统，为后期复杂的数据分析计算提供基础。（13）智能危机预警：支持多量表多维度组合筛选，可智能划分多层预警等级，根据测量结果，自动将来访者按照心理问题的严重程度进行分类，便于咨询师直观了解来访者情况，采取不同层次的干预措施。</w:t>
                  </w:r>
                  <w:r>
                    <w:br/>
                  </w:r>
                  <w:r>
                    <w:rPr>
                      <w:rFonts w:ascii="仿宋_GB2312" w:hAnsi="仿宋_GB2312" w:cs="仿宋_GB2312" w:eastAsia="仿宋_GB2312"/>
                      <w:sz w:val="20"/>
                    </w:rPr>
                    <w:t>★（14）危机干预处理：系统至少包含潜在风险评估、自杀风险评估、鉴别评估、跟踪评估4大心理危机事件干预模块功能，能有效帮助学校、企业等机构提前筛查存在心理问题或处于心理危机状态的人员，及时进行干预处理和追踪，降低危机事件发生的风险，从而减少对自身、群体甚至社会环境的危害。①潜在风险评估问卷：从人际关系、社会支持、思维活动、日常行为、情绪状态、躯体症状、自尊水平等多个维度110余道题目测查个体客观存在的风险因素。②危机成员个体报告：系统能生成包含成员基本信息、历次潜在风险评估问卷的得分和预警状态、潜在风险评估作答的曲线图、历次自杀可能性问卷的得分和预警状态、自杀可能性作答的曲线图、心理咨询记录、生活记录共7个方面可以全面了解当前成员状态的心理档案。③危机干预团体报告：可根据日期和部门生成部门月报表和咨询中心月报表，包含心理危机等级的频次分布、鉴别评估危机等级人数分布、处理情况分布、咨询情况等级统计、咨询人数统计、咨询问题统计。支持导出，帮助相关人员了解部门整体情况、方便对工作结果的管理追踪和归档存储。</w:t>
                  </w:r>
                  <w:r>
                    <w:br/>
                  </w:r>
                  <w:r>
                    <w:rPr>
                      <w:rFonts w:ascii="仿宋_GB2312" w:hAnsi="仿宋_GB2312" w:cs="仿宋_GB2312" w:eastAsia="仿宋_GB2312"/>
                      <w:sz w:val="20"/>
                    </w:rPr>
                    <w:t>（</w:t>
                  </w:r>
                  <w:r>
                    <w:rPr>
                      <w:rFonts w:ascii="仿宋_GB2312" w:hAnsi="仿宋_GB2312" w:cs="仿宋_GB2312" w:eastAsia="仿宋_GB2312"/>
                      <w:sz w:val="20"/>
                    </w:rPr>
                    <w:t xml:space="preserve">15）自定义问卷调查：支持自定义编制问卷，可设置封闭式问答和开放式问答多种题型，并自主设置分值；并将结果模块统计和导出，可以图表形式查看选项占比、平均分等数据。能对问卷作答进度实时监控，并具备及时提醒或撤销作答功能。可满足意见和态度收集、课题调查研究等多种个性化测评需求，能对量表测评结果做数据补充，进而提升测评精准度。（16）智能预约排班：咨询师可批量排班、处理预约申请，用户可以根据自己需要，选择适合自己的咨询师和咨询主题，并进行线上预约，简单操作，节省了咨询双方的时间。（17）在线倾诉：系统支持实时用户在线倾诉留言，管理员可以根据部门、时间、回复状态等查询留言信息，并可以回复、删除、导出留言记录；（18）咨询过程记录：系统具备咨询师工作成果展示和线上笔记功能，在系统内记录来访者基本情况、咨询技巧运用、咨询效果、结案总结等无限量模块，可根据结案状态、时间、个案号等条件第一时间找到所需内容。    </w:t>
                  </w:r>
                  <w:r>
                    <w:br/>
                  </w:r>
                  <w:r>
                    <w:rPr>
                      <w:rFonts w:ascii="仿宋_GB2312" w:hAnsi="仿宋_GB2312" w:cs="仿宋_GB2312" w:eastAsia="仿宋_GB2312"/>
                      <w:sz w:val="20"/>
                    </w:rPr>
                    <w:t>★（19）咨询结果统计：能够统计年度、季度、月度等阶段时间的咨询问题类型、接访数量、状况程度等数据信息，为工作绩效考核提供依据，并能对群体的心理状态有一个初步的了解；</w:t>
                  </w:r>
                  <w:r>
                    <w:br/>
                  </w:r>
                  <w:r>
                    <w:rPr>
                      <w:rFonts w:ascii="仿宋_GB2312" w:hAnsi="仿宋_GB2312" w:cs="仿宋_GB2312" w:eastAsia="仿宋_GB2312"/>
                      <w:sz w:val="20"/>
                    </w:rPr>
                    <w:t>★（20）经典案例分析：提供社会交往、婚恋情感、情绪问题、职业选择、个人成长、行为问题、学业问题、亲子关系等8个主题16余份经典咨询案例，可为同类型的咨询问题提供参考，帮助心理咨询师更好开展工作。（21）心理档案：咨询师可选择性查看成员的测评档案、心理咨询档案，以便于咨询师了解成员的历史档案。系统内导出的心理档案和量表题册均支持用户自定义编辑，包含对基本信息、评价结果、过程记录等等。（22）回收站和站内信：系统具备回收站和站内信的功能，能够方便系统内用户沟通、消息通知、减少因误删数据造成的损失。</w:t>
                  </w:r>
                  <w:r>
                    <w:br/>
                  </w:r>
                  <w:r>
                    <w:rPr>
                      <w:rFonts w:ascii="仿宋_GB2312" w:hAnsi="仿宋_GB2312" w:cs="仿宋_GB2312" w:eastAsia="仿宋_GB2312"/>
                      <w:sz w:val="20"/>
                    </w:rPr>
                    <w:t>★（23）心理测量实务技能培训课程：配套不少于24课时测评实务网课，解决测评使用问题，充分发挥测评价值。</w:t>
                  </w:r>
                  <w:r>
                    <w:br/>
                  </w:r>
                  <w:r>
                    <w:rPr>
                      <w:rFonts w:ascii="仿宋_GB2312" w:hAnsi="仿宋_GB2312" w:cs="仿宋_GB2312" w:eastAsia="仿宋_GB2312"/>
                      <w:sz w:val="20"/>
                    </w:rPr>
                    <w:t>二、测评量表：系统收录国际、国内通用的具有权威性的不少于</w:t>
                  </w:r>
                  <w:r>
                    <w:rPr>
                      <w:rFonts w:ascii="仿宋_GB2312" w:hAnsi="仿宋_GB2312" w:cs="仿宋_GB2312" w:eastAsia="仿宋_GB2312"/>
                      <w:sz w:val="20"/>
                    </w:rPr>
                    <w:t>19大类179个测试量表。包括心理健康测验、儿童心理行为评定、个性与气质测验、婚姻家庭测验、情绪评定、人格测验、社会适应与人际交往评定、学生心理与行为评定、职业评定、自我评定等测评主题，部分量表如下：Achenbach儿童行为问卷、C型行为类型问卷、精神质量表、家庭环境量表（FES）、贝克抑郁自评量表（BDI）、焦虑自评量表、抑郁自评量表、艾森克人格问卷（EPQ）、卡特尔十六种人格因素测验、明尼苏达多相个性调查表、社会适应能力量表、师生关系测验、生活事件量表（LES）、应付方式问卷、阿森斯失眠量表、小学生心理健康评定量表（MHRSP）、症状自评量表（SCL-90）、中学生心理健康诊断测验（MHT） 、自杀意念自评量表、霍兰德职业倾向问卷、瑞文标准推理测验等</w:t>
                  </w:r>
                  <w:r>
                    <w:br/>
                  </w:r>
                  <w:r>
                    <w:rPr>
                      <w:rFonts w:ascii="仿宋_GB2312" w:hAnsi="仿宋_GB2312" w:cs="仿宋_GB2312" w:eastAsia="仿宋_GB2312"/>
                      <w:sz w:val="20"/>
                    </w:rPr>
                    <w:t>三、产品可提供资质：</w:t>
                  </w:r>
                  <w:r>
                    <w:br/>
                  </w:r>
                  <w:r>
                    <w:rPr>
                      <w:rFonts w:ascii="仿宋_GB2312" w:hAnsi="仿宋_GB2312" w:cs="仿宋_GB2312" w:eastAsia="仿宋_GB2312"/>
                      <w:sz w:val="20"/>
                    </w:rPr>
                    <w:t>▲提供中国软件评测中心颁布的心理测评档案管理系统软件测试报告。▲提供国家版权局颁布的心理测评档案管理系统软件著作权。</w:t>
                  </w: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42900.00</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tc>
      </w:tr>
    </w:tbl>
    <w:p>
      <w:pPr>
        <w:pStyle w:val="null3"/>
      </w:pPr>
      <w:r>
        <w:rPr>
          <w:rFonts w:ascii="仿宋_GB2312" w:hAnsi="仿宋_GB2312" w:cs="仿宋_GB2312" w:eastAsia="仿宋_GB2312"/>
        </w:rPr>
        <w:t>标的名称：详见招标文件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26"/>
              <w:gridCol w:w="180"/>
              <w:gridCol w:w="1743"/>
              <w:gridCol w:w="99"/>
              <w:gridCol w:w="99"/>
              <w:gridCol w:w="180"/>
              <w:gridCol w:w="126"/>
            </w:tblGrid>
            <w:tr>
              <w:tc>
                <w:tcPr>
                  <w:tcW w:type="dxa" w:w="1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1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商品名称</w:t>
                  </w:r>
                </w:p>
              </w:tc>
              <w:tc>
                <w:tcPr>
                  <w:tcW w:type="dxa" w:w="17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设备配置</w:t>
                  </w:r>
                </w:p>
              </w:tc>
              <w:tc>
                <w:tcPr>
                  <w:tcW w:type="dxa" w:w="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c>
                <w:tcPr>
                  <w:tcW w:type="dxa" w:w="1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单价限价（元）</w:t>
                  </w:r>
                </w:p>
              </w:tc>
              <w:tc>
                <w:tcPr>
                  <w:tcW w:type="dxa" w:w="1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备注</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心理沙盘套装</w:t>
                  </w:r>
                </w:p>
              </w:tc>
              <w:tc>
                <w:tcPr>
                  <w:tcW w:type="dxa" w:w="1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一、产品配置</w:t>
                  </w:r>
                  <w:r>
                    <w:br/>
                  </w:r>
                  <w:r>
                    <w:rPr>
                      <w:rFonts w:ascii="仿宋_GB2312" w:hAnsi="仿宋_GB2312" w:cs="仿宋_GB2312" w:eastAsia="仿宋_GB2312"/>
                      <w:sz w:val="20"/>
                    </w:rPr>
                    <w:t>1、沙具≥8000件；★沙具：自主开模 多种沙具，包含人物类、动物类、植物类、建筑类、家居与生活用品类、交通类、食物果实类、石头贝壳类、景观与场景类及其他类等不少于10大类，不低于57小类。同时为保证咨询效果，材质应包含陶瓷、树脂 、搪胶、木质、塑料、金属、亚克力等，形象逼真、接近现实，满足不同偏好来访者的需要。</w:t>
                  </w:r>
                  <w:r>
                    <w:br/>
                  </w:r>
                  <w:r>
                    <w:rPr>
                      <w:rFonts w:ascii="仿宋_GB2312" w:hAnsi="仿宋_GB2312" w:cs="仿宋_GB2312" w:eastAsia="仿宋_GB2312"/>
                      <w:sz w:val="20"/>
                    </w:rPr>
                    <w:t>2、天然海沙≥120kg；沙盘专用天然海沙</w:t>
                  </w:r>
                  <w:r>
                    <w:br/>
                  </w:r>
                  <w:r>
                    <w:rPr>
                      <w:rFonts w:ascii="仿宋_GB2312" w:hAnsi="仿宋_GB2312" w:cs="仿宋_GB2312" w:eastAsia="仿宋_GB2312"/>
                      <w:sz w:val="20"/>
                    </w:rPr>
                    <w:t>3、标准实木沙箱不少于12个；标准实木沙箱：全实木材质，尺寸约为72*57*7cm(内径)，外侧原木本色，内侧海蓝色，表面光滑不上手，内嵌PVC防水内膜，环保材质一次成型，完美贴合沙箱内侧，可以避免磨损沙盘，延长使用寿命，加水时即可成为湿沙盘，一套沙盘干湿两用。</w:t>
                  </w:r>
                  <w:r>
                    <w:br/>
                  </w:r>
                  <w:r>
                    <w:rPr>
                      <w:rFonts w:ascii="仿宋_GB2312" w:hAnsi="仿宋_GB2312" w:cs="仿宋_GB2312" w:eastAsia="仿宋_GB2312"/>
                      <w:sz w:val="20"/>
                    </w:rPr>
                    <w:t>4、沙箱防水内膜不少于12个；</w:t>
                  </w:r>
                  <w:r>
                    <w:br/>
                  </w:r>
                  <w:r>
                    <w:rPr>
                      <w:rFonts w:ascii="仿宋_GB2312" w:hAnsi="仿宋_GB2312" w:cs="仿宋_GB2312" w:eastAsia="仿宋_GB2312"/>
                      <w:sz w:val="20"/>
                    </w:rPr>
                    <w:t>5、个体实木支架不少于12个；沙盘支架：实木材质支架，尺寸约为75*59*（65-70）cm，原木本色，采用环保漆，结实稳固，经典美观。</w:t>
                  </w:r>
                  <w:r>
                    <w:br/>
                  </w:r>
                  <w:r>
                    <w:rPr>
                      <w:rFonts w:ascii="仿宋_GB2312" w:hAnsi="仿宋_GB2312" w:cs="仿宋_GB2312" w:eastAsia="仿宋_GB2312"/>
                      <w:sz w:val="20"/>
                    </w:rPr>
                    <w:t>6、标准实木陈列架不少于20个；纯实木制造，环保无味，阶梯搭步式设计，五层八阶（尺寸：约为82*30*160cm），便于取用沙具，同时承重性更强，长久使用稳固不变形；螺丝扣件组装，外侧无钉子痕迹，美观大方。</w:t>
                  </w:r>
                  <w:r>
                    <w:br/>
                  </w:r>
                  <w:r>
                    <w:rPr>
                      <w:rFonts w:ascii="仿宋_GB2312" w:hAnsi="仿宋_GB2312" w:cs="仿宋_GB2312" w:eastAsia="仿宋_GB2312"/>
                      <w:sz w:val="20"/>
                    </w:rPr>
                    <w:t>6、心理沙盘制度挂图海报：为防水相纸微喷画芯，相纸尺寸约为42*57cm。</w:t>
                  </w:r>
                  <w:r>
                    <w:br/>
                  </w:r>
                  <w:r>
                    <w:rPr>
                      <w:rFonts w:ascii="仿宋_GB2312" w:hAnsi="仿宋_GB2312" w:cs="仿宋_GB2312" w:eastAsia="仿宋_GB2312"/>
                      <w:sz w:val="20"/>
                    </w:rPr>
                    <w:t>7、《指导手册》≥1本；</w:t>
                  </w:r>
                  <w:r>
                    <w:br/>
                  </w:r>
                  <w:r>
                    <w:rPr>
                      <w:rFonts w:ascii="仿宋_GB2312" w:hAnsi="仿宋_GB2312" w:cs="仿宋_GB2312" w:eastAsia="仿宋_GB2312"/>
                      <w:sz w:val="20"/>
                    </w:rPr>
                    <w:t>8、《箱庭疗法》≥1本；</w:t>
                  </w:r>
                  <w:r>
                    <w:br/>
                  </w:r>
                  <w:r>
                    <w:rPr>
                      <w:rFonts w:ascii="仿宋_GB2312" w:hAnsi="仿宋_GB2312" w:cs="仿宋_GB2312" w:eastAsia="仿宋_GB2312"/>
                      <w:sz w:val="20"/>
                    </w:rPr>
                    <w:t>9、四件套辅助工具不少于12套；</w:t>
                  </w:r>
                  <w:r>
                    <w:br/>
                  </w:r>
                  <w:r>
                    <w:rPr>
                      <w:rFonts w:ascii="仿宋_GB2312" w:hAnsi="仿宋_GB2312" w:cs="仿宋_GB2312" w:eastAsia="仿宋_GB2312"/>
                      <w:sz w:val="20"/>
                    </w:rPr>
                    <w:t>10、心理沙盘制度挂图海报≥1幅；</w:t>
                  </w:r>
                  <w:r>
                    <w:br/>
                  </w:r>
                  <w:r>
                    <w:rPr>
                      <w:rFonts w:ascii="仿宋_GB2312" w:hAnsi="仿宋_GB2312" w:cs="仿宋_GB2312" w:eastAsia="仿宋_GB2312"/>
                      <w:sz w:val="20"/>
                    </w:rPr>
                    <w:t>②产品尺寸：座面约42*37CM、座高约45CM左右；打开后靠背高处到地面的距约是80CM。</w:t>
                  </w:r>
                  <w:r>
                    <w:br/>
                  </w:r>
                  <w:r>
                    <w:rPr>
                      <w:rFonts w:ascii="仿宋_GB2312" w:hAnsi="仿宋_GB2312" w:cs="仿宋_GB2312" w:eastAsia="仿宋_GB2312"/>
                      <w:sz w:val="20"/>
                    </w:rPr>
                    <w:t>③颜色：白色座椅。</w:t>
                  </w:r>
                  <w:r>
                    <w:br/>
                  </w:r>
                  <w:r>
                    <w:rPr>
                      <w:rFonts w:ascii="仿宋_GB2312" w:hAnsi="仿宋_GB2312" w:cs="仿宋_GB2312" w:eastAsia="仿宋_GB2312"/>
                      <w:sz w:val="20"/>
                    </w:rPr>
                    <w:t>二、专业支持服务</w:t>
                  </w:r>
                  <w:r>
                    <w:br/>
                  </w:r>
                  <w:r>
                    <w:rPr>
                      <w:rFonts w:ascii="仿宋_GB2312" w:hAnsi="仿宋_GB2312" w:cs="仿宋_GB2312" w:eastAsia="仿宋_GB2312"/>
                      <w:sz w:val="20"/>
                    </w:rPr>
                    <w:t>1、▲理论课程：教授级别及以上专家录制心理沙盘理论及实操指导网络课程1套，不限时间、地点随时随地学习，课程包含沙盘介绍及意义，沙盘意向分析，沙盘作用及个案分析、理解及操作要点、个体沙具分析、实操的现场演示与讨论、沙盘的理论及操作、沙游的主题分析、团体沙盘的操作与分析等9个主题，总课时不少于19课时，保障内容讲解的专业性及全面性。</w:t>
                  </w:r>
                  <w:r>
                    <w:br/>
                  </w:r>
                  <w:r>
                    <w:rPr>
                      <w:rFonts w:ascii="仿宋_GB2312" w:hAnsi="仿宋_GB2312" w:cs="仿宋_GB2312" w:eastAsia="仿宋_GB2312"/>
                      <w:sz w:val="20"/>
                    </w:rPr>
                    <w:t>2、▲实践指导：由具有5年以上沙盘操作经验的心理工作者提供实践指导，包含不少于12次的心理沙盘实操指导答疑在线课程及多次群内案例探讨。</w:t>
                  </w:r>
                  <w:r>
                    <w:br/>
                  </w:r>
                  <w:r>
                    <w:rPr>
                      <w:rFonts w:ascii="仿宋_GB2312" w:hAnsi="仿宋_GB2312" w:cs="仿宋_GB2312" w:eastAsia="仿宋_GB2312"/>
                      <w:sz w:val="20"/>
                    </w:rPr>
                    <w:t>三、为保证产品质量，供应商需提供一下资质且符合要求：</w:t>
                  </w:r>
                  <w:r>
                    <w:rPr>
                      <w:rFonts w:ascii="仿宋_GB2312" w:hAnsi="仿宋_GB2312" w:cs="仿宋_GB2312" w:eastAsia="仿宋_GB2312"/>
                      <w:sz w:val="20"/>
                    </w:rPr>
                    <w:t>▲1、提供心理沙盘国家甲醛检验检测报告▲2、提供心理沙盘沙具的甲醛检测报告</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51600.00</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标准宣泄套装</w:t>
                  </w:r>
                </w:p>
              </w:tc>
              <w:tc>
                <w:tcPr>
                  <w:tcW w:type="dxa" w:w="1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1、设备详情</w:t>
                  </w:r>
                  <w:r>
                    <w:br/>
                  </w:r>
                  <w:r>
                    <w:rPr>
                      <w:rFonts w:ascii="仿宋_GB2312" w:hAnsi="仿宋_GB2312" w:cs="仿宋_GB2312" w:eastAsia="仿宋_GB2312"/>
                      <w:sz w:val="20"/>
                    </w:rPr>
                    <w:t>（</w:t>
                  </w:r>
                  <w:r>
                    <w:rPr>
                      <w:rFonts w:ascii="仿宋_GB2312" w:hAnsi="仿宋_GB2312" w:cs="仿宋_GB2312" w:eastAsia="仿宋_GB2312"/>
                      <w:sz w:val="20"/>
                    </w:rPr>
                    <w:t>1）人形宣泄人A  1个</w:t>
                  </w:r>
                  <w:r>
                    <w:br/>
                  </w:r>
                  <w:r>
                    <w:rPr>
                      <w:rFonts w:ascii="仿宋_GB2312" w:hAnsi="仿宋_GB2312" w:cs="仿宋_GB2312" w:eastAsia="仿宋_GB2312"/>
                      <w:sz w:val="20"/>
                    </w:rPr>
                    <w:t>1、材质：人体部分为厚度不少于3.5毫米的硅胶材质；圆筒部分为PVC材质，无毒环保，仿真人形设计，可更换多种表情的宣泄脸谱尺寸：整体高度可调节范围约150—190cm，人体部分：尺寸约高度86cm，宽度48cm，；底部圆筒直径约68cm，高约40cm；</w:t>
                  </w:r>
                  <w:r>
                    <w:br/>
                  </w:r>
                  <w:r>
                    <w:rPr>
                      <w:rFonts w:ascii="仿宋_GB2312" w:hAnsi="仿宋_GB2312" w:cs="仿宋_GB2312" w:eastAsia="仿宋_GB2312"/>
                      <w:sz w:val="20"/>
                    </w:rPr>
                    <w:t>2、重量：净重≥25kg，注水后不少于115kg，注沙后不少于160kg。上身侧面是一次成型，无拼接缝</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3200.00</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标准宣泄套装</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80"/>
                  <w:vMerge/>
                  <w:tcBorders>
                    <w:top w:val="none" w:color="000000" w:sz="4"/>
                    <w:left w:val="none" w:color="000000" w:sz="4"/>
                    <w:bottom w:val="single" w:color="000000" w:sz="4"/>
                    <w:right w:val="single" w:color="000000" w:sz="4"/>
                  </w:tcBorders>
                </w:tcPr>
                <w:p/>
              </w:tc>
              <w:tc>
                <w:tcPr>
                  <w:tcW w:type="dxa" w:w="1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 xml:space="preserve">2）人形宣泄人B  1个 </w:t>
                  </w:r>
                  <w:r>
                    <w:br/>
                  </w:r>
                  <w:r>
                    <w:rPr>
                      <w:rFonts w:ascii="仿宋_GB2312" w:hAnsi="仿宋_GB2312" w:cs="仿宋_GB2312" w:eastAsia="仿宋_GB2312"/>
                      <w:sz w:val="20"/>
                    </w:rPr>
                    <w:t>1、尺寸：高度约160cm</w:t>
                  </w:r>
                  <w:r>
                    <w:br/>
                  </w:r>
                  <w:r>
                    <w:rPr>
                      <w:rFonts w:ascii="仿宋_GB2312" w:hAnsi="仿宋_GB2312" w:cs="仿宋_GB2312" w:eastAsia="仿宋_GB2312"/>
                      <w:sz w:val="20"/>
                    </w:rPr>
                    <w:t>2、重量：上部：8kg左右，下部：5.5kg左右</w:t>
                  </w:r>
                  <w:r>
                    <w:br/>
                  </w:r>
                  <w:r>
                    <w:rPr>
                      <w:rFonts w:ascii="仿宋_GB2312" w:hAnsi="仿宋_GB2312" w:cs="仿宋_GB2312" w:eastAsia="仿宋_GB2312"/>
                      <w:sz w:val="20"/>
                    </w:rPr>
                    <w:t>3、颜色：蓝色</w:t>
                  </w:r>
                  <w:r>
                    <w:br/>
                  </w:r>
                  <w:r>
                    <w:rPr>
                      <w:rFonts w:ascii="仿宋_GB2312" w:hAnsi="仿宋_GB2312" w:cs="仿宋_GB2312" w:eastAsia="仿宋_GB2312"/>
                      <w:sz w:val="20"/>
                    </w:rPr>
                    <w:t>4、形状及材质：底座为ABS塑料；1.加厚高密度PU皮2.高弹聚酯氨发泡内胆3.高弹珍珠棉EPE4.内部缓冲力量层。填充物环保布条和回力棉。</w:t>
                  </w:r>
                  <w:r>
                    <w:br/>
                  </w:r>
                  <w:r>
                    <w:rPr>
                      <w:rFonts w:ascii="仿宋_GB2312" w:hAnsi="仿宋_GB2312" w:cs="仿宋_GB2312" w:eastAsia="仿宋_GB2312"/>
                      <w:sz w:val="20"/>
                    </w:rPr>
                    <w:t xml:space="preserve">5、配重桶尺寸：直径不低于53cm左右， 高度不低于40cm左右    加轴的高度不低于60cm左右  </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2050.00</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标准宣泄套装</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书架</w:t>
                  </w:r>
                </w:p>
              </w:tc>
              <w:tc>
                <w:tcPr>
                  <w:tcW w:type="dxa" w:w="1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搭书架：书架，（</w:t>
                  </w:r>
                  <w:r>
                    <w:rPr>
                      <w:rFonts w:ascii="仿宋_GB2312" w:hAnsi="仿宋_GB2312" w:cs="仿宋_GB2312" w:eastAsia="仿宋_GB2312"/>
                      <w:sz w:val="20"/>
                    </w:rPr>
                    <w:t>1）材质：优质松木材质，防水处理，方便户外适用；木板凹槽设计，方便拼接；组装方便，可重复拆卸，不受场地限制。</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2200.00</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合同签订之日起20日内</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采购包1： 付款条件说明： 合同签订生效后，所有产品供货完成，整体项目经验收合格后，且双方无争议，根据合同单价据实结算，自验收合格之日起30 日内甲方一次性支付所有合同款项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（一）货物到达甲方指定地点后，甲方根据合同要求，进行外观验收，确认产地、规格、型号和数量。 （二）货物安装、调试并正常运行后，由乙方进行自检，合格后，准备验收文件，并书面通知甲方。 （三）甲方确认乙方的自检内容后，组织乙方、确认方（必要时请有关专家）进行系统验收，验收合格后，填写政府采购项目验收单（一式柒份）作为对货物的最终认可。 （四）乙方向甲方提交货物实施过程中的所有资料。以便甲方日后管理和维护。 （五）验收依据： 1、竞争性磋商文件、响应文件、澄清表（函）； 2、合同及附件文本； 3、国家相应的标准、规范。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乙方为所供产品提供以下售后服务： 1、免费保修 1 年，终身维护，免费保修期内，同一主要部件出现质量问题经过两次维修后仍无法正常使用，可以更换同型号、同规格的产品，服务响应时间不超过2小时（工作日），解决问题不超过24小时（工作日），对问题较大短期内暂不能解决的，为不影响甲方正常工作，乙方在2日内免费提供替代产品，确保正常运行；2、180天内，如出现质量问题，可以选择换货或退货。</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（一）按《政府采购法》、《民法典》中的相关条款执行。 （二）未按合同要求提供货物或质量不能满足招标技术要求，乙方必须无条件更换，提高技术，完善质量，否则，甲方会同确认方有权终止合同，并对乙方的违约行为报监管机构进行相应的处罚。 （三）延迟交货，乙方承担相应的违约责任。 （四）逾期付款，甲方承担相应的违约责任。</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通过电子化交易系统协商，供应商需在电子化交易系统上传响应的文件。成交供应商领取中标（成交）通知书时，向采购代理机构提供一正两副纸质响应文件及电子版1份（签字盖章扫描PDF和word文档格式，U盘存储）。 2.供应商应自协商文件递交截止时间起至磋商结束，保持在线状态。3.本项目单价报价不允许超过单价限价，否则按无效投标处理。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供应商企业关系关联承诺书 响应文件封面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政府采购法第二十二条规定</w:t>
            </w:r>
          </w:p>
        </w:tc>
        <w:tc>
          <w:tcPr>
            <w:tcW w:type="dxa" w:w="3322"/>
          </w:tcPr>
          <w:p>
            <w:pPr>
              <w:pStyle w:val="null3"/>
            </w:pPr>
            <w:r>
              <w:rPr>
                <w:rFonts w:ascii="仿宋_GB2312" w:hAnsi="仿宋_GB2312" w:cs="仿宋_GB2312" w:eastAsia="仿宋_GB2312"/>
              </w:rPr>
              <w:t>供应商须提供符合《中华人民共和国政府采购法》第二十二条的规定的资格承诺函。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法定代表人身份证明（法人参加只需提供法定代表人身份证明并与营业执照上信息一致）；法定代表人授权他人参加磋商的，须提供法定代表人授权书及被授权人身份证（被授权人提供开标前半年内任意一个月的社保缴纳证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案件当事人”名单；不处于“中国政府采购网”记录的“政府采购严重违法失信行为记录名单”中的禁止参加政府采购活动期间。（以评审现场查询记录为准）。</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 第一次磋商报价表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磋商报价表</w:t>
            </w:r>
          </w:p>
        </w:tc>
        <w:tc>
          <w:tcPr>
            <w:tcW w:type="dxa" w:w="3322"/>
          </w:tcPr>
          <w:p>
            <w:pPr>
              <w:pStyle w:val="null3"/>
            </w:pPr>
            <w:r>
              <w:rPr>
                <w:rFonts w:ascii="仿宋_GB2312" w:hAnsi="仿宋_GB2312" w:cs="仿宋_GB2312" w:eastAsia="仿宋_GB2312"/>
              </w:rPr>
              <w:t>（1）磋商报价符合唯一性要求： （2）磋商报价表填写 符合要求；（3）计量单位、报价货币均符合磋商文件要求；（4）未超出采购预算或磋商文件规定的最高限价。</w:t>
            </w:r>
          </w:p>
        </w:tc>
        <w:tc>
          <w:tcPr>
            <w:tcW w:type="dxa" w:w="1661"/>
          </w:tcPr>
          <w:p>
            <w:pPr>
              <w:pStyle w:val="null3"/>
            </w:pPr>
            <w:r>
              <w:rPr>
                <w:rFonts w:ascii="仿宋_GB2312" w:hAnsi="仿宋_GB2312" w:cs="仿宋_GB2312" w:eastAsia="仿宋_GB2312"/>
              </w:rPr>
              <w:t>分项报价表 第一次磋商报价表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（1）完全理解并接受《供应商廉洁自律承诺书》内容；（2）完全理解并接受《供应商企业关系关联承诺书》内容。（3）完全理解并接受《承诺书》内容。</w:t>
            </w:r>
          </w:p>
        </w:tc>
        <w:tc>
          <w:tcPr>
            <w:tcW w:type="dxa" w:w="1661"/>
          </w:tcPr>
          <w:p>
            <w:pPr>
              <w:pStyle w:val="null3"/>
            </w:pPr>
            <w:r>
              <w:rPr>
                <w:rFonts w:ascii="仿宋_GB2312" w:hAnsi="仿宋_GB2312" w:cs="仿宋_GB2312" w:eastAsia="仿宋_GB2312"/>
              </w:rPr>
              <w:t>供应商企业关系关联承诺书 承诺书 供应商廉洁自律承诺书</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无其他磋商文件或法规明确规定响应无效的事项，没有不符合磋商文件规定的被视为无效响应的其他条款。</w:t>
            </w:r>
          </w:p>
        </w:tc>
        <w:tc>
          <w:tcPr>
            <w:tcW w:type="dxa" w:w="1661"/>
          </w:tcPr>
          <w:p>
            <w:pPr>
              <w:pStyle w:val="null3"/>
            </w:pPr>
            <w:r>
              <w:rPr>
                <w:rFonts w:ascii="仿宋_GB2312" w:hAnsi="仿宋_GB2312" w:cs="仿宋_GB2312" w:eastAsia="仿宋_GB2312"/>
              </w:rPr>
              <w:t>供应商认为有必要补充说明的事项 合同主要条款偏离表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所投产品技术参数的满足程度赋分：投标产品技术参数清晰明确，符合使用要求，数量准确无缺漏项，产品的规格尺寸、材质、技术指标完全响应招标文件要求，满足采购需求、技术参数没有负偏离， 计基本分20，其中“▲”项每有一项负偏离扣1分，其他项每有一项负偏离扣0.5分扣完为止。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技术规格偏离表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根据故事针对本项目制定的实施方案，方案内容包括但不限于①项目整体目标②供货进度计划③安装运输调试方案④人员配备；⑤物流保障措施； 二、评审标准 1、完善性：方案必须全面，对评审内容中的各项要求有详细阐述； 2、可实施性：切合本项目实际情况，提出步骤清晰、合理的方案；3、针对性：方案能够紧扣项目实际情况，内容科学合理。 上述5项评审内容全部满足评审标准得15分，每有一个评审内容缺项扣3分，每有一项评审内容存在缺陷，扣（1-3）分，扣完为止。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一、评审内容 针对本项目提供具体可行的产品质量保证方案，包括但不限于①投标产品或原材料供货渠道正规，保证为原厂正品并能出具相关证明资料。②产品质量保证方案及承诺。 二、评审标准 1、完善性：方案必须全面，对评审内容中的各项要求有详细阐述； 2、可实施性：切合本项目实际情况，提出步骤清晰、合理的方案； 3、针对性：方案能够紧扣项目实际情况，内容科学合理。 上述2项评审内容全部满足评审标准得10分，每有一个评审内容缺项扣5分，每有一项评审内容存在缺陷，扣（1-5）分，扣完为止。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产品质量保证</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供应商针对本项目提出具体的售后服务方案，包括但不限于：①售后服务人员组织②售后服务保障措施③产品交付采购方后出现质量问题的响应时间④供货不及时、出现残次品等补货换货解决方案⑤售后服务承诺。 二、评审标准 1、完善性：方案必须全面，对评审内容中的各项要求有详细阐述； 2、可实施性：切合本项目实际情况，提出步骤清晰、合理的方案；3、针对性：方案能够紧扣项目实际情况，内容科学合理。 上述5项评审内容全部满足评审标准得15分，每有一个评审内容缺项扣3分，每有一项评审内容存在缺陷，扣（1-3）分，扣完为止。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提供供应商近三年（2022年5月至今以合同签订时间为准）的类似业绩证明文件，提供完整合同复印件加盖公章，每提供一份得2分，满分10分。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近年业绩的有关证明材料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满足竞争性磋商文件实质性要求且最终磋商报价最低的供应商的价格为评审基准价，其价格分为满分。 磋商报价得分=（评审基准价／最终磋商报价）×30。（符合竞争性磋商文件规定的价格扣除的供应商，用扣除后的价格参与评审。）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第一次磋商报价表</w:t>
            </w:r>
          </w:p>
          <w:p>
            <w:pPr>
              <w:pStyle w:val="null3"/>
            </w:pPr>
            <w:r>
              <w:rPr>
                <w:rFonts w:ascii="仿宋_GB2312" w:hAnsi="仿宋_GB2312" w:cs="仿宋_GB2312" w:eastAsia="仿宋_GB2312"/>
              </w:rPr>
              <w:t>分项报价表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提供政府采购政策等证明材料</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详见附件：第一次磋商报价表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详见附件：提供政府采购政策等证明材料</w:t>
      </w:r>
    </w:p>
    <w:p>
      <w:pPr>
        <w:pStyle w:val="null3"/>
        <w:ind w:firstLine="960"/>
      </w:pPr>
      <w:r>
        <w:rPr>
          <w:rFonts w:ascii="仿宋_GB2312" w:hAnsi="仿宋_GB2312" w:cs="仿宋_GB2312" w:eastAsia="仿宋_GB2312"/>
        </w:rPr>
        <w:t>详见附件：合同主要条款偏离表</w:t>
      </w:r>
    </w:p>
    <w:p>
      <w:pPr>
        <w:pStyle w:val="null3"/>
        <w:ind w:firstLine="960"/>
      </w:pPr>
      <w:r>
        <w:rPr>
          <w:rFonts w:ascii="仿宋_GB2312" w:hAnsi="仿宋_GB2312" w:cs="仿宋_GB2312" w:eastAsia="仿宋_GB2312"/>
        </w:rPr>
        <w:t>详见附件：技术规格偏离表</w:t>
      </w:r>
    </w:p>
    <w:p>
      <w:pPr>
        <w:pStyle w:val="null3"/>
        <w:ind w:firstLine="960"/>
      </w:pPr>
      <w:r>
        <w:rPr>
          <w:rFonts w:ascii="仿宋_GB2312" w:hAnsi="仿宋_GB2312" w:cs="仿宋_GB2312" w:eastAsia="仿宋_GB2312"/>
        </w:rPr>
        <w:t>详见附件：实施方案</w:t>
      </w:r>
    </w:p>
    <w:p>
      <w:pPr>
        <w:pStyle w:val="null3"/>
        <w:ind w:firstLine="960"/>
      </w:pPr>
      <w:r>
        <w:rPr>
          <w:rFonts w:ascii="仿宋_GB2312" w:hAnsi="仿宋_GB2312" w:cs="仿宋_GB2312" w:eastAsia="仿宋_GB2312"/>
        </w:rPr>
        <w:t>详见附件：产品质量保证</w:t>
      </w:r>
    </w:p>
    <w:p>
      <w:pPr>
        <w:pStyle w:val="null3"/>
        <w:ind w:firstLine="960"/>
      </w:pPr>
      <w:r>
        <w:rPr>
          <w:rFonts w:ascii="仿宋_GB2312" w:hAnsi="仿宋_GB2312" w:cs="仿宋_GB2312" w:eastAsia="仿宋_GB2312"/>
        </w:rPr>
        <w:t>详见附件：售后服务</w:t>
      </w:r>
    </w:p>
    <w:p>
      <w:pPr>
        <w:pStyle w:val="null3"/>
        <w:ind w:firstLine="960"/>
      </w:pPr>
      <w:r>
        <w:rPr>
          <w:rFonts w:ascii="仿宋_GB2312" w:hAnsi="仿宋_GB2312" w:cs="仿宋_GB2312" w:eastAsia="仿宋_GB2312"/>
        </w:rPr>
        <w:t>详见附件：近年业绩的有关证明材料</w:t>
      </w:r>
    </w:p>
    <w:p>
      <w:pPr>
        <w:pStyle w:val="null3"/>
        <w:ind w:firstLine="960"/>
      </w:pPr>
      <w:r>
        <w:rPr>
          <w:rFonts w:ascii="仿宋_GB2312" w:hAnsi="仿宋_GB2312" w:cs="仿宋_GB2312" w:eastAsia="仿宋_GB2312"/>
        </w:rPr>
        <w:t>详见附件：供应商企业关系关联承诺书</w:t>
      </w:r>
    </w:p>
    <w:p>
      <w:pPr>
        <w:pStyle w:val="null3"/>
        <w:ind w:firstLine="960"/>
      </w:pPr>
      <w:r>
        <w:rPr>
          <w:rFonts w:ascii="仿宋_GB2312" w:hAnsi="仿宋_GB2312" w:cs="仿宋_GB2312" w:eastAsia="仿宋_GB2312"/>
        </w:rPr>
        <w:t>详见附件：供应商廉洁自律承诺书</w:t>
      </w:r>
    </w:p>
    <w:p>
      <w:pPr>
        <w:pStyle w:val="null3"/>
        <w:ind w:firstLine="960"/>
      </w:pPr>
      <w:r>
        <w:rPr>
          <w:rFonts w:ascii="仿宋_GB2312" w:hAnsi="仿宋_GB2312" w:cs="仿宋_GB2312" w:eastAsia="仿宋_GB2312"/>
        </w:rPr>
        <w:t>详见附件：承诺书</w:t>
      </w:r>
    </w:p>
    <w:p>
      <w:pPr>
        <w:pStyle w:val="null3"/>
        <w:ind w:firstLine="960"/>
      </w:pPr>
      <w:r>
        <w:rPr>
          <w:rFonts w:ascii="仿宋_GB2312" w:hAnsi="仿宋_GB2312" w:cs="仿宋_GB2312" w:eastAsia="仿宋_GB2312"/>
        </w:rPr>
        <w:t>详见附件：供应商认为有必要补充说明的事项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