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E8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00" w:lineRule="auto"/>
        <w:ind w:left="3249"/>
        <w:textAlignment w:val="auto"/>
        <w:outlineLvl w:val="1"/>
        <w:rPr>
          <w:rFonts w:hint="eastAsia" w:ascii="仿宋" w:hAnsi="仿宋" w:eastAsia="仿宋" w:cs="仿宋"/>
          <w:sz w:val="31"/>
          <w:szCs w:val="31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6"/>
          <w:sz w:val="31"/>
          <w:szCs w:val="31"/>
        </w:rPr>
        <w:t>第一次磋商报价表</w:t>
      </w:r>
    </w:p>
    <w:bookmarkEnd w:id="0"/>
    <w:p w14:paraId="461F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tbl>
      <w:tblPr>
        <w:tblStyle w:val="9"/>
        <w:tblW w:w="891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32FDF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2418" w:type="dxa"/>
            <w:vAlign w:val="top"/>
          </w:tcPr>
          <w:p w14:paraId="6482A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4BC7238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6497" w:type="dxa"/>
            <w:vAlign w:val="top"/>
          </w:tcPr>
          <w:p w14:paraId="3F9EDF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51B4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2418" w:type="dxa"/>
            <w:vAlign w:val="top"/>
          </w:tcPr>
          <w:p w14:paraId="4DE66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3B9D2CD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项目编号</w:t>
            </w:r>
          </w:p>
        </w:tc>
        <w:tc>
          <w:tcPr>
            <w:tcW w:w="6497" w:type="dxa"/>
            <w:vAlign w:val="top"/>
          </w:tcPr>
          <w:p w14:paraId="41549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D1DC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2418" w:type="dxa"/>
            <w:vAlign w:val="center"/>
          </w:tcPr>
          <w:p w14:paraId="1372D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磋商报价</w:t>
            </w:r>
          </w:p>
          <w:p w14:paraId="5E692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（元）</w:t>
            </w:r>
          </w:p>
        </w:tc>
        <w:tc>
          <w:tcPr>
            <w:tcW w:w="6497" w:type="dxa"/>
            <w:vAlign w:val="top"/>
          </w:tcPr>
          <w:p w14:paraId="78D42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4C923865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120" w:right="2187" w:hanging="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u w:val="single" w:color="auto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 w:color="auto"/>
              </w:rPr>
              <w:t xml:space="preserve">                             </w:t>
            </w:r>
          </w:p>
        </w:tc>
      </w:tr>
      <w:tr w14:paraId="2D960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418" w:type="dxa"/>
            <w:vAlign w:val="center"/>
          </w:tcPr>
          <w:p w14:paraId="2ECF7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工期</w:t>
            </w:r>
          </w:p>
        </w:tc>
        <w:tc>
          <w:tcPr>
            <w:tcW w:w="6497" w:type="dxa"/>
            <w:vAlign w:val="top"/>
          </w:tcPr>
          <w:p w14:paraId="52B8A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3F21102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1B7525EF">
      <w:pPr>
        <w:widowControl/>
        <w:spacing w:line="360" w:lineRule="auto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说明：</w:t>
      </w:r>
    </w:p>
    <w:p w14:paraId="3F8D1C8A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本表所列各项数据与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其它地方表述不一致时，以本表为准。</w:t>
      </w:r>
    </w:p>
    <w:p w14:paraId="0C565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6880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1B6F89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37EECB5B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412FE2DB">
      <w:pPr>
        <w:autoSpaceDE w:val="0"/>
        <w:autoSpaceDN w:val="0"/>
        <w:adjustRightInd w:val="0"/>
        <w:snapToGrid w:val="0"/>
        <w:spacing w:line="360" w:lineRule="auto"/>
        <w:ind w:left="638" w:leftChars="304" w:firstLine="3360" w:firstLineChars="1400"/>
        <w:rPr>
          <w:rFonts w:ascii="仿宋_GB2312" w:hAnsi="宋体" w:eastAsia="仿宋_GB231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</w:p>
    <w:p w14:paraId="6D66840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Continue"/>
    <w:basedOn w:val="1"/>
    <w:next w:val="4"/>
    <w:qFormat/>
    <w:uiPriority w:val="0"/>
    <w:pPr>
      <w:ind w:left="720" w:right="720" w:firstLine="0"/>
    </w:pPr>
  </w:style>
  <w:style w:type="paragraph" w:styleId="6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33C22CE670A84F7DB4F050D20E11E995_11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