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版本号：DX2025-17520250613001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科技文化长廊设备采购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DX2025-175</w:t>
      </w:r>
      <w:r>
        <w:br/>
      </w:r>
      <w:r>
        <w:br/>
      </w:r>
      <w:r>
        <w:br/>
      </w:r>
    </w:p>
    <w:p>
      <w:pPr>
        <w:pStyle w:val="null3"/>
        <w:jc w:val="center"/>
        <w:outlineLvl w:val="2"/>
      </w:pPr>
      <w:r>
        <w:rPr>
          <w:rFonts w:ascii="仿宋_GB2312" w:hAnsi="仿宋_GB2312" w:cs="仿宋_GB2312" w:eastAsia="仿宋_GB2312"/>
          <w:sz w:val="28"/>
          <w:b/>
        </w:rPr>
        <w:t>西安航天城第三小学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西安航天城第三小学</w:t>
      </w:r>
      <w:r>
        <w:rPr>
          <w:rFonts w:ascii="仿宋_GB2312" w:hAnsi="仿宋_GB2312" w:cs="仿宋_GB2312" w:eastAsia="仿宋_GB2312"/>
        </w:rPr>
        <w:t>委托，拟对</w:t>
      </w:r>
      <w:r>
        <w:rPr>
          <w:rFonts w:ascii="仿宋_GB2312" w:hAnsi="仿宋_GB2312" w:cs="仿宋_GB2312" w:eastAsia="仿宋_GB2312"/>
        </w:rPr>
        <w:t>科技文化长廊设备采购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科技文化长廊设备采购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西安航天城第三小学科技文化长廊设备采购。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采购包1（科技文化长廊设备采购）：属于专门面向中小企业采购。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西安市航天基地神州二路369号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西安航天城第三小学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西安航天城第三小学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西安航天城第三小学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陕西笃信招标有限公司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联系人：李纪旋、张亚娜、李薇、刘艳娇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西安航天城第三小学科技文化长廊设备采购。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372,000.00</w:t>
      </w:r>
    </w:p>
    <w:p>
      <w:pPr>
        <w:pStyle w:val="null3"/>
      </w:pPr>
      <w:r>
        <w:rPr>
          <w:rFonts w:ascii="仿宋_GB2312" w:hAnsi="仿宋_GB2312" w:cs="仿宋_GB2312" w:eastAsia="仿宋_GB2312"/>
        </w:rPr>
        <w:t>采购包最高限价（元）: 372,000.00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372000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标的名称：372000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98"/>
              <w:gridCol w:w="465"/>
              <w:gridCol w:w="1495"/>
              <w:gridCol w:w="196"/>
              <w:gridCol w:w="198"/>
            </w:tblGrid>
            <w:tr>
              <w:tc>
                <w:tcPr>
                  <w:tcW w:type="dxa" w:w="255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设备清单</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4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产品名称</w:t>
                  </w:r>
                </w:p>
              </w:tc>
              <w:tc>
                <w:tcPr>
                  <w:tcW w:type="dxa" w:w="14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功能描述</w:t>
                  </w:r>
                </w:p>
              </w:tc>
              <w:tc>
                <w:tcPr>
                  <w:tcW w:type="dxa" w:w="1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数量</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单位</w:t>
                  </w:r>
                </w:p>
              </w:tc>
            </w:tr>
            <w:tr>
              <w:tc>
                <w:tcPr>
                  <w:tcW w:type="dxa" w:w="215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18"/>
                    </w:rPr>
                    <w:t>一、科普展览中心</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1.1.与电相关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隔空取电</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w:t>
                  </w:r>
                  <w:r>
                    <w:rPr>
                      <w:rFonts w:ascii="仿宋_GB2312" w:hAnsi="仿宋_GB2312" w:cs="仿宋_GB2312" w:eastAsia="仿宋_GB2312"/>
                      <w:sz w:val="18"/>
                    </w:rPr>
                    <w:t>cm</w:t>
                  </w:r>
                  <w:r>
                    <w:rPr>
                      <w:rFonts w:ascii="仿宋_GB2312" w:hAnsi="仿宋_GB2312" w:cs="仿宋_GB2312" w:eastAsia="仿宋_GB2312"/>
                      <w:sz w:val="18"/>
                    </w:rPr>
                    <w:t>*40</w:t>
                  </w:r>
                  <w:r>
                    <w:rPr>
                      <w:rFonts w:ascii="仿宋_GB2312" w:hAnsi="仿宋_GB2312" w:cs="仿宋_GB2312" w:eastAsia="仿宋_GB2312"/>
                      <w:sz w:val="18"/>
                    </w:rPr>
                    <w:t>cm</w:t>
                  </w:r>
                  <w:r>
                    <w:rPr>
                      <w:rFonts w:ascii="仿宋_GB2312" w:hAnsi="仿宋_GB2312" w:cs="仿宋_GB2312" w:eastAsia="仿宋_GB2312"/>
                      <w:sz w:val="18"/>
                    </w:rPr>
                    <w:t>材质：桦木夹板，环保水性漆；无毒，无味，产品质量通过中国强制性产品</w:t>
                  </w:r>
                  <w:r>
                    <w:rPr>
                      <w:rFonts w:ascii="仿宋_GB2312" w:hAnsi="仿宋_GB2312" w:cs="仿宋_GB2312" w:eastAsia="仿宋_GB2312"/>
                      <w:sz w:val="18"/>
                    </w:rPr>
                    <w:t>GB</w:t>
                  </w:r>
                  <w:r>
                    <w:rPr>
                      <w:rFonts w:ascii="仿宋_GB2312" w:hAnsi="仿宋_GB2312" w:cs="仿宋_GB2312" w:eastAsia="仿宋_GB2312"/>
                      <w:sz w:val="18"/>
                    </w:rPr>
                    <w:t>6675认证，</w:t>
                  </w:r>
                  <w:r>
                    <w:rPr>
                      <w:rFonts w:ascii="仿宋_GB2312" w:hAnsi="仿宋_GB2312" w:cs="仿宋_GB2312" w:eastAsia="仿宋_GB2312"/>
                      <w:sz w:val="18"/>
                    </w:rPr>
                    <w:t>隔</w:t>
                  </w:r>
                  <w:r>
                    <w:rPr>
                      <w:rFonts w:ascii="仿宋_GB2312" w:hAnsi="仿宋_GB2312" w:cs="仿宋_GB2312" w:eastAsia="仿宋_GB2312"/>
                      <w:sz w:val="18"/>
                    </w:rPr>
                    <w:t>空取电采用电磁感应原理，通过线圈进行能量耦合实现能量的传递。通过二个电感线圈耦合能量，次级线圈输出的电流经接</w:t>
                  </w:r>
                  <w:r>
                    <w:rPr>
                      <w:rFonts w:ascii="仿宋_GB2312" w:hAnsi="仿宋_GB2312" w:cs="仿宋_GB2312" w:eastAsia="仿宋_GB2312"/>
                      <w:sz w:val="18"/>
                    </w:rPr>
                    <w:t>受转换电路变化成直流电为</w:t>
                  </w:r>
                  <w:r>
                    <w:rPr>
                      <w:rFonts w:ascii="仿宋_GB2312" w:hAnsi="仿宋_GB2312" w:cs="仿宋_GB2312" w:eastAsia="仿宋_GB2312"/>
                      <w:sz w:val="18"/>
                    </w:rPr>
                    <w:t>LED</w:t>
                  </w:r>
                  <w:r>
                    <w:rPr>
                      <w:rFonts w:ascii="仿宋_GB2312" w:hAnsi="仿宋_GB2312" w:cs="仿宋_GB2312" w:eastAsia="仿宋_GB2312"/>
                      <w:sz w:val="18"/>
                    </w:rPr>
                    <w:t>灯供电。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光电盘</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采用微电流升压技术，使光电盘中心产生安全的高电压，并使气体分子电离，激发荧光物产生断续的彩色弧光；用手触摸盘面，弧光的图案会发生相应的改变。不使用AC220V电源，确保操作的安全性。</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人体导电</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当面板上的两个金属球有导体连接时（人体左右手触摸），蜂鸣器发声、LED发光。</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尖端放电</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经低电流升压技术使针尖两端产生高压静电，产生尖端放电现象。不使用AC220V电源，确保操作的安全。</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人体电池</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60cm*40cm材质：桦木夹板，环保水性漆；无毒，无味，产品质量通过中国强制性产品GB6675认证，两手分别接触面板上的铜、铝金属块，电流计的指针偏转。</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风力发电</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主要展示器件安装于桦木夹板上；板厚为12mm，桦木夹板可用圆头自攻螺钉固定于墙体上；背板装有吸塑膜防尘保护罩。采用模块化手摇发电机构和稳压稳流技术供电，使小风机工作，吹动装有发电机的小风扇转动发电，并使LED发光和音乐声。</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发电轮</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当铝环从上部自由下落，逐个穿过亚克力管内的磁铁，在铝环内产生感应电流，感应电流产生的磁场与磁铁相反，迫使铝环缓慢地落下。</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太阳能发电</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手摇发电机使LED灯发光，并照射太阳能电池板上，太阳能电池板发电后，驱动电机带动风叶转动，太阳能发电是一种新兴的可再生能源。玩法：1、匀速摇动发电机手柄，观看LED灯照射太阳能电板上，使小电动机带动风叶转动。2、调整角度迎接阳光照射太阳能板，也有同样的效果。</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光纤传送</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使音乐、功放、载码、解码等电路模块正常工作。将音乐讯号加载到光波中，并沿着光导纤维传播；在光导纤维的另一端接收到光波并进行解码，还原出加载的音乐。</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手不能抖</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电运行中需要回路。电线至少有二股，一股是流出来的，一股是流回的。</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11</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水漩涡</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驱动搅拌电机工作，搅拌电机与搅拌子之间采用磁吸隔离驱动的方式，使密闭容器内的液体不停旋转，形成旋涡。</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18"/>
                    </w:rPr>
                    <w:t>1.2.与光相关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12</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光压风车</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驱动鼓声模拟电路、功放电路和红外传感器电路正常工作，当用手作敲鼓状遮挡住光束时，接收器接收不到光信号，光电开关就会驱动相应鼓声模拟电路工作，发出三种不同音频的鼓声。</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13</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灯光隧道</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使排列在镜面与半透膜玻璃之间的LED阵列发光，并反复成像形成“隧道”。</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14</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激光竖琴</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激光竖琴采用激光束射到光敏二极管，将光信号转变为电信号。使用者拔碰激光束，如同拔动了琴弦，对应的光敏二极管高低电平随之变化，单片机根据指令信息来控制数据通过串行口传输数据，通过喇叭依然可以演奏美妙的旋律。玩法：</w:t>
                  </w:r>
                </w:p>
                <w:p>
                  <w:pPr>
                    <w:pStyle w:val="null3"/>
                  </w:pPr>
                  <w:r>
                    <w:rPr>
                      <w:rFonts w:ascii="仿宋_GB2312" w:hAnsi="仿宋_GB2312" w:cs="仿宋_GB2312" w:eastAsia="仿宋_GB2312"/>
                      <w:sz w:val="18"/>
                    </w:rPr>
                    <w:t>1.匀速摇动发电机手柄，待电压稳定后。</w:t>
                  </w:r>
                </w:p>
                <w:p>
                  <w:pPr>
                    <w:pStyle w:val="null3"/>
                  </w:pPr>
                  <w:r>
                    <w:rPr>
                      <w:rFonts w:ascii="仿宋_GB2312" w:hAnsi="仿宋_GB2312" w:cs="仿宋_GB2312" w:eastAsia="仿宋_GB2312"/>
                      <w:sz w:val="18"/>
                    </w:rPr>
                    <w:t>2.用手指拔碰激光束，会听到对应的音乐。</w:t>
                  </w:r>
                </w:p>
                <w:p>
                  <w:pPr>
                    <w:pStyle w:val="null3"/>
                  </w:pPr>
                  <w:r>
                    <w:rPr>
                      <w:rFonts w:ascii="仿宋_GB2312" w:hAnsi="仿宋_GB2312" w:cs="仿宋_GB2312" w:eastAsia="仿宋_GB2312"/>
                      <w:sz w:val="18"/>
                    </w:rPr>
                    <w:t>3.按切换音调按钮，低音、中音、高音的跟随转换。</w:t>
                  </w:r>
                </w:p>
                <w:p>
                  <w:pPr>
                    <w:pStyle w:val="null3"/>
                  </w:pPr>
                  <w:r>
                    <w:rPr>
                      <w:rFonts w:ascii="仿宋_GB2312" w:hAnsi="仿宋_GB2312" w:cs="仿宋_GB2312" w:eastAsia="仿宋_GB2312"/>
                      <w:sz w:val="18"/>
                    </w:rPr>
                    <w:t>4.按自动播放按钮，自动播放乐曲。</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18"/>
                    </w:rPr>
                    <w:t>1.3.与声相关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音乐喷泉</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驱动音乐电路、功放电路、变频电路、微型水泵等正常工作。利用变频电路将音乐的节奏和强度转变为控制信号，使水泵的的转速随音乐的音调、节奏和强弱的变化而变化，形成不同的水柱，同时点亮七彩的LED灯光，使喷泉更具动感</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16</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警笛声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60cm*40cm材质：桦木夹板，环保水性漆；无毒，无味，产品质量通过中国强制性产品GB6675认证，采用模块化手摇发电机构和稳压稳流技术供电，按面板上0–9数字键，组合成常用电话，发出不同声音的警报。</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17</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声悬浮</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采用模块化手摇发电机构和稳压稳流技术供电，使音乐、功放等电路模块正常工作。声波在传播，形成的驻波，使物体产生竖直方向上的悬浮力而悬于空中；当音乐频率发生变化，驻波节点上下变化，物体跟随着上下跳动。</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18</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十二生肖</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十二生肖即子（鼠）、丑（牛）、寅（虎）、卯（兔）、辰（龙）、巳（蛇）、午（马）、未（羊）、申（猴）、酉（鸡）、戌狗、亥（猪），人们依据十二生肖来计算时间、轮换年份，还有分配属相。老鼠前面走，跟着老黄牛。老虎大声吼，兔子抖三抖。天上龙在游，地上蛇在扭。马儿路边溜，羊儿过山沟。猴子翻筋斗，公鸡喊加油。守门大黄狗，贪睡肥猪头。玩法：1、匀速摇动发电机手柄，待电压稳定后。2、按十二生肖键，对应生肖指示灯亮，并能听到该生肖动物的叫声。3、长按十二生肖键，你会听到对应生肖动物的解说词。</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18"/>
                    </w:rPr>
                    <w:t>1.4.与器械相关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19</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机械传动之美</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美标准。通过摇动摇柄使齿轮转动，其中一个齿轮有个曲柄臂连接到要发射的火箭上，将齿轮旋转运动变为火箭的往复运动，火箭上下运动被控制住了。观察三齿轮的转数变化，齿数和转数关系，中齿轮上有一一个曲柄臂连接到要发射的火箭上，注意齿轮旋转变为火箭的往复运动。</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215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18"/>
                    </w:rPr>
                    <w:t>二、动物成长过程中心</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1.5.与动物相关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萤火虫成长过程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萤火虫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21</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蜜蜂成长过程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蜜蜂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22</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蝴蝶成长记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蝴蝶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蚕宝宝成长记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蚕宝宝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小瓢虫成长记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新西兰进口桦木夹板，环保水性漆；无毒，无味，产品质量通过中国强制性产品GB6675认证，通过ISO9001,2015国际质量体系认证，达到出口欧美标准。含手摇发电机，标本，电路板，发音器及触摸感应器。功能：通过手摇发电机发电，触摸对应的感应器，语音解说小瓢虫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25</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蝗虫成长过程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蝗虫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青蛙成长记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青蛙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27</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螃蟹成长过程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螃蟹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蜻蜓成长过程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蜻蜓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29</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小蝎子成长记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小蝎子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30</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蟋蟀成长过程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蟋蟀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31</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荔蝽成长过程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60cm*40cm材质：新西兰进口桦木夹板，环保水性漆；无毒，无味，产品质量通过中国强制性产品GB6675认证，通过ISO9001,2015国际质量体系认证，达到出口欧美标准。含手摇发电机，标本，电路板，发音器及触摸感应器。功能：通过手摇发电机发电，触摸对应的感应器，语音解说荔蝽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32</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穿花衣的热带鱼</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热带鱼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215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18"/>
                    </w:rPr>
                    <w:t>三、植物成长过程中心</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1.6.与植物相关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豌豆成长过程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豌豆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34</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大豆成长过程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大豆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35</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玉米发芽过程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玉米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36</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萝卜成长记</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萝卜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37</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花生成长过程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花生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38</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米饭的成长过程</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米饭的由来。</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39</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辣椒是怎样长大的</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辣椒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40</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大蒜是怎样长大的</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60cm*40cm材质：桦木夹板，环保水性漆；无毒，无味，产品质量通过中国强制性产品GB6675认证，含手摇发电机，标本，电路板，发音器及触摸感应器。功能：通过手摇发电机发电，触摸对应的感应器，语音解说大蒜成长的每个阶段。</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r>
                    <w:rPr>
                      <w:rFonts w:ascii="仿宋_GB2312" w:hAnsi="仿宋_GB2312" w:cs="仿宋_GB2312" w:eastAsia="仿宋_GB2312"/>
                      <w:sz w:val="18"/>
                    </w:rPr>
                    <w:t>1.7.与垃圾有关</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both"/>
                  </w:pP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垃圾分类</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参考尺寸</w:t>
                  </w:r>
                  <w:r>
                    <w:rPr>
                      <w:rFonts w:ascii="仿宋_GB2312" w:hAnsi="仿宋_GB2312" w:cs="仿宋_GB2312" w:eastAsia="仿宋_GB2312"/>
                      <w:sz w:val="18"/>
                    </w:rPr>
                    <w:t>74cm*74cm材质：桦木夹板，环保水性漆；无毒，无味，产品质量通过中国强制性产品GB6675认证，专为3–6岁低幼儿童设计的智能分类垃圾教学玩具，游戏练习，激发幼儿游戏乐趣，全面考察幼儿的记忆力、反应速度。适合不同认知水平的幼儿。智能程序判断垃圾类别选择的正误，反应灵敏，让幼儿和教师都摆脱时刻对照说明书的状态。正误的实时语音播报，适时的游戏引导，帮助老师教学的同时,给幼儿更好的游戏体验，同时学习如何区分四类垃圾，增强环保意识，从而应用到生活中，养成垃圾分类的好习惯。</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块</w:t>
                  </w:r>
                </w:p>
              </w:tc>
            </w:tr>
            <w:tr>
              <w:tc>
                <w:tcPr>
                  <w:tcW w:type="dxa" w:w="215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四、全息博物馆</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42</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MR一体式头显（RhinoXpro）</w:t>
                  </w:r>
                  <w:r>
                    <w:rPr>
                      <w:rFonts w:ascii="仿宋_GB2312" w:hAnsi="仿宋_GB2312" w:cs="仿宋_GB2312" w:eastAsia="仿宋_GB2312"/>
                      <w:sz w:val="18"/>
                      <w:b/>
                    </w:rPr>
                    <w:t>（核心产品）</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1、CPU：不低于八核64位处理器；</w:t>
                  </w:r>
                </w:p>
                <w:p>
                  <w:pPr>
                    <w:pStyle w:val="null3"/>
                  </w:pPr>
                  <w:r>
                    <w:rPr>
                      <w:rFonts w:ascii="仿宋_GB2312" w:hAnsi="仿宋_GB2312" w:cs="仿宋_GB2312" w:eastAsia="仿宋_GB2312"/>
                      <w:sz w:val="18"/>
                    </w:rPr>
                    <w:t>2、内存：≥8G，LPDDR5；</w:t>
                  </w:r>
                </w:p>
                <w:p>
                  <w:pPr>
                    <w:pStyle w:val="null3"/>
                  </w:pPr>
                  <w:r>
                    <w:rPr>
                      <w:rFonts w:ascii="仿宋_GB2312" w:hAnsi="仿宋_GB2312" w:cs="仿宋_GB2312" w:eastAsia="仿宋_GB2312"/>
                      <w:sz w:val="18"/>
                    </w:rPr>
                    <w:t>3、存储：≥128GFlash高速闪存；</w:t>
                  </w:r>
                </w:p>
                <w:p>
                  <w:pPr>
                    <w:pStyle w:val="null3"/>
                  </w:pPr>
                  <w:r>
                    <w:rPr>
                      <w:rFonts w:ascii="仿宋_GB2312" w:hAnsi="仿宋_GB2312" w:cs="仿宋_GB2312" w:eastAsia="仿宋_GB2312"/>
                      <w:sz w:val="18"/>
                    </w:rPr>
                    <w:t>4、光学显示：</w:t>
                  </w:r>
                </w:p>
                <w:p>
                  <w:pPr>
                    <w:pStyle w:val="null3"/>
                  </w:pPr>
                  <w:r>
                    <w:rPr>
                      <w:rFonts w:ascii="仿宋_GB2312" w:hAnsi="仿宋_GB2312" w:cs="仿宋_GB2312" w:eastAsia="仿宋_GB2312"/>
                      <w:sz w:val="18"/>
                    </w:rPr>
                    <w:t>1）双屏，单屏尺寸≤2.89寸；</w:t>
                  </w:r>
                </w:p>
                <w:p>
                  <w:pPr>
                    <w:pStyle w:val="null3"/>
                  </w:pPr>
                  <w:r>
                    <w:rPr>
                      <w:rFonts w:ascii="仿宋_GB2312" w:hAnsi="仿宋_GB2312" w:cs="仿宋_GB2312" w:eastAsia="仿宋_GB2312"/>
                      <w:sz w:val="18"/>
                    </w:rPr>
                    <w:t>*</w:t>
                  </w:r>
                  <w:r>
                    <w:rPr>
                      <w:rFonts w:ascii="仿宋_GB2312" w:hAnsi="仿宋_GB2312" w:cs="仿宋_GB2312" w:eastAsia="仿宋_GB2312"/>
                      <w:sz w:val="18"/>
                    </w:rPr>
                    <w:t>2）视场角，垂直视场角≥50°,水平视场角≥60°。（需提供经第三方机构检测的检测报告）</w:t>
                  </w:r>
                </w:p>
                <w:p>
                  <w:pPr>
                    <w:pStyle w:val="null3"/>
                  </w:pPr>
                  <w:r>
                    <w:rPr>
                      <w:rFonts w:ascii="仿宋_GB2312" w:hAnsi="仿宋_GB2312" w:cs="仿宋_GB2312" w:eastAsia="仿宋_GB2312"/>
                      <w:sz w:val="18"/>
                    </w:rPr>
                    <w:t>3）屏幕分辨率不低于4K（2160*4320）；</w:t>
                  </w:r>
                </w:p>
                <w:p>
                  <w:pPr>
                    <w:pStyle w:val="null3"/>
                  </w:pPr>
                  <w:r>
                    <w:rPr>
                      <w:rFonts w:ascii="仿宋_GB2312" w:hAnsi="仿宋_GB2312" w:cs="仿宋_GB2312" w:eastAsia="仿宋_GB2312"/>
                      <w:sz w:val="18"/>
                    </w:rPr>
                    <w:t>*4</w:t>
                  </w:r>
                  <w:r>
                    <w:rPr>
                      <w:rFonts w:ascii="仿宋_GB2312" w:hAnsi="仿宋_GB2312" w:cs="仿宋_GB2312" w:eastAsia="仿宋_GB2312"/>
                      <w:sz w:val="18"/>
                    </w:rPr>
                    <w:t>、需支持拆卸式镜片，需支持机镜分离。（需提供经第三方机构检测的检测报告）；</w:t>
                  </w:r>
                </w:p>
                <w:p>
                  <w:pPr>
                    <w:pStyle w:val="null3"/>
                  </w:pPr>
                  <w:r>
                    <w:rPr>
                      <w:rFonts w:ascii="仿宋_GB2312" w:hAnsi="仿宋_GB2312" w:cs="仿宋_GB2312" w:eastAsia="仿宋_GB2312"/>
                      <w:sz w:val="18"/>
                    </w:rPr>
                    <w:t>5</w:t>
                  </w:r>
                  <w:r>
                    <w:rPr>
                      <w:rFonts w:ascii="仿宋_GB2312" w:hAnsi="仿宋_GB2312" w:cs="仿宋_GB2312" w:eastAsia="仿宋_GB2312"/>
                      <w:sz w:val="18"/>
                    </w:rPr>
                    <w:t>、需支持拆卸式电池，支持电池更换；续航</w:t>
                  </w:r>
                  <w:r>
                    <w:rPr>
                      <w:rFonts w:ascii="仿宋_GB2312" w:hAnsi="仿宋_GB2312" w:cs="仿宋_GB2312" w:eastAsia="仿宋_GB2312"/>
                      <w:sz w:val="18"/>
                    </w:rPr>
                    <w:t>≥1.5小时，支持快充，充电时间≤2小时；</w:t>
                  </w:r>
                </w:p>
                <w:p>
                  <w:pPr>
                    <w:pStyle w:val="null3"/>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USB接口：Type-CUSB3.0OTG≥1和microUSB2.0Host≥1</w:t>
                  </w:r>
                  <w:r>
                    <w:rPr>
                      <w:rFonts w:ascii="仿宋_GB2312" w:hAnsi="仿宋_GB2312" w:cs="仿宋_GB2312" w:eastAsia="仿宋_GB2312"/>
                      <w:sz w:val="18"/>
                    </w:rPr>
                    <w:t>；</w:t>
                  </w:r>
                </w:p>
                <w:p>
                  <w:pPr>
                    <w:pStyle w:val="null3"/>
                  </w:pPr>
                  <w:r>
                    <w:rPr>
                      <w:rFonts w:ascii="仿宋_GB2312" w:hAnsi="仿宋_GB2312" w:cs="仿宋_GB2312" w:eastAsia="仿宋_GB2312"/>
                      <w:sz w:val="18"/>
                    </w:rPr>
                    <w:t>7</w:t>
                  </w:r>
                  <w:r>
                    <w:rPr>
                      <w:rFonts w:ascii="仿宋_GB2312" w:hAnsi="仿宋_GB2312" w:cs="仿宋_GB2312" w:eastAsia="仿宋_GB2312"/>
                      <w:sz w:val="18"/>
                    </w:rPr>
                    <w:t>、支持</w:t>
                  </w:r>
                  <w:r>
                    <w:rPr>
                      <w:rFonts w:ascii="仿宋_GB2312" w:hAnsi="仿宋_GB2312" w:cs="仿宋_GB2312" w:eastAsia="仿宋_GB2312"/>
                      <w:sz w:val="18"/>
                    </w:rPr>
                    <w:t>WiFi2.4G/5G,支持802.11b/g/n/ad/ac协议；</w:t>
                  </w:r>
                </w:p>
                <w:p>
                  <w:pPr>
                    <w:pStyle w:val="null3"/>
                  </w:pPr>
                  <w:r>
                    <w:rPr>
                      <w:rFonts w:ascii="仿宋_GB2312" w:hAnsi="仿宋_GB2312" w:cs="仿宋_GB2312" w:eastAsia="仿宋_GB2312"/>
                      <w:sz w:val="18"/>
                    </w:rPr>
                    <w:t>8</w:t>
                  </w:r>
                  <w:r>
                    <w:rPr>
                      <w:rFonts w:ascii="仿宋_GB2312" w:hAnsi="仿宋_GB2312" w:cs="仿宋_GB2312" w:eastAsia="仿宋_GB2312"/>
                      <w:sz w:val="18"/>
                    </w:rPr>
                    <w:t>、图像传感器</w:t>
                  </w:r>
                  <w:r>
                    <w:rPr>
                      <w:rFonts w:ascii="仿宋_GB2312" w:hAnsi="仿宋_GB2312" w:cs="仿宋_GB2312" w:eastAsia="仿宋_GB2312"/>
                      <w:sz w:val="18"/>
                    </w:rPr>
                    <w:t>1）彩色高清摄像头个数≥1，分辨率≥1300万，帧率≥30；2)黑白摄像机≥2，分辨率≥100万，帧率≥60；3）红外摄像机≥1，分辨率≥100万，帧率≥60；</w:t>
                  </w:r>
                </w:p>
                <w:p>
                  <w:pPr>
                    <w:pStyle w:val="null3"/>
                  </w:pPr>
                  <w:r>
                    <w:rPr>
                      <w:rFonts w:ascii="仿宋_GB2312" w:hAnsi="仿宋_GB2312" w:cs="仿宋_GB2312" w:eastAsia="仿宋_GB2312"/>
                      <w:sz w:val="18"/>
                    </w:rPr>
                    <w:t>9</w:t>
                  </w:r>
                  <w:r>
                    <w:rPr>
                      <w:rFonts w:ascii="仿宋_GB2312" w:hAnsi="仿宋_GB2312" w:cs="仿宋_GB2312" w:eastAsia="仿宋_GB2312"/>
                      <w:sz w:val="18"/>
                    </w:rPr>
                    <w:t>、跟踪交互：</w:t>
                  </w:r>
                </w:p>
                <w:p>
                  <w:pPr>
                    <w:pStyle w:val="null3"/>
                  </w:pPr>
                  <w:r>
                    <w:rPr>
                      <w:rFonts w:ascii="仿宋_GB2312" w:hAnsi="仿宋_GB2312" w:cs="仿宋_GB2312" w:eastAsia="仿宋_GB2312"/>
                      <w:sz w:val="18"/>
                    </w:rPr>
                    <w:t>1）需支持头戴式设备实时双环形手柄跟踪交互，跟踪距离≥1m，跟踪帧率≥60Hz，跟踪精度≤1mm，角度≤0.1度；</w:t>
                  </w:r>
                </w:p>
                <w:p>
                  <w:pPr>
                    <w:pStyle w:val="null3"/>
                  </w:pPr>
                  <w:r>
                    <w:rPr>
                      <w:rFonts w:ascii="仿宋_GB2312" w:hAnsi="仿宋_GB2312" w:cs="仿宋_GB2312" w:eastAsia="仿宋_GB2312"/>
                      <w:sz w:val="18"/>
                    </w:rPr>
                    <w:t>*</w:t>
                  </w:r>
                  <w:r>
                    <w:rPr>
                      <w:rFonts w:ascii="仿宋_GB2312" w:hAnsi="仿宋_GB2312" w:cs="仿宋_GB2312" w:eastAsia="仿宋_GB2312"/>
                      <w:sz w:val="18"/>
                    </w:rPr>
                    <w:t>2）需支持手势识别功能。（需提供经第三方机构检测的检测报告）；</w:t>
                  </w:r>
                </w:p>
                <w:p>
                  <w:pPr>
                    <w:pStyle w:val="null3"/>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、空间定位：</w:t>
                  </w:r>
                </w:p>
                <w:p>
                  <w:pPr>
                    <w:pStyle w:val="null3"/>
                  </w:pPr>
                  <w:r>
                    <w:rPr>
                      <w:rFonts w:ascii="仿宋_GB2312" w:hAnsi="仿宋_GB2312" w:cs="仿宋_GB2312" w:eastAsia="仿宋_GB2312"/>
                      <w:sz w:val="18"/>
                    </w:rPr>
                    <w:t>*</w:t>
                  </w:r>
                  <w:r>
                    <w:rPr>
                      <w:rFonts w:ascii="仿宋_GB2312" w:hAnsi="仿宋_GB2312" w:cs="仿宋_GB2312" w:eastAsia="仿宋_GB2312"/>
                      <w:sz w:val="18"/>
                    </w:rPr>
                    <w:t>1）需支持无需架设外部摄像头，在只依靠头戴式设备自身的空间定位功能的情况下，即可实现6DOF自由度空间定位功能。（需提供经第三方机构检测的检测报告）</w:t>
                  </w:r>
                </w:p>
                <w:p>
                  <w:pPr>
                    <w:pStyle w:val="null3"/>
                  </w:pPr>
                  <w:r>
                    <w:rPr>
                      <w:rFonts w:ascii="仿宋_GB2312" w:hAnsi="仿宋_GB2312" w:cs="仿宋_GB2312" w:eastAsia="仿宋_GB2312"/>
                      <w:sz w:val="18"/>
                    </w:rPr>
                    <w:t>*</w:t>
                  </w:r>
                  <w:r>
                    <w:rPr>
                      <w:rFonts w:ascii="仿宋_GB2312" w:hAnsi="仿宋_GB2312" w:cs="仿宋_GB2312" w:eastAsia="仿宋_GB2312"/>
                      <w:sz w:val="18"/>
                    </w:rPr>
                    <w:t>2）需支持在不小于50平米的空间内，在无需提前预扫描空间环境的前提下，定位用户在空间中的位置，进行虚拟仿真实训。（需提供经第三方机构检测的检测报告）；</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、需支持无线</w:t>
                  </w:r>
                  <w:r>
                    <w:rPr>
                      <w:rFonts w:ascii="仿宋_GB2312" w:hAnsi="仿宋_GB2312" w:cs="仿宋_GB2312" w:eastAsia="仿宋_GB2312"/>
                      <w:sz w:val="18"/>
                    </w:rPr>
                    <w:t>/有线串流。（需提供经第三方机构检测的检测报告）；</w:t>
                  </w:r>
                </w:p>
                <w:p>
                  <w:pPr>
                    <w:pStyle w:val="null3"/>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、支持采用</w:t>
                  </w:r>
                  <w:r>
                    <w:rPr>
                      <w:rFonts w:ascii="仿宋_GB2312" w:hAnsi="仿宋_GB2312" w:cs="仿宋_GB2312" w:eastAsia="仿宋_GB2312"/>
                      <w:sz w:val="18"/>
                    </w:rPr>
                    <w:t>miracast协议直接投屏到第三方显示器；</w:t>
                  </w:r>
                </w:p>
                <w:p>
                  <w:pPr>
                    <w:pStyle w:val="null3"/>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、需包含电源适配器</w:t>
                  </w:r>
                  <w:r>
                    <w:rPr>
                      <w:rFonts w:ascii="仿宋_GB2312" w:hAnsi="仿宋_GB2312" w:cs="仿宋_GB2312" w:eastAsia="仿宋_GB2312"/>
                      <w:sz w:val="18"/>
                    </w:rPr>
                    <w:t>≥1，电池≥1，USB充电线≥1。</w:t>
                  </w:r>
                </w:p>
                <w:p>
                  <w:pPr>
                    <w:pStyle w:val="null3"/>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、支持实物交互：可在实物上添加信标，对现实物体进行识别和跟踪，实现实物的空间交互；</w:t>
                  </w:r>
                </w:p>
                <w:p>
                  <w:pPr>
                    <w:pStyle w:val="null3"/>
                  </w:pP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、音频：双喇叭定制音腔，耳机接口</w:t>
                  </w:r>
                  <w:r>
                    <w:rPr>
                      <w:rFonts w:ascii="仿宋_GB2312" w:hAnsi="仿宋_GB2312" w:cs="仿宋_GB2312" w:eastAsia="仿宋_GB2312"/>
                      <w:sz w:val="18"/>
                    </w:rPr>
                    <w:t>≥1，双数字硅麦，降噪拾音；</w:t>
                  </w:r>
                </w:p>
                <w:p>
                  <w:pPr>
                    <w:pStyle w:val="null3"/>
                  </w:pPr>
                  <w:r>
                    <w:rPr>
                      <w:rFonts w:ascii="仿宋_GB2312" w:hAnsi="仿宋_GB2312" w:cs="仿宋_GB2312" w:eastAsia="仿宋_GB2312"/>
                      <w:sz w:val="18"/>
                    </w:rPr>
                    <w:t>1</w:t>
                  </w:r>
                  <w:r>
                    <w:rPr>
                      <w:rFonts w:ascii="仿宋_GB2312" w:hAnsi="仿宋_GB2312" w:cs="仿宋_GB2312" w:eastAsia="仿宋_GB2312"/>
                      <w:sz w:val="18"/>
                    </w:rPr>
                    <w:t>6</w:t>
                  </w:r>
                  <w:r>
                    <w:rPr>
                      <w:rFonts w:ascii="仿宋_GB2312" w:hAnsi="仿宋_GB2312" w:cs="仿宋_GB2312" w:eastAsia="仿宋_GB2312"/>
                      <w:sz w:val="18"/>
                    </w:rPr>
                    <w:t>、需包含</w:t>
                  </w:r>
                  <w:r>
                    <w:rPr>
                      <w:rFonts w:ascii="仿宋_GB2312" w:hAnsi="仿宋_GB2312" w:cs="仿宋_GB2312" w:eastAsia="仿宋_GB2312"/>
                      <w:sz w:val="18"/>
                    </w:rPr>
                    <w:t>MR交互系统：结合MR头戴式显示设备，用于教学展示，可实现虚实融合功能；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7</w:t>
                  </w:r>
                  <w:r>
                    <w:rPr>
                      <w:rFonts w:ascii="仿宋_GB2312" w:hAnsi="仿宋_GB2312" w:cs="仿宋_GB2312" w:eastAsia="仿宋_GB2312"/>
                      <w:sz w:val="18"/>
                    </w:rPr>
                    <w:t>、需包含</w:t>
                  </w:r>
                  <w:r>
                    <w:rPr>
                      <w:rFonts w:ascii="仿宋_GB2312" w:hAnsi="仿宋_GB2312" w:cs="仿宋_GB2312" w:eastAsia="仿宋_GB2312"/>
                      <w:sz w:val="18"/>
                    </w:rPr>
                    <w:t>6DOF手柄控制系统，支持手柄六自由度跟踪；（需提供相关软件著作权证书）</w:t>
                  </w:r>
                </w:p>
                <w:p>
                  <w:pPr>
                    <w:pStyle w:val="null3"/>
                  </w:pPr>
                  <w:r>
                    <w:rPr>
                      <w:rFonts w:ascii="仿宋_GB2312" w:hAnsi="仿宋_GB2312" w:cs="仿宋_GB2312" w:eastAsia="仿宋_GB2312"/>
                      <w:sz w:val="18"/>
                    </w:rPr>
                    <w:t>1</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Launcher界面需支持显示设备电量、音量、亮度、系统信息与时间日期，需支持提供无线网络、蓝牙连接，外设管理，系统版本更新功能。</w:t>
                  </w:r>
                </w:p>
              </w:tc>
              <w:tc>
                <w:tcPr>
                  <w:tcW w:type="dxa" w:w="1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43</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多电池充电座</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1.同时支持三个头显电池充电；</w:t>
                  </w:r>
                </w:p>
                <w:p>
                  <w:pPr>
                    <w:pStyle w:val="null3"/>
                  </w:pPr>
                  <w:r>
                    <w:rPr>
                      <w:rFonts w:ascii="仿宋_GB2312" w:hAnsi="仿宋_GB2312" w:cs="仿宋_GB2312" w:eastAsia="仿宋_GB2312"/>
                      <w:sz w:val="18"/>
                    </w:rPr>
                    <w:t>2.尺寸≥265*210*96mm；</w:t>
                  </w:r>
                </w:p>
                <w:p>
                  <w:pPr>
                    <w:pStyle w:val="null3"/>
                  </w:pPr>
                  <w:r>
                    <w:rPr>
                      <w:rFonts w:ascii="仿宋_GB2312" w:hAnsi="仿宋_GB2312" w:cs="仿宋_GB2312" w:eastAsia="仿宋_GB2312"/>
                      <w:sz w:val="18"/>
                    </w:rPr>
                    <w:t>3.输入：AC100~240V50/60Hz0.5A(Max)30W</w:t>
                  </w:r>
                </w:p>
                <w:p>
                  <w:pPr>
                    <w:pStyle w:val="null3"/>
                  </w:pPr>
                  <w:r>
                    <w:rPr>
                      <w:rFonts w:ascii="仿宋_GB2312" w:hAnsi="仿宋_GB2312" w:cs="仿宋_GB2312" w:eastAsia="仿宋_GB2312"/>
                      <w:sz w:val="18"/>
                    </w:rPr>
                    <w:t>4.输出电压：4.2V±1%/4.35V±1%/3.6V±1%/1.48V±1%5.输出电流：2.5A*2，Max/2A*36.</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个</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44</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头戴显示器电池</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1、聚合物锂电池；</w:t>
                  </w:r>
                </w:p>
                <w:p>
                  <w:pPr>
                    <w:pStyle w:val="null3"/>
                  </w:pPr>
                  <w:r>
                    <w:rPr>
                      <w:rFonts w:ascii="仿宋_GB2312" w:hAnsi="仿宋_GB2312" w:cs="仿宋_GB2312" w:eastAsia="仿宋_GB2312"/>
                      <w:sz w:val="18"/>
                    </w:rPr>
                    <w:t>2、电池容量≥3680mAh；</w:t>
                  </w:r>
                </w:p>
                <w:p>
                  <w:pPr>
                    <w:pStyle w:val="null3"/>
                  </w:pPr>
                  <w:r>
                    <w:rPr>
                      <w:rFonts w:ascii="仿宋_GB2312" w:hAnsi="仿宋_GB2312" w:cs="仿宋_GB2312" w:eastAsia="仿宋_GB2312"/>
                      <w:sz w:val="18"/>
                    </w:rPr>
                    <w:t>3、有指示灯指示电量及充电状态。</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个</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45</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MR交互显示终端设备</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b/>
                    </w:rPr>
                    <w:t>一、整体设计</w:t>
                  </w:r>
                </w:p>
                <w:p>
                  <w:pPr>
                    <w:pStyle w:val="null3"/>
                  </w:pPr>
                  <w:r>
                    <w:rPr>
                      <w:rFonts w:ascii="仿宋_GB2312" w:hAnsi="仿宋_GB2312" w:cs="仿宋_GB2312" w:eastAsia="仿宋_GB2312"/>
                      <w:sz w:val="18"/>
                    </w:rPr>
                    <w:t>1.整机采用全金属外壳一体设计，外部无任何可见内部功能模块连接线。</w:t>
                  </w:r>
                </w:p>
                <w:p>
                  <w:pPr>
                    <w:pStyle w:val="null3"/>
                  </w:pPr>
                  <w:r>
                    <w:rPr>
                      <w:rFonts w:ascii="仿宋_GB2312" w:hAnsi="仿宋_GB2312" w:cs="仿宋_GB2312" w:eastAsia="仿宋_GB2312"/>
                      <w:sz w:val="18"/>
                    </w:rPr>
                    <w:t>2.整机屏幕采用≥55英寸UHD超高清LED液晶屏，显示比例16:9，具备防眩光效果。屏幕图像分辨率≥3840*2160。</w:t>
                  </w:r>
                </w:p>
                <w:p>
                  <w:pPr>
                    <w:pStyle w:val="null3"/>
                  </w:pPr>
                  <w:r>
                    <w:rPr>
                      <w:rFonts w:ascii="仿宋_GB2312" w:hAnsi="仿宋_GB2312" w:cs="仿宋_GB2312" w:eastAsia="仿宋_GB2312"/>
                      <w:sz w:val="18"/>
                    </w:rPr>
                    <w:t>3.支持在Windows系统中≥20点触控,在Android系统中≥10点触控。</w:t>
                  </w:r>
                </w:p>
                <w:p>
                  <w:pPr>
                    <w:pStyle w:val="null3"/>
                  </w:pPr>
                  <w:r>
                    <w:rPr>
                      <w:rFonts w:ascii="仿宋_GB2312" w:hAnsi="仿宋_GB2312" w:cs="仿宋_GB2312" w:eastAsia="仿宋_GB2312"/>
                      <w:sz w:val="18"/>
                    </w:rPr>
                    <w:t>4.同一物理按键完成Android系统和Windows系统的节能熄屏操作。</w:t>
                  </w:r>
                </w:p>
                <w:p>
                  <w:pPr>
                    <w:pStyle w:val="null3"/>
                  </w:pPr>
                  <w:r>
                    <w:rPr>
                      <w:rFonts w:ascii="仿宋_GB2312" w:hAnsi="仿宋_GB2312" w:cs="仿宋_GB2312" w:eastAsia="仿宋_GB2312"/>
                      <w:sz w:val="18"/>
                    </w:rPr>
                    <w:t>5.整机MTBF＞90000小时。</w:t>
                  </w:r>
                </w:p>
                <w:p>
                  <w:pPr>
                    <w:pStyle w:val="null3"/>
                  </w:pPr>
                  <w:r>
                    <w:rPr>
                      <w:rFonts w:ascii="仿宋_GB2312" w:hAnsi="仿宋_GB2312" w:cs="仿宋_GB2312" w:eastAsia="仿宋_GB2312"/>
                      <w:sz w:val="18"/>
                    </w:rPr>
                    <w:t>6.整机内置扬声器≥2*15w。</w:t>
                  </w:r>
                </w:p>
                <w:p>
                  <w:pPr>
                    <w:pStyle w:val="null3"/>
                  </w:pPr>
                  <w:r>
                    <w:rPr>
                      <w:rFonts w:ascii="仿宋_GB2312" w:hAnsi="仿宋_GB2312" w:cs="仿宋_GB2312" w:eastAsia="仿宋_GB2312"/>
                      <w:sz w:val="18"/>
                    </w:rPr>
                    <w:t>7.整机端内置蓝牙。</w:t>
                  </w:r>
                </w:p>
                <w:p>
                  <w:pPr>
                    <w:pStyle w:val="null3"/>
                  </w:pPr>
                  <w:r>
                    <w:rPr>
                      <w:rFonts w:ascii="仿宋_GB2312" w:hAnsi="仿宋_GB2312" w:cs="仿宋_GB2312" w:eastAsia="仿宋_GB2312"/>
                      <w:sz w:val="18"/>
                    </w:rPr>
                    <w:t>8.至少具备1路VGA；1路Audio；1路AV；1路YPbPr；2路HDMI2.0；1路AndroidUSB；1路RS232；1路RJ45；1路RF信号输入接口。</w:t>
                  </w:r>
                </w:p>
                <w:p>
                  <w:pPr>
                    <w:pStyle w:val="null3"/>
                  </w:pPr>
                  <w:r>
                    <w:rPr>
                      <w:rFonts w:ascii="仿宋_GB2312" w:hAnsi="仿宋_GB2312" w:cs="仿宋_GB2312" w:eastAsia="仿宋_GB2312"/>
                      <w:sz w:val="18"/>
                    </w:rPr>
                    <w:t>9.至少具备1路耳机、1路同轴输出、1路TouchUSBout输出接口。</w:t>
                  </w:r>
                </w:p>
                <w:p>
                  <w:pPr>
                    <w:pStyle w:val="null3"/>
                  </w:pPr>
                  <w:r>
                    <w:rPr>
                      <w:rFonts w:ascii="仿宋_GB2312" w:hAnsi="仿宋_GB2312" w:cs="仿宋_GB2312" w:eastAsia="仿宋_GB2312"/>
                      <w:sz w:val="18"/>
                    </w:rPr>
                    <w:t>10.整机具备≥4路双通道USB接口，USB接口支持Windows和Android读取外接存储设备数据和识别展台信号。</w:t>
                  </w:r>
                </w:p>
                <w:p>
                  <w:pPr>
                    <w:pStyle w:val="null3"/>
                  </w:pPr>
                  <w:r>
                    <w:rPr>
                      <w:rFonts w:ascii="仿宋_GB2312" w:hAnsi="仿宋_GB2312" w:cs="仿宋_GB2312" w:eastAsia="仿宋_GB2312"/>
                      <w:sz w:val="18"/>
                    </w:rPr>
                    <w:t>11.整机具备≥6个按键，实现开关机、调出中控菜单、进入安卓系统等操作。</w:t>
                  </w:r>
                </w:p>
                <w:p>
                  <w:pPr>
                    <w:pStyle w:val="null3"/>
                  </w:pPr>
                  <w:r>
                    <w:rPr>
                      <w:rFonts w:ascii="仿宋_GB2312" w:hAnsi="仿宋_GB2312" w:cs="仿宋_GB2312" w:eastAsia="仿宋_GB2312"/>
                      <w:sz w:val="18"/>
                      <w:b/>
                    </w:rPr>
                    <w:t>二、嵌入式系统</w:t>
                  </w:r>
                </w:p>
                <w:p>
                  <w:pPr>
                    <w:pStyle w:val="null3"/>
                  </w:pPr>
                  <w:r>
                    <w:rPr>
                      <w:rFonts w:ascii="仿宋_GB2312" w:hAnsi="仿宋_GB2312" w:cs="仿宋_GB2312" w:eastAsia="仿宋_GB2312"/>
                      <w:sz w:val="18"/>
                    </w:rPr>
                    <w:t>12.嵌入式系统版本Android7.0及以上，内存≥2GB，存储空间≥8GB。</w:t>
                  </w:r>
                </w:p>
                <w:p>
                  <w:pPr>
                    <w:pStyle w:val="null3"/>
                  </w:pPr>
                  <w:r>
                    <w:rPr>
                      <w:rFonts w:ascii="仿宋_GB2312" w:hAnsi="仿宋_GB2312" w:cs="仿宋_GB2312" w:eastAsia="仿宋_GB2312"/>
                      <w:sz w:val="18"/>
                    </w:rPr>
                    <w:t>13.整机支持任意通道画面放大功能，放大后的屏幕画面可进行任意拖拽。</w:t>
                  </w:r>
                </w:p>
                <w:p>
                  <w:pPr>
                    <w:pStyle w:val="null3"/>
                  </w:pPr>
                  <w:r>
                    <w:rPr>
                      <w:rFonts w:ascii="仿宋_GB2312" w:hAnsi="仿宋_GB2312" w:cs="仿宋_GB2312" w:eastAsia="仿宋_GB2312"/>
                      <w:sz w:val="18"/>
                    </w:rPr>
                    <w:t>14.在PC系统出现异常或需要清除PC数据时，可插入带激活文件的U盘,在嵌入式系统的设置界面中启动PC一键还原功能。</w:t>
                  </w:r>
                </w:p>
                <w:p>
                  <w:pPr>
                    <w:pStyle w:val="null3"/>
                  </w:pPr>
                  <w:r>
                    <w:rPr>
                      <w:rFonts w:ascii="仿宋_GB2312" w:hAnsi="仿宋_GB2312" w:cs="仿宋_GB2312" w:eastAsia="仿宋_GB2312"/>
                      <w:sz w:val="18"/>
                      <w:b/>
                    </w:rPr>
                    <w:t>三、内置电脑</w:t>
                  </w:r>
                </w:p>
                <w:p>
                  <w:pPr>
                    <w:pStyle w:val="null3"/>
                  </w:pPr>
                  <w:r>
                    <w:rPr>
                      <w:rFonts w:ascii="仿宋_GB2312" w:hAnsi="仿宋_GB2312" w:cs="仿宋_GB2312" w:eastAsia="仿宋_GB2312"/>
                      <w:sz w:val="18"/>
                    </w:rPr>
                    <w:t>15.采用抽拉内置式模块化结构。</w:t>
                  </w:r>
                </w:p>
                <w:p>
                  <w:pPr>
                    <w:pStyle w:val="null3"/>
                  </w:pPr>
                  <w:r>
                    <w:rPr>
                      <w:rFonts w:ascii="仿宋_GB2312" w:hAnsi="仿宋_GB2312" w:cs="仿宋_GB2312" w:eastAsia="仿宋_GB2312"/>
                      <w:sz w:val="18"/>
                    </w:rPr>
                    <w:t>16.主板采用性能不低于H310芯片组，搭载Intel8代i5或以上CPU，内存：≥4GBDDR4笔记本内存。硬盘：≥128GBSSD。</w:t>
                  </w:r>
                </w:p>
                <w:p>
                  <w:pPr>
                    <w:pStyle w:val="null3"/>
                  </w:pPr>
                  <w:r>
                    <w:rPr>
                      <w:rFonts w:ascii="仿宋_GB2312" w:hAnsi="仿宋_GB2312" w:cs="仿宋_GB2312" w:eastAsia="仿宋_GB2312"/>
                      <w:sz w:val="18"/>
                    </w:rPr>
                    <w:t>17.具有非外扩展的电脑USB接口：电脑上至少具备4个USB3.0TypeA接口，1个USBTypeC接口。</w:t>
                  </w:r>
                </w:p>
                <w:p>
                  <w:pPr>
                    <w:pStyle w:val="null3"/>
                  </w:pPr>
                  <w:r>
                    <w:rPr>
                      <w:rFonts w:ascii="仿宋_GB2312" w:hAnsi="仿宋_GB2312" w:cs="仿宋_GB2312" w:eastAsia="仿宋_GB2312"/>
                      <w:sz w:val="18"/>
                      <w:b/>
                    </w:rPr>
                    <w:t>四、录屏软件</w:t>
                  </w:r>
                </w:p>
                <w:p>
                  <w:pPr>
                    <w:pStyle w:val="null3"/>
                  </w:pPr>
                  <w:r>
                    <w:rPr>
                      <w:rFonts w:ascii="仿宋_GB2312" w:hAnsi="仿宋_GB2312" w:cs="仿宋_GB2312" w:eastAsia="仿宋_GB2312"/>
                      <w:sz w:val="18"/>
                    </w:rPr>
                    <w:t>全屏录制，区域录制，标清，高清，原画，支持剪辑，输出格式</w:t>
                  </w:r>
                  <w:r>
                    <w:rPr>
                      <w:rFonts w:ascii="仿宋_GB2312" w:hAnsi="仿宋_GB2312" w:cs="仿宋_GB2312" w:eastAsia="仿宋_GB2312"/>
                      <w:sz w:val="18"/>
                    </w:rPr>
                    <w:t>:支持输出MP4、AVI、FLV、MP3、WAV等多种格式视频。</w:t>
                  </w:r>
                </w:p>
                <w:p>
                  <w:pPr>
                    <w:pStyle w:val="null3"/>
                  </w:pPr>
                  <w:r>
                    <w:rPr>
                      <w:rFonts w:ascii="仿宋_GB2312" w:hAnsi="仿宋_GB2312" w:cs="仿宋_GB2312" w:eastAsia="仿宋_GB2312"/>
                      <w:sz w:val="18"/>
                    </w:rPr>
                    <w:t>五、移动支架</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个</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46</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探索大发现材料包</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内置软件内容</w:t>
                  </w:r>
                  <w:r>
                    <w:rPr>
                      <w:rFonts w:ascii="仿宋_GB2312" w:hAnsi="仿宋_GB2312" w:cs="仿宋_GB2312" w:eastAsia="仿宋_GB2312"/>
                      <w:sz w:val="18"/>
                    </w:rPr>
                    <w:t>-探索大发现系列：</w:t>
                  </w:r>
                </w:p>
                <w:p>
                  <w:pPr>
                    <w:pStyle w:val="null3"/>
                  </w:pPr>
                  <w:r>
                    <w:rPr>
                      <w:rFonts w:ascii="仿宋_GB2312" w:hAnsi="仿宋_GB2312" w:cs="仿宋_GB2312" w:eastAsia="仿宋_GB2312"/>
                      <w:sz w:val="18"/>
                    </w:rPr>
                    <w:t>1.原理性及物体结构式科普教育内容，包括汽车、飞机引擎、火箭、内燃机等。</w:t>
                  </w:r>
                </w:p>
                <w:p>
                  <w:pPr>
                    <w:pStyle w:val="null3"/>
                  </w:pPr>
                  <w:r>
                    <w:rPr>
                      <w:rFonts w:ascii="仿宋_GB2312" w:hAnsi="仿宋_GB2312" w:cs="仿宋_GB2312" w:eastAsia="仿宋_GB2312"/>
                      <w:sz w:val="18"/>
                    </w:rPr>
                    <w:t>2.可与虚拟场景进行交互操作，包括点击显示具体部件名称标注，高亮勾边提示，部件拆解、移动位置等。</w:t>
                  </w:r>
                </w:p>
                <w:p>
                  <w:pPr>
                    <w:pStyle w:val="null3"/>
                  </w:pPr>
                  <w:r>
                    <w:rPr>
                      <w:rFonts w:ascii="仿宋_GB2312" w:hAnsi="仿宋_GB2312" w:cs="仿宋_GB2312" w:eastAsia="仿宋_GB2312"/>
                      <w:sz w:val="18"/>
                    </w:rPr>
                    <w:t>3.支持至少两人在同一虚拟场景中进行协同操作，可见其他操作人对虚拟场景的交互操作。4.软件内容支持虚实融合操作画面实时显示。</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47</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MR科学材料包</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内置软件内容</w:t>
                  </w:r>
                  <w:r>
                    <w:rPr>
                      <w:rFonts w:ascii="仿宋_GB2312" w:hAnsi="仿宋_GB2312" w:cs="仿宋_GB2312" w:eastAsia="仿宋_GB2312"/>
                      <w:sz w:val="18"/>
                    </w:rPr>
                    <w:t>–MR学科学系列：</w:t>
                  </w:r>
                </w:p>
                <w:p>
                  <w:pPr>
                    <w:pStyle w:val="null3"/>
                  </w:pPr>
                  <w:r>
                    <w:rPr>
                      <w:rFonts w:ascii="仿宋_GB2312" w:hAnsi="仿宋_GB2312" w:cs="仿宋_GB2312" w:eastAsia="仿宋_GB2312"/>
                      <w:sz w:val="18"/>
                    </w:rPr>
                    <w:t>1.包括生命科学：人体骨骼、人体器官、昆虫、微生物、花朵结构等；地球科学：地形构造、太阳系等。</w:t>
                  </w:r>
                </w:p>
                <w:p>
                  <w:pPr>
                    <w:pStyle w:val="null3"/>
                  </w:pPr>
                  <w:r>
                    <w:rPr>
                      <w:rFonts w:ascii="仿宋_GB2312" w:hAnsi="仿宋_GB2312" w:cs="仿宋_GB2312" w:eastAsia="仿宋_GB2312"/>
                      <w:sz w:val="18"/>
                    </w:rPr>
                    <w:t>2.可与虚拟场景进行交互操作，包括点击显示具体部件名称标注，高亮勾边提示，部件拆解、移动位置等。</w:t>
                  </w:r>
                </w:p>
                <w:p>
                  <w:pPr>
                    <w:pStyle w:val="null3"/>
                  </w:pPr>
                  <w:r>
                    <w:rPr>
                      <w:rFonts w:ascii="仿宋_GB2312" w:hAnsi="仿宋_GB2312" w:cs="仿宋_GB2312" w:eastAsia="仿宋_GB2312"/>
                      <w:sz w:val="18"/>
                    </w:rPr>
                    <w:t>3.支持至少两人在同一虚拟场景中进行协同操作，可见其他操作人对虚拟场景的交互操作。</w:t>
                  </w:r>
                </w:p>
                <w:p>
                  <w:pPr>
                    <w:pStyle w:val="null3"/>
                  </w:pPr>
                  <w:r>
                    <w:rPr>
                      <w:rFonts w:ascii="仿宋_GB2312" w:hAnsi="仿宋_GB2312" w:cs="仿宋_GB2312" w:eastAsia="仿宋_GB2312"/>
                      <w:sz w:val="18"/>
                    </w:rPr>
                    <w:t>4.软件内容支持虚实融合操作画面实时显示。</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r>
            <w:tr>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48</w:t>
                  </w:r>
                </w:p>
              </w:tc>
              <w:tc>
                <w:tcPr>
                  <w:tcW w:type="dxa" w:w="4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MR全息博物馆材料包</w:t>
                  </w:r>
                </w:p>
              </w:tc>
              <w:tc>
                <w:tcPr>
                  <w:tcW w:type="dxa" w:w="1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MR全息博物馆系列内容：</w:t>
                  </w:r>
                </w:p>
                <w:p>
                  <w:pPr>
                    <w:pStyle w:val="null3"/>
                  </w:pPr>
                  <w:r>
                    <w:rPr>
                      <w:rFonts w:ascii="仿宋_GB2312" w:hAnsi="仿宋_GB2312" w:cs="仿宋_GB2312" w:eastAsia="仿宋_GB2312"/>
                      <w:sz w:val="18"/>
                    </w:rPr>
                    <w:t>包括海洋、恐龙、森林三个大主题内容，其中每个主题分为三个小主题。</w:t>
                  </w:r>
                </w:p>
                <w:p>
                  <w:pPr>
                    <w:pStyle w:val="null3"/>
                  </w:pPr>
                  <w:r>
                    <w:rPr>
                      <w:rFonts w:ascii="仿宋_GB2312" w:hAnsi="仿宋_GB2312" w:cs="仿宋_GB2312" w:eastAsia="仿宋_GB2312"/>
                      <w:sz w:val="18"/>
                    </w:rPr>
                    <w:t>在科教过程中可与虚拟科教场景进行互动。</w:t>
                  </w:r>
                </w:p>
              </w:tc>
              <w:tc>
                <w:tcPr>
                  <w:tcW w:type="dxa" w:w="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2025年9月1日前完成交付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中标供应商领取中标通知书时，向采购代理机构提供一正两副纸质响应文件及电子版1份（签字盖章扫描PDF和word文档格式，U盘存储）。 2.供应商应自投标文件递交截止时间起至开标结束，保持在线状态。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响应文件封面 响应函 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开标一览表 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 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开标一览表 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人员配备 开标一览表 产品质量保证 分项报价表 承诺书 供应商廉洁自律承诺书 报价表 响应文件封面 供应商企业关系关联承诺书 提供政府采购政策等证明材料 供应商认为有必要补充说明的事项 售后服务 标的清单 项目实施方案 响应函 近年业绩的有关证明材料 供应商资格证明文件 合同主要条款偏离表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详见附件：产品质量保证</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