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47DA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538"/>
        <w:textAlignment w:val="auto"/>
        <w:outlineLvl w:val="9"/>
        <w:rPr>
          <w:rFonts w:hint="eastAsia" w:ascii="仿宋" w:hAnsi="仿宋" w:eastAsia="仿宋" w:cs="仿宋"/>
          <w:b/>
          <w:bCs/>
          <w:spacing w:val="15"/>
          <w:sz w:val="32"/>
          <w:szCs w:val="32"/>
          <w:highlight w:val="none"/>
          <w:lang w:val="zh-CN" w:eastAsia="zh-CN"/>
        </w:rPr>
      </w:pPr>
      <w:bookmarkStart w:id="12" w:name="_GoBack"/>
      <w:bookmarkStart w:id="0" w:name="_Toc7731"/>
      <w:bookmarkStart w:id="1" w:name="_Toc8617"/>
      <w:bookmarkStart w:id="2" w:name="_Toc2142"/>
      <w:bookmarkStart w:id="3" w:name="_Toc5607"/>
      <w:bookmarkStart w:id="4" w:name="_Toc20420"/>
      <w:bookmarkStart w:id="5" w:name="_Toc9232"/>
      <w:bookmarkStart w:id="6" w:name="_Toc16001"/>
      <w:bookmarkStart w:id="7" w:name="_Toc19820"/>
      <w:bookmarkStart w:id="8" w:name="_Toc10734"/>
      <w:bookmarkStart w:id="9" w:name="_Toc4559"/>
      <w:bookmarkStart w:id="10" w:name="_Toc19333"/>
      <w:bookmarkStart w:id="11" w:name="_Toc29039"/>
      <w:r>
        <w:rPr>
          <w:rFonts w:hint="eastAsia" w:ascii="仿宋" w:hAnsi="仿宋" w:eastAsia="仿宋" w:cs="仿宋"/>
          <w:b/>
          <w:bCs/>
          <w:spacing w:val="15"/>
          <w:sz w:val="32"/>
          <w:szCs w:val="32"/>
          <w:highlight w:val="none"/>
          <w:lang w:val="zh-CN" w:eastAsia="zh-CN"/>
        </w:rPr>
        <w:t>开标一览表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bookmarkEnd w:id="12"/>
    <w:tbl>
      <w:tblPr>
        <w:tblStyle w:val="5"/>
        <w:tblW w:w="84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4"/>
        <w:gridCol w:w="6785"/>
      </w:tblGrid>
      <w:tr w14:paraId="55F684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37B4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项目名称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7979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1010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2926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项目编号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1B8C9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48A0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5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3B37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谈判报价</w:t>
            </w:r>
          </w:p>
          <w:p w14:paraId="48B6D8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）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903068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 xml:space="preserve">                            </w:t>
            </w:r>
          </w:p>
        </w:tc>
      </w:tr>
      <w:tr w14:paraId="2BF67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2A2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交货期</w:t>
            </w:r>
          </w:p>
        </w:tc>
        <w:tc>
          <w:tcPr>
            <w:tcW w:w="6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D921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6C232D0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0515AD1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说明：</w:t>
      </w:r>
    </w:p>
    <w:p w14:paraId="22AD2B9D">
      <w:pPr>
        <w:widowControl/>
        <w:spacing w:line="360" w:lineRule="auto"/>
        <w:ind w:firstLine="723" w:firstLineChars="3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1、本表所列各项数据与谈判文件其它地方表述不一致时，以本表为准；</w:t>
      </w:r>
    </w:p>
    <w:p w14:paraId="79152D3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 xml:space="preserve"> 2、谈判报价以元为单位，四舍五入精确到小数点后两位。</w:t>
      </w:r>
    </w:p>
    <w:p w14:paraId="2845726F">
      <w:pPr>
        <w:widowControl/>
        <w:spacing w:line="360" w:lineRule="auto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</w:p>
    <w:p w14:paraId="5B7E071F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738B30D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60FA0166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0B077004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1FF17CBA"/>
    <w:rsid w:val="25ED6DF3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728D257DDAD64C2780F6B2D52BAF5B67_11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