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ACDD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3EECF2B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20383B07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3655D11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051CD106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20097E1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4EBAB7F7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西安航天城第三小学科技文化长廊设备采购</w:t>
      </w:r>
    </w:p>
    <w:p w14:paraId="1EC54BF3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6C9ADA6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19FD552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5BF9476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5EB139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pacing w:val="-25"/>
          <w:sz w:val="44"/>
          <w:szCs w:val="44"/>
        </w:rPr>
        <w:t>供货合同</w:t>
      </w:r>
    </w:p>
    <w:p w14:paraId="6F912D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position w:val="-7"/>
          <w:sz w:val="32"/>
          <w:szCs w:val="32"/>
        </w:rPr>
        <w:t>(项目编号：DX2025-173</w:t>
      </w:r>
      <w:r>
        <w:rPr>
          <w:rFonts w:hint="eastAsia" w:ascii="仿宋" w:hAnsi="仿宋" w:eastAsia="仿宋" w:cs="仿宋"/>
          <w:b/>
          <w:bCs/>
          <w:position w:val="-7"/>
          <w:sz w:val="32"/>
          <w:szCs w:val="32"/>
          <w:lang w:eastAsia="zh-CN"/>
        </w:rPr>
        <w:t>）</w:t>
      </w:r>
    </w:p>
    <w:p w14:paraId="268C048A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0FF38202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B69FB7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6A7AA42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4542A13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5BC75B8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79A970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219BEC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4781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甲方：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西安航天城第三小学</w:t>
      </w:r>
    </w:p>
    <w:p w14:paraId="109E8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2819" w:firstLineChars="1200"/>
        <w:jc w:val="both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乙方：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val="en-US" w:eastAsia="zh-CN"/>
        </w:rPr>
        <w:t>**</w:t>
      </w:r>
    </w:p>
    <w:p w14:paraId="6BBE02B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02F743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  <w:sectPr>
          <w:pgSz w:w="11910" w:h="16840"/>
          <w:pgMar w:top="1417" w:right="1786" w:bottom="1429" w:left="1786" w:header="0" w:footer="1134" w:gutter="0"/>
          <w:cols w:space="0" w:num="1"/>
          <w:rtlGutter w:val="0"/>
          <w:docGrid w:linePitch="0" w:charSpace="0"/>
        </w:sectPr>
      </w:pPr>
    </w:p>
    <w:p w14:paraId="7F3289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8"/>
          <w:sz w:val="32"/>
          <w:szCs w:val="32"/>
        </w:rPr>
        <w:t>供货合同</w:t>
      </w:r>
    </w:p>
    <w:p w14:paraId="5437908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 w14:paraId="524D9B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西安航天城第三小学科技文化长廊设备采购(项目编号：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DX2025-17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pacing w:val="4"/>
          <w:sz w:val="24"/>
          <w:szCs w:val="24"/>
        </w:rPr>
        <w:t>),在西安市财政局</w:t>
      </w:r>
      <w:r>
        <w:rPr>
          <w:rFonts w:hint="eastAsia" w:ascii="仿宋" w:hAnsi="仿宋" w:eastAsia="仿宋" w:cs="仿宋"/>
          <w:spacing w:val="6"/>
          <w:sz w:val="24"/>
          <w:szCs w:val="24"/>
        </w:rPr>
        <w:t>的监督管理下，</w:t>
      </w: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陕西笃信招标有限公司</w:t>
      </w:r>
      <w:r>
        <w:rPr>
          <w:rFonts w:hint="eastAsia" w:ascii="仿宋" w:hAnsi="仿宋" w:eastAsia="仿宋" w:cs="仿宋"/>
          <w:spacing w:val="6"/>
          <w:sz w:val="24"/>
          <w:szCs w:val="24"/>
        </w:rPr>
        <w:t>组织进行公开招</w:t>
      </w:r>
      <w:r>
        <w:rPr>
          <w:rFonts w:hint="eastAsia" w:ascii="仿宋" w:hAnsi="仿宋" w:eastAsia="仿宋" w:cs="仿宋"/>
          <w:sz w:val="24"/>
          <w:szCs w:val="24"/>
        </w:rPr>
        <w:t>标。依据评标委员会评审结果，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>西安航天城第三小学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(以下简称“甲方”)</w:t>
      </w:r>
      <w:r>
        <w:rPr>
          <w:rFonts w:hint="eastAsia" w:ascii="仿宋" w:hAnsi="仿宋" w:eastAsia="仿宋" w:cs="仿宋"/>
          <w:b w:val="0"/>
          <w:bCs w:val="0"/>
          <w:spacing w:val="8"/>
          <w:sz w:val="24"/>
          <w:szCs w:val="24"/>
        </w:rPr>
        <w:t>确定</w:t>
      </w:r>
      <w:r>
        <w:rPr>
          <w:rFonts w:hint="eastAsia" w:ascii="仿宋" w:hAnsi="仿宋" w:eastAsia="仿宋" w:cs="仿宋"/>
          <w:b/>
          <w:bCs/>
          <w:spacing w:val="8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8"/>
          <w:sz w:val="24"/>
          <w:szCs w:val="24"/>
        </w:rPr>
        <w:t>(以下简称“乙方</w:t>
      </w:r>
      <w:r>
        <w:rPr>
          <w:rFonts w:hint="eastAsia" w:ascii="仿宋" w:hAnsi="仿宋" w:eastAsia="仿宋" w:cs="仿宋"/>
          <w:spacing w:val="7"/>
          <w:sz w:val="24"/>
          <w:szCs w:val="24"/>
        </w:rPr>
        <w:t>”)为成交单位。</w:t>
      </w:r>
    </w:p>
    <w:p w14:paraId="75805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依据《中华人民共和国民法典》和《中华人民共和国政府采购法》,</w:t>
      </w:r>
      <w:r>
        <w:rPr>
          <w:rFonts w:hint="eastAsia" w:ascii="仿宋" w:hAnsi="仿宋" w:eastAsia="仿宋" w:cs="仿宋"/>
          <w:spacing w:val="3"/>
          <w:sz w:val="24"/>
          <w:szCs w:val="24"/>
        </w:rPr>
        <w:t>经双方协商按下述条款和条件签署本合同。</w:t>
      </w:r>
    </w:p>
    <w:p w14:paraId="016AC7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  <w:t>一、合同价款</w:t>
      </w:r>
    </w:p>
    <w:p w14:paraId="51831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1、合同总价款：人民币(大写)</w:t>
      </w:r>
      <w:r>
        <w:rPr>
          <w:rFonts w:hint="eastAsia" w:ascii="仿宋" w:hAnsi="仿宋" w:eastAsia="仿宋" w:cs="仿宋"/>
          <w:b w:val="0"/>
          <w:bCs w:val="0"/>
          <w:spacing w:val="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pacing w:val="1"/>
          <w:sz w:val="24"/>
          <w:szCs w:val="24"/>
          <w:u w:val="single" w:color="auto"/>
        </w:rPr>
        <w:t>元整(¥</w:t>
      </w:r>
      <w:r>
        <w:rPr>
          <w:rFonts w:hint="eastAsia" w:ascii="仿宋" w:hAnsi="仿宋" w:eastAsia="仿宋" w:cs="仿宋"/>
          <w:b w:val="0"/>
          <w:bCs w:val="0"/>
          <w:spacing w:val="-10"/>
          <w:sz w:val="24"/>
          <w:szCs w:val="24"/>
          <w:u w:val="single"/>
        </w:rPr>
        <w:t>元</w:t>
      </w:r>
      <w:r>
        <w:rPr>
          <w:rFonts w:hint="eastAsia" w:ascii="仿宋" w:hAnsi="仿宋" w:eastAsia="仿宋" w:cs="仿宋"/>
          <w:b w:val="0"/>
          <w:bCs w:val="0"/>
          <w:spacing w:val="-10"/>
          <w:sz w:val="24"/>
          <w:szCs w:val="24"/>
        </w:rPr>
        <w:t>)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。</w:t>
      </w:r>
    </w:p>
    <w:p w14:paraId="674A7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2、合同总价包括：设备价、运输费、保险费、安装费、调试</w:t>
      </w:r>
      <w:r>
        <w:rPr>
          <w:rFonts w:hint="eastAsia" w:ascii="仿宋" w:hAnsi="仿宋" w:eastAsia="仿宋" w:cs="仿宋"/>
          <w:sz w:val="24"/>
          <w:szCs w:val="24"/>
        </w:rPr>
        <w:t>费、培</w:t>
      </w:r>
      <w:r>
        <w:rPr>
          <w:rFonts w:hint="eastAsia" w:ascii="仿宋" w:hAnsi="仿宋" w:eastAsia="仿宋" w:cs="仿宋"/>
          <w:spacing w:val="3"/>
          <w:sz w:val="24"/>
          <w:szCs w:val="24"/>
        </w:rPr>
        <w:t>训费、产品辅材费、售后服务费、验收费、税费、其他伴</w:t>
      </w:r>
      <w:r>
        <w:rPr>
          <w:rFonts w:hint="eastAsia" w:ascii="仿宋" w:hAnsi="仿宋" w:eastAsia="仿宋" w:cs="仿宋"/>
          <w:spacing w:val="2"/>
          <w:sz w:val="24"/>
          <w:szCs w:val="24"/>
        </w:rPr>
        <w:t>随费用。</w:t>
      </w:r>
    </w:p>
    <w:p w14:paraId="1C45E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3、合同总价一次性包死，不受市场价格变化因素的影响。</w:t>
      </w:r>
    </w:p>
    <w:p w14:paraId="3C9023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1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  <w:t>二、</w:t>
      </w: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lang w:eastAsia="zh-CN"/>
        </w:rPr>
        <w:t>付款方式</w:t>
      </w:r>
    </w:p>
    <w:p w14:paraId="176115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  <w:t>1、付款条件说明：合同签订后，达到付款条件起14日内，支付合同总金额的40.00%；</w:t>
      </w:r>
    </w:p>
    <w:p w14:paraId="23C354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  <w:t>2、付款条件说明：设备验收合格后，达到付款条件起14日内，支付合同总金额的60%。</w:t>
      </w:r>
    </w:p>
    <w:p w14:paraId="44F73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  <w:t>三、设备清单(附后)</w:t>
      </w:r>
    </w:p>
    <w:p w14:paraId="7CBD08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2"/>
          <w:sz w:val="24"/>
          <w:szCs w:val="24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spacing w:val="-12"/>
          <w:sz w:val="24"/>
          <w:szCs w:val="24"/>
        </w:rPr>
        <w:t>交货条件</w:t>
      </w:r>
    </w:p>
    <w:p w14:paraId="060B8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1、交货地点：甲方指定地点</w:t>
      </w:r>
    </w:p>
    <w:p w14:paraId="194B8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8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2、交货期：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  <w:lang w:val="en-US" w:eastAsia="zh-CN"/>
        </w:rPr>
        <w:t>2025年9月1日前完成交付</w:t>
      </w:r>
    </w:p>
    <w:p w14:paraId="48D3F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66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29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pacing w:val="-29"/>
          <w:sz w:val="24"/>
          <w:szCs w:val="24"/>
        </w:rPr>
        <w:t>、运输</w:t>
      </w:r>
    </w:p>
    <w:p w14:paraId="04E798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1、运输由乙方负责，运杂费已包含在合同总价内，包括从货物供应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地点所含的运输费、装卸费、仓储费、保险费等。</w:t>
      </w:r>
    </w:p>
    <w:p w14:paraId="5AEF3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2、运输方式由乙方自行选择，但必须保证按时交货。</w:t>
      </w:r>
    </w:p>
    <w:p w14:paraId="6E428A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8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6"/>
          <w:sz w:val="24"/>
          <w:szCs w:val="24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pacing w:val="-16"/>
          <w:sz w:val="24"/>
          <w:szCs w:val="24"/>
        </w:rPr>
        <w:t>、验收</w:t>
      </w:r>
    </w:p>
    <w:p w14:paraId="563EB1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1、验收依据：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文件、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响应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文件、澄清表(函);本合同及附件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文本；国家相应的标准、规范。</w:t>
      </w:r>
    </w:p>
    <w:p w14:paraId="6BFCF9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2、乙方提供的设备必须完全满足</w:t>
      </w:r>
      <w:r>
        <w:rPr>
          <w:rFonts w:hint="eastAsia" w:ascii="仿宋" w:hAnsi="仿宋" w:eastAsia="仿宋" w:cs="仿宋"/>
          <w:spacing w:val="9"/>
          <w:sz w:val="24"/>
          <w:szCs w:val="24"/>
          <w:lang w:eastAsia="zh-CN"/>
        </w:rPr>
        <w:t>竞争性谈判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文件技术需求及响应文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件。</w:t>
      </w:r>
    </w:p>
    <w:p w14:paraId="43DF3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3、验收不合格，乙方必须在接到甲方通知后7个日历日内确保货物</w:t>
      </w:r>
      <w:r>
        <w:rPr>
          <w:rFonts w:hint="eastAsia" w:ascii="仿宋" w:hAnsi="仿宋" w:eastAsia="仿宋" w:cs="仿宋"/>
          <w:spacing w:val="8"/>
          <w:sz w:val="24"/>
          <w:szCs w:val="24"/>
        </w:rPr>
        <w:t>通过验收。若接到通知后7个日历日内验收仍不合格，甲方有权取消其</w:t>
      </w:r>
      <w:r>
        <w:rPr>
          <w:rFonts w:hint="eastAsia" w:ascii="仿宋" w:hAnsi="仿宋" w:eastAsia="仿宋" w:cs="仿宋"/>
          <w:spacing w:val="6"/>
          <w:sz w:val="24"/>
          <w:szCs w:val="24"/>
        </w:rPr>
        <w:t>供货合同，并按合同总额的10%对乙方处以罚金。</w:t>
      </w:r>
    </w:p>
    <w:p w14:paraId="432BD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、质量保证</w:t>
      </w:r>
    </w:p>
    <w:p w14:paraId="23E66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1、自验收合格之日起，质保期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年。</w:t>
      </w:r>
    </w:p>
    <w:p w14:paraId="779D37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2、所有产品质量符合国家、行业相关规范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和标准要求。所有设备及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辅材是未使用过的新产品，质量优良、渠道正当，配置合理。</w:t>
      </w:r>
    </w:p>
    <w:p w14:paraId="21DC12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3、质保期内出现的质量问题由乙</w:t>
      </w:r>
      <w:r>
        <w:rPr>
          <w:rFonts w:hint="eastAsia" w:ascii="仿宋" w:hAnsi="仿宋" w:eastAsia="仿宋" w:cs="仿宋"/>
          <w:spacing w:val="5"/>
          <w:sz w:val="24"/>
          <w:szCs w:val="24"/>
        </w:rPr>
        <w:t>方负责解决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并承担所有费用。质保期后如需更换零部件，乙方以成本价提供。</w:t>
      </w:r>
    </w:p>
    <w:p w14:paraId="58DC31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5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spacing w:val="-5"/>
          <w:sz w:val="24"/>
          <w:szCs w:val="24"/>
        </w:rPr>
        <w:t>、技术培训</w:t>
      </w:r>
    </w:p>
    <w:p w14:paraId="75B158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3"/>
          <w:sz w:val="24"/>
          <w:szCs w:val="24"/>
        </w:rPr>
        <w:t>1、技术资料：</w:t>
      </w:r>
    </w:p>
    <w:p w14:paraId="57D1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(1)产品合格证；</w:t>
      </w:r>
    </w:p>
    <w:p w14:paraId="41A38A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(2)产品使用说明书；</w:t>
      </w:r>
    </w:p>
    <w:p w14:paraId="708A9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(3)厂家对该产品的出厂配置清单</w:t>
      </w:r>
      <w:r>
        <w:rPr>
          <w:rFonts w:hint="eastAsia" w:ascii="仿宋" w:hAnsi="仿宋" w:eastAsia="仿宋" w:cs="仿宋"/>
          <w:spacing w:val="9"/>
          <w:sz w:val="24"/>
          <w:szCs w:val="24"/>
          <w:lang w:eastAsia="zh-CN"/>
        </w:rPr>
        <w:t>；</w:t>
      </w:r>
    </w:p>
    <w:p w14:paraId="1FBFA2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(4)其它相关资料。</w:t>
      </w:r>
    </w:p>
    <w:p w14:paraId="21281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2、乙方负责为使用单位的设备管理人员提供设备操作和使用维护等</w:t>
      </w:r>
      <w:r>
        <w:rPr>
          <w:rFonts w:hint="eastAsia" w:ascii="仿宋" w:hAnsi="仿宋" w:eastAsia="仿宋" w:cs="仿宋"/>
          <w:spacing w:val="6"/>
          <w:sz w:val="24"/>
          <w:szCs w:val="24"/>
        </w:rPr>
        <w:t>方面的培训，确保其了解设备工作原理，熟悉设备的使用、维护</w:t>
      </w:r>
      <w:r>
        <w:rPr>
          <w:rFonts w:hint="eastAsia" w:ascii="仿宋" w:hAnsi="仿宋" w:eastAsia="仿宋" w:cs="仿宋"/>
          <w:spacing w:val="5"/>
          <w:sz w:val="24"/>
          <w:szCs w:val="24"/>
        </w:rPr>
        <w:t>方法，掌握各种设备的初始化及故障诊断、定位和排除技能。</w:t>
      </w:r>
    </w:p>
    <w:p w14:paraId="3FA222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spacing w:val="-6"/>
          <w:sz w:val="24"/>
          <w:szCs w:val="24"/>
        </w:rPr>
        <w:t>、售后服务</w:t>
      </w:r>
    </w:p>
    <w:p w14:paraId="0C7D87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1、乙方按照国家有关法律法规和“三包”规定以及</w:t>
      </w: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pacing w:val="3"/>
          <w:sz w:val="24"/>
          <w:szCs w:val="24"/>
        </w:rPr>
        <w:t>文件要求和</w:t>
      </w: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响应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文件的“服务承诺”提供服务。</w:t>
      </w:r>
    </w:p>
    <w:p w14:paraId="1EB1E7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2、若设备发生故障，乙方15分钟内响应，6小时内到达</w:t>
      </w:r>
      <w:r>
        <w:rPr>
          <w:rFonts w:hint="eastAsia" w:ascii="仿宋" w:hAnsi="仿宋" w:eastAsia="仿宋" w:cs="仿宋"/>
          <w:spacing w:val="7"/>
          <w:sz w:val="24"/>
          <w:szCs w:val="24"/>
        </w:rPr>
        <w:t>现场，12小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时内解决问题。</w:t>
      </w:r>
    </w:p>
    <w:p w14:paraId="2A3159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spacing w:val="-6"/>
          <w:sz w:val="24"/>
          <w:szCs w:val="24"/>
        </w:rPr>
        <w:t>、违约责任</w:t>
      </w:r>
    </w:p>
    <w:p w14:paraId="3C41EB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1、按《</w:t>
      </w: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民法典</w:t>
      </w:r>
      <w:r>
        <w:rPr>
          <w:rFonts w:hint="eastAsia" w:ascii="仿宋" w:hAnsi="仿宋" w:eastAsia="仿宋" w:cs="仿宋"/>
          <w:spacing w:val="3"/>
          <w:sz w:val="24"/>
          <w:szCs w:val="24"/>
        </w:rPr>
        <w:t>》中的相关条款执行。</w:t>
      </w:r>
    </w:p>
    <w:p w14:paraId="022A8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2、乙方未按合同要求提供产品或设备质量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不能满足要求，乙方必须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无条件更换产品或设备，提高技术，完善质量，否则，甲方会同鉴证方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有权终止合同，并对乙方的违约行为进行追究，同时按《政府采购法》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办法进行相应的处罚。</w:t>
      </w:r>
    </w:p>
    <w:p w14:paraId="306A8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、争议的解决</w:t>
      </w:r>
    </w:p>
    <w:p w14:paraId="3778EC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本合同发生纠纷，甲乙双方应当及时协商解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决，协商不成时，任何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一方均可向合同签订地人民法院提起诉讼。</w:t>
      </w:r>
    </w:p>
    <w:p w14:paraId="6C998F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十二、其他事项</w:t>
      </w:r>
    </w:p>
    <w:p w14:paraId="5ACA8D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1、合同未尽事宜，由甲、乙双方协商，经鉴证方确认后，作为合同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补充，与原合同具有同等法律效力。</w:t>
      </w:r>
    </w:p>
    <w:p w14:paraId="3600C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6"/>
          <w:sz w:val="24"/>
          <w:szCs w:val="24"/>
        </w:rPr>
        <w:t>2、本合同一式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份，甲方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份，乙方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份，甲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、乙</w:t>
      </w:r>
      <w:r>
        <w:rPr>
          <w:rFonts w:hint="eastAsia" w:ascii="仿宋" w:hAnsi="仿宋" w:eastAsia="仿宋" w:cs="仿宋"/>
          <w:sz w:val="24"/>
          <w:szCs w:val="24"/>
        </w:rPr>
        <w:t>方签字盖章后生效，合同执行完毕后，自动失效(合同的服务承诺则长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期有效)。</w:t>
      </w:r>
    </w:p>
    <w:p w14:paraId="4F90683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71843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甲    方：   （盖章）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乙    方：   （盖章）</w:t>
      </w:r>
    </w:p>
    <w:p w14:paraId="48B02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法定代表人/委托代理人：            法定代表人/委托代理人：</w:t>
      </w:r>
    </w:p>
    <w:p w14:paraId="58C6D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    址：                         地    址：</w:t>
      </w:r>
    </w:p>
    <w:p w14:paraId="1C819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开户银行：                         开户银行：</w:t>
      </w:r>
    </w:p>
    <w:p w14:paraId="7C9AB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账    号：                         账    号：</w:t>
      </w:r>
    </w:p>
    <w:p w14:paraId="0A839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电    话：                         电    话：</w:t>
      </w:r>
    </w:p>
    <w:p w14:paraId="3CCA5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传    真：                         传    真：</w:t>
      </w:r>
    </w:p>
    <w:p w14:paraId="6F7D33B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80" w:firstLineChars="200"/>
        <w:jc w:val="both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签约日期：    年  月  日           签约日期：    年  月  日</w:t>
      </w:r>
    </w:p>
    <w:p w14:paraId="0FBDB0A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</w:p>
    <w:p w14:paraId="4DAF1361">
      <w:pPr>
        <w:rPr>
          <w:rFonts w:hint="eastAsia" w:ascii="仿宋" w:hAnsi="仿宋" w:eastAsia="仿宋" w:cs="仿宋"/>
          <w:spacing w:val="1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br w:type="page"/>
      </w:r>
    </w:p>
    <w:p w14:paraId="1A7E89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附：设备清单</w:t>
      </w:r>
      <w:r>
        <w:rPr>
          <w:rFonts w:hint="eastAsia" w:ascii="仿宋" w:hAnsi="仿宋" w:eastAsia="仿宋" w:cs="仿宋"/>
          <w:position w:val="-9"/>
          <w:sz w:val="24"/>
          <w:szCs w:val="24"/>
        </w:rPr>
        <w:drawing>
          <wp:inline distT="0" distB="0" distL="0" distR="0">
            <wp:extent cx="70485" cy="288925"/>
            <wp:effectExtent l="0" t="0" r="5715" b="1587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766" cy="289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3DC17">
      <w:pPr>
        <w:pStyle w:val="17"/>
        <w:rPr>
          <w:rFonts w:hint="eastAsia" w:ascii="仿宋" w:hAnsi="仿宋" w:eastAsia="仿宋" w:cs="仿宋"/>
          <w:highlight w:val="none"/>
          <w:lang w:val="en-US" w:eastAsia="zh-Hans"/>
        </w:rPr>
      </w:pPr>
    </w:p>
    <w:p w14:paraId="4D4CC45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6F3665"/>
    <w:rsid w:val="08A737BE"/>
    <w:rsid w:val="16504AAA"/>
    <w:rsid w:val="1FF17CBA"/>
    <w:rsid w:val="208B4DF4"/>
    <w:rsid w:val="25ED6DF3"/>
    <w:rsid w:val="27362CE4"/>
    <w:rsid w:val="427D7E24"/>
    <w:rsid w:val="59A85123"/>
    <w:rsid w:val="5A3D0E9A"/>
    <w:rsid w:val="5A4675AB"/>
    <w:rsid w:val="5D37407B"/>
    <w:rsid w:val="60530A95"/>
    <w:rsid w:val="74337932"/>
    <w:rsid w:val="75BD7438"/>
    <w:rsid w:val="760555E1"/>
    <w:rsid w:val="79813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CC2FC7D5F38A44BAB04FDBF57B882F85_13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