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28B9B">
      <w:pPr>
        <w:rPr>
          <w:rFonts w:hint="eastAsia" w:ascii="仿宋" w:hAnsi="仿宋" w:eastAsia="仿宋" w:cs="仿宋"/>
          <w:b/>
          <w:snapToGrid w:val="0"/>
          <w:color w:val="auto"/>
          <w:sz w:val="28"/>
          <w:szCs w:val="28"/>
          <w:highlight w:val="none"/>
        </w:rPr>
      </w:pPr>
      <w:r>
        <w:rPr>
          <w:rFonts w:hint="eastAsia" w:ascii="仿宋" w:hAnsi="仿宋" w:eastAsia="仿宋" w:cs="仿宋"/>
          <w:b/>
          <w:color w:val="auto"/>
          <w:sz w:val="28"/>
          <w:szCs w:val="28"/>
          <w:highlight w:val="none"/>
        </w:rPr>
        <w:t>合同项目编号：</w:t>
      </w:r>
      <w:r>
        <w:rPr>
          <w:rFonts w:hint="eastAsia" w:ascii="仿宋" w:hAnsi="仿宋" w:eastAsia="仿宋" w:cs="仿宋"/>
          <w:b/>
          <w:snapToGrid w:val="0"/>
          <w:color w:val="auto"/>
          <w:sz w:val="28"/>
          <w:szCs w:val="28"/>
          <w:highlight w:val="none"/>
        </w:rPr>
        <w:t xml:space="preserve"> </w:t>
      </w:r>
    </w:p>
    <w:p w14:paraId="36D24460">
      <w:pPr>
        <w:spacing w:line="960" w:lineRule="auto"/>
        <w:jc w:val="center"/>
        <w:rPr>
          <w:rFonts w:hint="eastAsia" w:ascii="仿宋" w:hAnsi="仿宋" w:eastAsia="仿宋" w:cs="宋体"/>
          <w:b/>
          <w:bCs/>
          <w:color w:val="auto"/>
          <w:sz w:val="52"/>
          <w:szCs w:val="52"/>
          <w:highlight w:val="none"/>
        </w:rPr>
      </w:pPr>
    </w:p>
    <w:p w14:paraId="30739692">
      <w:pPr>
        <w:spacing w:line="960" w:lineRule="auto"/>
        <w:jc w:val="center"/>
        <w:rPr>
          <w:rFonts w:hint="eastAsia" w:ascii="仿宋" w:hAnsi="仿宋" w:eastAsia="仿宋" w:cs="宋体"/>
          <w:b/>
          <w:bCs/>
          <w:color w:val="auto"/>
          <w:sz w:val="48"/>
          <w:szCs w:val="48"/>
          <w:highlight w:val="none"/>
          <w:lang w:eastAsia="zh-CN"/>
        </w:rPr>
      </w:pPr>
      <w:r>
        <w:rPr>
          <w:rFonts w:hint="eastAsia" w:ascii="仿宋" w:hAnsi="仿宋" w:eastAsia="仿宋" w:cs="宋体"/>
          <w:b/>
          <w:bCs/>
          <w:color w:val="auto"/>
          <w:sz w:val="48"/>
          <w:szCs w:val="48"/>
          <w:highlight w:val="none"/>
          <w:lang w:eastAsia="zh-CN"/>
        </w:rPr>
        <w:t>西安航天城中心幼儿园餐厅运行保障、餐厅运转保障项目</w:t>
      </w:r>
    </w:p>
    <w:p w14:paraId="20485638">
      <w:pPr>
        <w:spacing w:line="960" w:lineRule="auto"/>
        <w:jc w:val="center"/>
        <w:rPr>
          <w:rFonts w:hint="default" w:ascii="仿宋" w:hAnsi="仿宋" w:eastAsia="仿宋" w:cs="宋体"/>
          <w:b/>
          <w:bCs/>
          <w:color w:val="auto"/>
          <w:sz w:val="48"/>
          <w:szCs w:val="48"/>
          <w:highlight w:val="none"/>
          <w:lang w:val="en-US" w:eastAsia="zh-CN"/>
        </w:rPr>
      </w:pPr>
      <w:r>
        <w:rPr>
          <w:rFonts w:hint="eastAsia" w:ascii="仿宋" w:hAnsi="仿宋" w:eastAsia="仿宋" w:cs="宋体"/>
          <w:b/>
          <w:bCs/>
          <w:color w:val="auto"/>
          <w:sz w:val="48"/>
          <w:szCs w:val="48"/>
          <w:highlight w:val="none"/>
          <w:lang w:val="en-US" w:eastAsia="zh-CN"/>
        </w:rPr>
        <w:t xml:space="preserve"> </w:t>
      </w:r>
    </w:p>
    <w:p w14:paraId="08421348">
      <w:pPr>
        <w:rPr>
          <w:color w:val="auto"/>
          <w:sz w:val="20"/>
          <w:szCs w:val="18"/>
          <w:highlight w:val="none"/>
        </w:rPr>
      </w:pPr>
    </w:p>
    <w:p w14:paraId="0A43E986">
      <w:pPr>
        <w:rPr>
          <w:color w:val="auto"/>
          <w:sz w:val="20"/>
          <w:szCs w:val="18"/>
          <w:highlight w:val="none"/>
        </w:rPr>
      </w:pPr>
    </w:p>
    <w:p w14:paraId="6C6242A3">
      <w:pPr>
        <w:spacing w:line="960" w:lineRule="auto"/>
        <w:jc w:val="center"/>
        <w:rPr>
          <w:rFonts w:hint="eastAsia" w:ascii="仿宋" w:hAnsi="仿宋" w:eastAsia="仿宋" w:cs="宋体"/>
          <w:b/>
          <w:bCs/>
          <w:color w:val="auto"/>
          <w:sz w:val="44"/>
          <w:szCs w:val="44"/>
          <w:highlight w:val="none"/>
        </w:rPr>
      </w:pPr>
      <w:r>
        <w:rPr>
          <w:rFonts w:hint="eastAsia" w:ascii="仿宋" w:hAnsi="仿宋" w:eastAsia="仿宋" w:cs="宋体"/>
          <w:b/>
          <w:bCs/>
          <w:color w:val="auto"/>
          <w:sz w:val="44"/>
          <w:szCs w:val="44"/>
          <w:highlight w:val="none"/>
        </w:rPr>
        <w:t>服务合同</w:t>
      </w:r>
    </w:p>
    <w:p w14:paraId="2FBF410B">
      <w:pPr>
        <w:spacing w:line="360" w:lineRule="auto"/>
        <w:rPr>
          <w:rFonts w:hint="eastAsia" w:ascii="仿宋" w:hAnsi="仿宋" w:eastAsia="仿宋" w:cs="宋体"/>
          <w:color w:val="auto"/>
          <w:highlight w:val="none"/>
        </w:rPr>
      </w:pPr>
    </w:p>
    <w:p w14:paraId="03B78843">
      <w:pPr>
        <w:spacing w:line="360" w:lineRule="auto"/>
        <w:rPr>
          <w:rFonts w:hint="eastAsia" w:ascii="仿宋" w:hAnsi="仿宋" w:eastAsia="仿宋" w:cs="宋体"/>
          <w:color w:val="auto"/>
          <w:highlight w:val="none"/>
        </w:rPr>
      </w:pPr>
    </w:p>
    <w:p w14:paraId="0628F6B6">
      <w:pPr>
        <w:spacing w:line="360" w:lineRule="auto"/>
        <w:rPr>
          <w:rFonts w:hint="eastAsia" w:ascii="仿宋" w:hAnsi="仿宋" w:eastAsia="仿宋" w:cs="宋体"/>
          <w:color w:val="auto"/>
          <w:highlight w:val="none"/>
        </w:rPr>
      </w:pPr>
    </w:p>
    <w:p w14:paraId="7A51669E">
      <w:pPr>
        <w:spacing w:line="360" w:lineRule="auto"/>
        <w:rPr>
          <w:rFonts w:hint="eastAsia" w:ascii="仿宋" w:hAnsi="仿宋" w:eastAsia="仿宋" w:cs="仿宋"/>
          <w:color w:val="auto"/>
          <w:sz w:val="28"/>
          <w:szCs w:val="28"/>
          <w:highlight w:val="none"/>
        </w:rPr>
      </w:pPr>
    </w:p>
    <w:p w14:paraId="1EF65206">
      <w:pPr>
        <w:spacing w:line="360" w:lineRule="auto"/>
        <w:ind w:firstLine="1680" w:firstLineChars="6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u w:val="single"/>
        </w:rPr>
        <w:t xml:space="preserve">                          </w:t>
      </w:r>
    </w:p>
    <w:p w14:paraId="286019FE">
      <w:pPr>
        <w:spacing w:line="360" w:lineRule="auto"/>
        <w:ind w:firstLine="1680" w:firstLineChars="6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u w:val="single"/>
        </w:rPr>
        <w:t xml:space="preserve">                          </w:t>
      </w:r>
    </w:p>
    <w:p w14:paraId="2474D3C8">
      <w:pPr>
        <w:spacing w:line="360" w:lineRule="auto"/>
        <w:ind w:firstLine="1680" w:firstLineChars="6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签约时间：</w:t>
      </w:r>
      <w:r>
        <w:rPr>
          <w:rFonts w:hint="eastAsia" w:ascii="仿宋" w:hAnsi="仿宋" w:eastAsia="仿宋" w:cs="仿宋"/>
          <w:color w:val="auto"/>
          <w:sz w:val="28"/>
          <w:szCs w:val="28"/>
          <w:highlight w:val="none"/>
          <w:u w:val="single"/>
        </w:rPr>
        <w:t xml:space="preserve"> 2025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43A87C1C">
      <w:pPr>
        <w:spacing w:line="360" w:lineRule="auto"/>
        <w:jc w:val="left"/>
        <w:rPr>
          <w:rFonts w:hint="eastAsia" w:ascii="仿宋" w:hAnsi="仿宋" w:eastAsia="仿宋" w:cs="仿宋"/>
          <w:color w:val="auto"/>
          <w:sz w:val="28"/>
          <w:szCs w:val="28"/>
          <w:highlight w:val="none"/>
        </w:rPr>
        <w:sectPr>
          <w:footerReference r:id="rId3" w:type="default"/>
          <w:pgSz w:w="11906" w:h="16838"/>
          <w:pgMar w:top="1417" w:right="1417" w:bottom="1417" w:left="1417" w:header="737" w:footer="992" w:gutter="0"/>
          <w:pgNumType w:fmt="decimal"/>
          <w:cols w:space="720" w:num="1"/>
          <w:docGrid w:type="lines" w:linePitch="312" w:charSpace="0"/>
        </w:sectPr>
      </w:pPr>
    </w:p>
    <w:p w14:paraId="574C70A9">
      <w:pPr>
        <w:widowControl/>
        <w:snapToGrid w:val="0"/>
        <w:spacing w:line="360" w:lineRule="auto"/>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u w:val="single"/>
          <w:lang w:bidi="ar"/>
        </w:rPr>
        <w:t xml:space="preserve">                               </w:t>
      </w:r>
    </w:p>
    <w:p w14:paraId="520FB813">
      <w:pPr>
        <w:widowControl/>
        <w:snapToGrid w:val="0"/>
        <w:spacing w:line="360" w:lineRule="auto"/>
        <w:ind w:firstLine="630" w:firstLineChars="300"/>
        <w:jc w:val="left"/>
        <w:rPr>
          <w:rFonts w:hint="eastAsia" w:ascii="仿宋" w:hAnsi="仿宋" w:eastAsia="仿宋" w:cs="仿宋"/>
          <w:bCs/>
          <w:color w:val="auto"/>
          <w:sz w:val="28"/>
          <w:szCs w:val="28"/>
          <w:highlight w:val="none"/>
          <w:lang w:bidi="ar"/>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(中标人)：</w:t>
      </w:r>
      <w:r>
        <w:rPr>
          <w:rFonts w:hint="eastAsia" w:ascii="仿宋" w:hAnsi="仿宋" w:eastAsia="仿宋" w:cs="仿宋"/>
          <w:bCs/>
          <w:color w:val="auto"/>
          <w:sz w:val="28"/>
          <w:szCs w:val="28"/>
          <w:highlight w:val="none"/>
          <w:u w:val="single"/>
          <w:lang w:bidi="ar"/>
        </w:rPr>
        <w:t xml:space="preserve">                               </w:t>
      </w:r>
    </w:p>
    <w:p w14:paraId="49BE2050">
      <w:pPr>
        <w:widowControl/>
        <w:snapToGrid w:val="0"/>
        <w:spacing w:line="360" w:lineRule="auto"/>
        <w:ind w:right="-195" w:rightChars="-93"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根据《中华人民共和国民法典》及其他相关法律规定，为了明确甲乙双方的权利、义务，经过甲、乙双方充分协商，就甲方</w:t>
      </w:r>
      <w:r>
        <w:rPr>
          <w:rFonts w:hint="eastAsia" w:ascii="仿宋" w:hAnsi="仿宋" w:eastAsia="仿宋" w:cs="仿宋"/>
          <w:color w:val="auto"/>
          <w:sz w:val="28"/>
          <w:szCs w:val="28"/>
          <w:highlight w:val="none"/>
          <w:u w:val="single"/>
          <w:lang w:eastAsia="zh-CN"/>
        </w:rPr>
        <w:t>西安航天城中心幼儿园餐厅运行保障、餐厅运转保障项目</w:t>
      </w:r>
      <w:r>
        <w:rPr>
          <w:rFonts w:hint="eastAsia" w:ascii="仿宋" w:hAnsi="仿宋" w:eastAsia="仿宋" w:cs="仿宋"/>
          <w:color w:val="auto"/>
          <w:sz w:val="28"/>
          <w:szCs w:val="28"/>
          <w:highlight w:val="none"/>
        </w:rPr>
        <w:t>事宜达成如下协议，以便共同信守：</w:t>
      </w:r>
    </w:p>
    <w:p w14:paraId="16994006">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第一条  项目概况</w:t>
      </w:r>
    </w:p>
    <w:p w14:paraId="0B1C1605">
      <w:pPr>
        <w:snapToGrid w:val="0"/>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bCs/>
          <w:color w:val="auto"/>
          <w:sz w:val="28"/>
          <w:szCs w:val="28"/>
          <w:highlight w:val="none"/>
        </w:rPr>
        <w:t>1、服务地点：</w:t>
      </w:r>
      <w:r>
        <w:rPr>
          <w:rFonts w:hint="eastAsia" w:ascii="仿宋" w:hAnsi="仿宋" w:eastAsia="仿宋" w:cs="仿宋"/>
          <w:bCs/>
          <w:color w:val="auto"/>
          <w:sz w:val="28"/>
          <w:szCs w:val="28"/>
          <w:highlight w:val="none"/>
          <w:u w:val="single"/>
        </w:rPr>
        <w:t>采购人指定地点</w:t>
      </w:r>
    </w:p>
    <w:p w14:paraId="7FE67EAB">
      <w:pPr>
        <w:snapToGri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2、服务内容：</w:t>
      </w:r>
      <w:r>
        <w:rPr>
          <w:rFonts w:hint="eastAsia" w:ascii="仿宋" w:hAnsi="仿宋" w:eastAsia="仿宋" w:cs="仿宋"/>
          <w:color w:val="auto"/>
          <w:sz w:val="28"/>
          <w:szCs w:val="28"/>
          <w:highlight w:val="none"/>
          <w:u w:val="single"/>
          <w:lang w:eastAsia="zh-CN"/>
        </w:rPr>
        <w:t>西安航天城中心幼儿园餐厅运行保障、餐厅运转保障项目</w:t>
      </w:r>
      <w:r>
        <w:rPr>
          <w:rFonts w:hint="eastAsia" w:ascii="仿宋" w:hAnsi="仿宋" w:eastAsia="仿宋" w:cs="仿宋"/>
          <w:color w:val="auto"/>
          <w:sz w:val="28"/>
          <w:szCs w:val="28"/>
          <w:highlight w:val="none"/>
          <w:u w:val="single"/>
        </w:rPr>
        <w:t xml:space="preserve"> </w:t>
      </w:r>
    </w:p>
    <w:p w14:paraId="496CB323">
      <w:pPr>
        <w:pStyle w:val="26"/>
        <w:snapToGrid w:val="0"/>
        <w:spacing w:line="360" w:lineRule="auto"/>
        <w:ind w:firstLine="560"/>
        <w:rPr>
          <w:rFonts w:hint="eastAsia" w:ascii="仿宋" w:hAnsi="仿宋" w:eastAsia="仿宋" w:cs="仿宋"/>
          <w:bCs/>
          <w:color w:val="auto"/>
          <w:sz w:val="28"/>
          <w:szCs w:val="28"/>
          <w:highlight w:val="none"/>
          <w:u w:val="single"/>
          <w:lang w:eastAsia="zh-CN"/>
        </w:rPr>
      </w:pPr>
      <w:r>
        <w:rPr>
          <w:rFonts w:hint="eastAsia" w:ascii="仿宋" w:hAnsi="仿宋" w:eastAsia="仿宋" w:cs="仿宋"/>
          <w:bCs/>
          <w:color w:val="auto"/>
          <w:sz w:val="28"/>
          <w:szCs w:val="28"/>
          <w:highlight w:val="none"/>
        </w:rPr>
        <w:t>3、服务期限：</w:t>
      </w:r>
      <w:r>
        <w:rPr>
          <w:rFonts w:hint="eastAsia" w:ascii="仿宋" w:hAnsi="仿宋" w:eastAsia="仿宋" w:cs="仿宋"/>
          <w:bCs/>
          <w:color w:val="auto"/>
          <w:sz w:val="28"/>
          <w:szCs w:val="28"/>
          <w:highlight w:val="none"/>
          <w:u w:val="single"/>
          <w:lang w:eastAsia="zh-CN"/>
        </w:rPr>
        <w:t>2025年7月1日—2026年6月30日。</w:t>
      </w:r>
    </w:p>
    <w:p w14:paraId="1F468544">
      <w:pPr>
        <w:pStyle w:val="26"/>
        <w:snapToGrid w:val="0"/>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4、服务质量标准：</w:t>
      </w:r>
      <w:r>
        <w:rPr>
          <w:rFonts w:hint="eastAsia" w:ascii="仿宋" w:hAnsi="仿宋" w:eastAsia="仿宋" w:cs="仿宋"/>
          <w:color w:val="auto"/>
          <w:spacing w:val="4"/>
          <w:sz w:val="28"/>
          <w:szCs w:val="28"/>
          <w:highlight w:val="none"/>
          <w:u w:val="single"/>
        </w:rPr>
        <w:t>完全满足采购人的要求</w:t>
      </w:r>
      <w:r>
        <w:rPr>
          <w:rFonts w:hint="eastAsia" w:ascii="仿宋" w:hAnsi="仿宋" w:eastAsia="仿宋" w:cs="仿宋"/>
          <w:color w:val="auto"/>
          <w:sz w:val="28"/>
          <w:szCs w:val="28"/>
          <w:highlight w:val="none"/>
        </w:rPr>
        <w:t>。</w:t>
      </w:r>
    </w:p>
    <w:p w14:paraId="2FDBF8F1">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第二条  款项结算：</w:t>
      </w:r>
    </w:p>
    <w:p w14:paraId="01D22DDE">
      <w:pPr>
        <w:widowControl/>
        <w:kinsoku w:val="0"/>
        <w:autoSpaceDE w:val="0"/>
        <w:autoSpaceDN w:val="0"/>
        <w:adjustRightInd w:val="0"/>
        <w:snapToGrid w:val="0"/>
        <w:spacing w:line="560" w:lineRule="exact"/>
        <w:ind w:firstLine="560" w:firstLineChars="200"/>
        <w:jc w:val="left"/>
        <w:textAlignment w:val="baseline"/>
        <w:rPr>
          <w:rFonts w:hint="eastAsia" w:ascii="仿宋" w:hAnsi="仿宋" w:eastAsia="仿宋" w:cs="仿宋"/>
          <w:snapToGrid w:val="0"/>
          <w:kern w:val="0"/>
          <w:sz w:val="28"/>
          <w:szCs w:val="28"/>
          <w:highlight w:val="none"/>
          <w:lang w:eastAsia="zh-CN" w:bidi="ar"/>
        </w:rPr>
      </w:pPr>
      <w:r>
        <w:rPr>
          <w:rFonts w:hint="eastAsia" w:ascii="仿宋" w:hAnsi="仿宋" w:eastAsia="仿宋" w:cs="仿宋"/>
          <w:snapToGrid w:val="0"/>
          <w:kern w:val="0"/>
          <w:sz w:val="28"/>
          <w:szCs w:val="28"/>
          <w:highlight w:val="none"/>
          <w:lang w:bidi="ar"/>
        </w:rPr>
        <w:t>（1）</w:t>
      </w:r>
      <w:r>
        <w:rPr>
          <w:rFonts w:hint="eastAsia" w:ascii="仿宋" w:hAnsi="仿宋" w:eastAsia="仿宋" w:cs="仿宋"/>
          <w:snapToGrid w:val="0"/>
          <w:kern w:val="0"/>
          <w:sz w:val="28"/>
          <w:szCs w:val="28"/>
          <w:highlight w:val="none"/>
          <w:lang w:eastAsia="zh-CN" w:bidi="ar"/>
        </w:rPr>
        <w:t>①餐厅运行保障项目（幼儿食材制作）：</w:t>
      </w:r>
      <w:r>
        <w:rPr>
          <w:rFonts w:hint="eastAsia" w:ascii="仿宋" w:hAnsi="仿宋" w:eastAsia="仿宋" w:cs="仿宋"/>
          <w:snapToGrid w:val="0"/>
          <w:kern w:val="0"/>
          <w:sz w:val="28"/>
          <w:szCs w:val="28"/>
          <w:highlight w:val="none"/>
          <w:lang w:bidi="ar"/>
        </w:rPr>
        <w:t>乙方向甲方提供正规等额发票，服务人员考勤表等作为支付的依据，经甲方考核后，以转账形式将款项打入乙方指定银行账户</w:t>
      </w:r>
      <w:r>
        <w:rPr>
          <w:rFonts w:hint="eastAsia" w:ascii="仿宋" w:hAnsi="仿宋" w:eastAsia="仿宋" w:cs="仿宋"/>
          <w:snapToGrid w:val="0"/>
          <w:kern w:val="0"/>
          <w:sz w:val="28"/>
          <w:szCs w:val="28"/>
          <w:highlight w:val="none"/>
          <w:lang w:eastAsia="zh-CN" w:bidi="ar"/>
        </w:rPr>
        <w:t>（</w:t>
      </w:r>
      <w:r>
        <w:rPr>
          <w:rFonts w:hint="eastAsia" w:ascii="仿宋" w:hAnsi="仿宋" w:eastAsia="仿宋" w:cs="仿宋"/>
          <w:snapToGrid w:val="0"/>
          <w:kern w:val="0"/>
          <w:sz w:val="28"/>
          <w:szCs w:val="28"/>
          <w:highlight w:val="none"/>
          <w:lang w:bidi="ar"/>
        </w:rPr>
        <w:t>服务费按照人员出勤天数、实际配备情况等据实结算</w:t>
      </w:r>
      <w:r>
        <w:rPr>
          <w:rFonts w:hint="eastAsia" w:ascii="仿宋" w:hAnsi="仿宋" w:eastAsia="仿宋" w:cs="仿宋"/>
          <w:snapToGrid w:val="0"/>
          <w:kern w:val="0"/>
          <w:sz w:val="28"/>
          <w:szCs w:val="28"/>
          <w:highlight w:val="none"/>
          <w:lang w:eastAsia="zh-CN" w:bidi="ar"/>
        </w:rPr>
        <w:t>）。</w:t>
      </w:r>
    </w:p>
    <w:p w14:paraId="3A3E7DB7">
      <w:pPr>
        <w:widowControl/>
        <w:kinsoku w:val="0"/>
        <w:autoSpaceDE w:val="0"/>
        <w:autoSpaceDN w:val="0"/>
        <w:adjustRightInd w:val="0"/>
        <w:snapToGrid w:val="0"/>
        <w:spacing w:line="560" w:lineRule="exact"/>
        <w:ind w:firstLine="560" w:firstLineChars="200"/>
        <w:jc w:val="left"/>
        <w:textAlignment w:val="baseline"/>
        <w:rPr>
          <w:rFonts w:hint="eastAsia" w:ascii="仿宋" w:hAnsi="仿宋" w:eastAsia="仿宋" w:cs="仿宋"/>
          <w:snapToGrid w:val="0"/>
          <w:kern w:val="0"/>
          <w:sz w:val="28"/>
          <w:szCs w:val="28"/>
          <w:highlight w:val="none"/>
          <w:lang w:eastAsia="zh-CN" w:bidi="ar"/>
        </w:rPr>
      </w:pPr>
      <w:r>
        <w:rPr>
          <w:rFonts w:hint="eastAsia" w:ascii="仿宋" w:hAnsi="仿宋" w:eastAsia="仿宋" w:cs="仿宋"/>
          <w:snapToGrid w:val="0"/>
          <w:kern w:val="0"/>
          <w:sz w:val="28"/>
          <w:szCs w:val="28"/>
          <w:highlight w:val="none"/>
          <w:lang w:eastAsia="zh-CN" w:bidi="ar"/>
        </w:rPr>
        <w:t>②餐厅运转保障项目（教师食材采购制作）：费用按照甲方教职工实际出勤天数据实结算。</w:t>
      </w:r>
    </w:p>
    <w:p w14:paraId="54AFE16C">
      <w:pPr>
        <w:widowControl/>
        <w:kinsoku w:val="0"/>
        <w:autoSpaceDE w:val="0"/>
        <w:autoSpaceDN w:val="0"/>
        <w:adjustRightInd w:val="0"/>
        <w:snapToGrid w:val="0"/>
        <w:spacing w:line="560" w:lineRule="exact"/>
        <w:ind w:firstLine="560" w:firstLineChars="200"/>
        <w:jc w:val="left"/>
        <w:textAlignment w:val="baseline"/>
        <w:rPr>
          <w:rFonts w:ascii="仿宋" w:hAnsi="仿宋" w:cs="仿宋"/>
          <w:b/>
          <w:bCs/>
          <w:color w:val="auto"/>
          <w:szCs w:val="28"/>
          <w:highlight w:val="none"/>
        </w:rPr>
      </w:pPr>
      <w:r>
        <w:rPr>
          <w:rFonts w:hint="eastAsia" w:ascii="仿宋" w:hAnsi="仿宋" w:eastAsia="仿宋" w:cs="仿宋"/>
          <w:snapToGrid w:val="0"/>
          <w:kern w:val="0"/>
          <w:sz w:val="28"/>
          <w:szCs w:val="28"/>
          <w:highlight w:val="none"/>
          <w:lang w:bidi="ar"/>
        </w:rPr>
        <w:t>（2）服务费应包含完成本次采购项目的所有人员成本费用。费用包含：</w:t>
      </w:r>
      <w:r>
        <w:rPr>
          <w:rFonts w:hint="eastAsia" w:ascii="仿宋" w:hAnsi="仿宋" w:eastAsia="仿宋" w:cs="仿宋"/>
          <w:snapToGrid w:val="0"/>
          <w:kern w:val="0"/>
          <w:sz w:val="28"/>
          <w:szCs w:val="28"/>
          <w:highlight w:val="none"/>
          <w:lang w:val="en-US" w:eastAsia="zh-CN" w:bidi="ar"/>
        </w:rPr>
        <w:t>厨房</w:t>
      </w:r>
      <w:r>
        <w:rPr>
          <w:rFonts w:hint="eastAsia" w:ascii="仿宋" w:hAnsi="仿宋" w:eastAsia="仿宋" w:cs="仿宋"/>
          <w:snapToGrid w:val="0"/>
          <w:kern w:val="0"/>
          <w:sz w:val="28"/>
          <w:szCs w:val="28"/>
          <w:highlight w:val="none"/>
          <w:lang w:bidi="ar"/>
        </w:rPr>
        <w:t>工作人员的工资及福利支出按规定缴纳的各项社会保险、意外伤害保险</w:t>
      </w:r>
      <w:r>
        <w:rPr>
          <w:rFonts w:hint="eastAsia" w:ascii="仿宋" w:hAnsi="仿宋" w:eastAsia="仿宋" w:cs="仿宋"/>
          <w:snapToGrid w:val="0"/>
          <w:kern w:val="0"/>
          <w:sz w:val="28"/>
          <w:szCs w:val="28"/>
          <w:highlight w:val="none"/>
          <w:lang w:eastAsia="zh-CN" w:bidi="ar"/>
        </w:rPr>
        <w:t>、</w:t>
      </w:r>
      <w:r>
        <w:rPr>
          <w:rFonts w:hint="eastAsia" w:ascii="仿宋" w:hAnsi="仿宋" w:eastAsia="仿宋" w:cs="仿宋"/>
          <w:snapToGrid w:val="0"/>
          <w:kern w:val="0"/>
          <w:sz w:val="28"/>
          <w:szCs w:val="28"/>
          <w:highlight w:val="none"/>
          <w:lang w:val="en-US" w:eastAsia="zh-CN" w:bidi="ar"/>
        </w:rPr>
        <w:t>食品安全责任险</w:t>
      </w:r>
      <w:r>
        <w:rPr>
          <w:rFonts w:hint="eastAsia" w:ascii="仿宋" w:hAnsi="仿宋" w:eastAsia="仿宋" w:cs="仿宋"/>
          <w:snapToGrid w:val="0"/>
          <w:kern w:val="0"/>
          <w:sz w:val="28"/>
          <w:szCs w:val="28"/>
          <w:highlight w:val="none"/>
          <w:lang w:bidi="ar"/>
        </w:rPr>
        <w:t>等。</w:t>
      </w:r>
    </w:p>
    <w:p w14:paraId="3F42FD46">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第三条  服务内容及卫生管理</w:t>
      </w:r>
    </w:p>
    <w:p w14:paraId="411A4E99">
      <w:pPr>
        <w:widowControl/>
        <w:kinsoku w:val="0"/>
        <w:autoSpaceDE w:val="0"/>
        <w:autoSpaceDN w:val="0"/>
        <w:adjustRightInd w:val="0"/>
        <w:snapToGrid w:val="0"/>
        <w:spacing w:line="360" w:lineRule="auto"/>
        <w:ind w:firstLine="562"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b/>
          <w:bCs/>
          <w:snapToGrid w:val="0"/>
          <w:color w:val="auto"/>
          <w:kern w:val="0"/>
          <w:sz w:val="28"/>
          <w:szCs w:val="28"/>
          <w:highlight w:val="none"/>
          <w:lang w:bidi="ar"/>
        </w:rPr>
        <w:t xml:space="preserve">1、服务内容 </w:t>
      </w:r>
    </w:p>
    <w:p w14:paraId="4F37A9AD">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招聘人员必须符合西安市政府有关的用工规定，证件齐全，遵纪守法，服务人员应持有</w:t>
      </w:r>
      <w:r>
        <w:rPr>
          <w:rFonts w:hint="eastAsia" w:ascii="仿宋" w:hAnsi="仿宋" w:eastAsia="仿宋" w:cs="仿宋"/>
          <w:color w:val="auto"/>
          <w:sz w:val="28"/>
          <w:szCs w:val="28"/>
          <w:highlight w:val="none"/>
          <w:lang w:val="en-US" w:eastAsia="zh-CN"/>
        </w:rPr>
        <w:t>无犯罪记录证明以及</w:t>
      </w:r>
      <w:r>
        <w:rPr>
          <w:rFonts w:hint="eastAsia" w:ascii="仿宋" w:hAnsi="仿宋" w:eastAsia="仿宋" w:cs="仿宋"/>
          <w:color w:val="auto"/>
          <w:sz w:val="28"/>
          <w:szCs w:val="28"/>
          <w:highlight w:val="none"/>
        </w:rPr>
        <w:t>区级卫生防疫中心发出有效的健康证。人员配置须有专业管理人员，配合学校工作对接，保障制度健全运行，管理科学稳定，运营规范顺畅，安全有序得力。所有人员档案必须报备学校，服从学校监管和相关绩效考核；</w:t>
      </w:r>
    </w:p>
    <w:p w14:paraId="795C2F25">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所有服务人员必须严格遵守学校及餐饮的各项相关规章制度，严格按照工作规范进行，制定切实可行的措施，保障人员安全，设备安全。服装统一、整洁干净，供应饭菜时要戴口罩，帽子、手套等。充分保障供给，服务及时到位。规范服务，热情有礼，文明用语。无条件接受学校及相关上级部门的检查监督与验收。</w:t>
      </w:r>
    </w:p>
    <w:p w14:paraId="4CF1D37E">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3、食堂场地、设施、人员安全由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自行负责，但必须接受</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的安全管理及检查；</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当对合同履行过程中的安全负责，对合同履行中可能发生的安全事故承担法律责任，并承担最终的、全部的事故经济赔偿责任；且对因安全事故导致包括但不限于中标人（单位）员工和任何第三人等的人身损害承担全部赔偿责任。</w:t>
      </w:r>
    </w:p>
    <w:p w14:paraId="7AC7CCAA">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4、食品安全及食品饭菜质量要符合上级教育行政管理部门、食药监等食品卫生管理部门、及学校相关制度要求。</w:t>
      </w:r>
    </w:p>
    <w:p w14:paraId="22040132">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5、退出机制。</w:t>
      </w:r>
    </w:p>
    <w:p w14:paraId="76C4AD9B">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（1）餐饮公司日常工作中触犯相关食品安全法律法规；</w:t>
      </w:r>
    </w:p>
    <w:p w14:paraId="061F2644">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（2）因相关食品安全问题引发家长及社会面重大舆论；</w:t>
      </w:r>
    </w:p>
    <w:p w14:paraId="37D903D9">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（3）因相关国家方针、政策的颁布执行与现行餐饮服务方式有悖。凡出现上述相关问题，视情况将采取相应处罚或及时调整合作方式或终止合同措施。</w:t>
      </w:r>
    </w:p>
    <w:p w14:paraId="7E19EB32">
      <w:pPr>
        <w:widowControl/>
        <w:kinsoku w:val="0"/>
        <w:autoSpaceDE w:val="0"/>
        <w:autoSpaceDN w:val="0"/>
        <w:adjustRightInd w:val="0"/>
        <w:snapToGrid w:val="0"/>
        <w:spacing w:line="360" w:lineRule="auto"/>
        <w:ind w:firstLine="551" w:firstLineChars="196"/>
        <w:textAlignment w:val="baseline"/>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2、卫生管理</w:t>
      </w:r>
    </w:p>
    <w:p w14:paraId="72591F08">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应严格按照《中华人民共和国食品安全法》的有关规定，对食堂进行管理，并自觉接受</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的检查和监督。</w:t>
      </w:r>
    </w:p>
    <w:p w14:paraId="3C2F5C49">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1.厨具、餐具卫生</w:t>
      </w:r>
    </w:p>
    <w:p w14:paraId="2DFC3781">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公共用餐具要严格按照程序进行清洗、消毒、保管，保持餐具干净、卫生，要达到国家卫生标准。</w:t>
      </w:r>
    </w:p>
    <w:p w14:paraId="5FCEF7B5">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2、环境卫生</w:t>
      </w:r>
    </w:p>
    <w:p w14:paraId="73CB52AE">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保持厨房、备餐间的整洁卫生，有消除“四害”和其他有害昆虫及其产生条件的器具与设施，达到卫生监督部门有关《食品卫生信誉度》A级要求。垃圾清运符合环境规定。污水排放符合环保要求，保持管道畅通及隔油池良好工作状态，有专门盛装垃圾废物的设施。</w:t>
      </w:r>
    </w:p>
    <w:p w14:paraId="609B989F">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3、食品卫生</w:t>
      </w:r>
    </w:p>
    <w:p w14:paraId="2636A43A">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食品卫生、无毒、无害，符合应有营养要求，具有相应的色香味等感官性状，达到卫生监督部门有关《食品卫生信誉度》A级要求。</w:t>
      </w:r>
    </w:p>
    <w:p w14:paraId="0074AA1C">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4、个人卫生</w:t>
      </w:r>
    </w:p>
    <w:p w14:paraId="521C316F">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员工应做到仪表整洁，不留长指甲，女员工不得戴首饰、化妆，男女员工不留胡子和长发；勤洗衣服，勤洗澡，定期检查身体，取得《健康证明》，接受预防注射疫苗；</w:t>
      </w:r>
    </w:p>
    <w:p w14:paraId="2493D2B3">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5、食品卫生监督</w:t>
      </w:r>
    </w:p>
    <w:p w14:paraId="3DE7DAC3">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应接受疾病预防控制中心、卫生监督所及招标人的监督检查和业务指导。</w:t>
      </w:r>
    </w:p>
    <w:p w14:paraId="11381B59">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第四条  检查与考核</w:t>
      </w:r>
    </w:p>
    <w:p w14:paraId="183D0266">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期内，甲方根据餐饮管理制度定期或不定期对乙方进行检查；同时，家委会成员定期可对餐厅加工操作环节、环境卫生等方面进行检查并记录，如果连续两个月有超出半数成员对乙方服务表现做出差评，甲方有权无条件解除合同。乙方人员恶意浪费或偷窃食材，经核查属实，乙方应承担相应损失，甲方有权进行考核处罚责令整改，情况严重者终止合同。</w:t>
      </w:r>
    </w:p>
    <w:p w14:paraId="6FC267EC">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第五条  甲方的权利和义务</w:t>
      </w:r>
    </w:p>
    <w:p w14:paraId="4E0940CF">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1、甲方学生食堂水、电、气应接入并能正常使用；主副食加工间、粗加工间、冷库、用具、厨房、更衣间等房间、设施器具齐全并能正常使用。</w:t>
      </w:r>
    </w:p>
    <w:p w14:paraId="5C69ED0B">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2、甲方应对乙方的日常供餐、服务水平及卫生情况进行监督，并且有权要求乙方及时整改不良之处。</w:t>
      </w:r>
    </w:p>
    <w:p w14:paraId="446EBD10">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3、甲方有权利要求乙方执行上级领导及卫生执法部门对食堂管理的相关规定，组织监督小组对乙方在卫生、质量、服务等方面进行检查监督，并对不达标地方指导改进。</w:t>
      </w:r>
    </w:p>
    <w:p w14:paraId="47B7CE37">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4、学生食堂各区域按要求配置全能设施器具和现有的设备、器具的</w:t>
      </w:r>
      <w:r>
        <w:rPr>
          <w:rFonts w:hint="eastAsia" w:ascii="仿宋" w:hAnsi="仿宋" w:eastAsia="仿宋" w:cs="仿宋"/>
          <w:color w:val="auto"/>
          <w:sz w:val="28"/>
          <w:szCs w:val="28"/>
          <w:highlight w:val="none"/>
          <w:lang w:eastAsia="zh-CN"/>
        </w:rPr>
        <w:t>所有权</w:t>
      </w:r>
      <w:r>
        <w:rPr>
          <w:rFonts w:hint="eastAsia" w:ascii="仿宋" w:hAnsi="仿宋" w:eastAsia="仿宋" w:cs="仿宋"/>
          <w:color w:val="auto"/>
          <w:sz w:val="28"/>
          <w:szCs w:val="28"/>
          <w:highlight w:val="none"/>
        </w:rPr>
        <w:t>均属于甲方；乙方在工作中应当合理、谨慎</w:t>
      </w:r>
      <w:r>
        <w:rPr>
          <w:rFonts w:hint="eastAsia" w:ascii="仿宋" w:hAnsi="仿宋" w:eastAsia="仿宋" w:cs="仿宋"/>
          <w:color w:val="auto"/>
          <w:sz w:val="28"/>
          <w:szCs w:val="28"/>
          <w:highlight w:val="none"/>
          <w:lang w:eastAsia="zh-CN"/>
        </w:rPr>
        <w:t>地</w:t>
      </w:r>
      <w:r>
        <w:rPr>
          <w:rFonts w:hint="eastAsia" w:ascii="仿宋" w:hAnsi="仿宋" w:eastAsia="仿宋" w:cs="仿宋"/>
          <w:color w:val="auto"/>
          <w:sz w:val="28"/>
          <w:szCs w:val="28"/>
          <w:highlight w:val="none"/>
        </w:rPr>
        <w:t>使用相关的设备、设施，乙方因人为原因导致甲方设备毁损的，乙方应当积极予以维修并承担设施、设备毁损所造成的全部费用。因乙方管理不善将设备、器具丢失的，乙方应当照价予以赔偿。</w:t>
      </w:r>
    </w:p>
    <w:p w14:paraId="7021B3E3">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5、学生食堂现有设备、设施清单由甲方负责向乙方提供，并于乙方进驻工作现场时由双方派人进行移交手续。</w:t>
      </w:r>
    </w:p>
    <w:p w14:paraId="6260B202">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6、学生食堂的各项设备、在正常使用中因机器本身正常耗损所产生故障，不能正常运转的，由甲方负责维修、更换。</w:t>
      </w:r>
    </w:p>
    <w:p w14:paraId="1FA41D78">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7、甲方对乙方的服务工作有监督管理权。</w:t>
      </w:r>
    </w:p>
    <w:p w14:paraId="16377E05">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双方在履行本合同期间，因乙方的原因导致就餐延误30分钟及以上，如果在一个月内发生两次及以上的，甲方有权解除本合同，乙方自行承担因本合同解除所造成的一切后果和责任，给甲方造成损失的，乙方应当及时、足额</w:t>
      </w:r>
      <w:r>
        <w:rPr>
          <w:rFonts w:hint="eastAsia" w:ascii="仿宋" w:hAnsi="仿宋" w:eastAsia="仿宋" w:cs="仿宋"/>
          <w:color w:val="auto"/>
          <w:sz w:val="28"/>
          <w:szCs w:val="28"/>
          <w:highlight w:val="none"/>
          <w:lang w:eastAsia="zh-CN"/>
        </w:rPr>
        <w:t>地</w:t>
      </w:r>
      <w:r>
        <w:rPr>
          <w:rFonts w:hint="eastAsia" w:ascii="仿宋" w:hAnsi="仿宋" w:eastAsia="仿宋" w:cs="仿宋"/>
          <w:color w:val="auto"/>
          <w:sz w:val="28"/>
          <w:szCs w:val="28"/>
          <w:highlight w:val="none"/>
        </w:rPr>
        <w:t>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188ECCAA">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09C90910">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10、甲方尊重乙方劳动和管理方式，除甲方领导和后勤管理人员外，其余人员一律不得随意出入乙方的后厨工作现场。</w:t>
      </w:r>
    </w:p>
    <w:p w14:paraId="0BA11AA0">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11、餐厅食材日常管理：</w:t>
      </w:r>
    </w:p>
    <w:p w14:paraId="36473AD7">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乙方应该严格执行验收制度，确保验收食材、物料质量符合食品安全要求，杜绝不符合食品安全要求的食材、物料进入餐厅。如果因为乙方的原因，出现食材、物料引发安全事故，乙方应当承担全部责任，并赔偿受害人因此造成的一切损失。</w:t>
      </w:r>
    </w:p>
    <w:p w14:paraId="675D0E8D">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11.2双方应当严格入库验收制度，入库验收工作由甲方食堂管理员和乙方相关人员负责，对入库原材料过秤、清点数量进行质量检测。</w:t>
      </w:r>
    </w:p>
    <w:p w14:paraId="2305EAD6">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12、甲方对乙方的食品加工过程、营养搭配、服务质量及安全管理、环境卫生等方面有检查和监督权，对指出的问题乙方要及时整改。</w:t>
      </w:r>
    </w:p>
    <w:p w14:paraId="3F2B7D6C">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13、甲方承担天然气管道检修、维护、改造及</w:t>
      </w:r>
      <w:r>
        <w:rPr>
          <w:rFonts w:hint="eastAsia" w:ascii="仿宋" w:hAnsi="仿宋" w:eastAsia="仿宋" w:cs="仿宋"/>
          <w:color w:val="auto"/>
          <w:sz w:val="28"/>
          <w:szCs w:val="28"/>
          <w:highlight w:val="none"/>
          <w:lang w:eastAsia="zh-CN"/>
        </w:rPr>
        <w:t>燃气</w:t>
      </w:r>
      <w:r>
        <w:rPr>
          <w:rFonts w:hint="eastAsia" w:ascii="仿宋" w:hAnsi="仿宋" w:eastAsia="仿宋" w:cs="仿宋"/>
          <w:color w:val="auto"/>
          <w:sz w:val="28"/>
          <w:szCs w:val="28"/>
          <w:highlight w:val="none"/>
        </w:rPr>
        <w:t>表维修更换、检测费用。</w:t>
      </w:r>
    </w:p>
    <w:p w14:paraId="269DC70A">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14、为确保安全，甲方负责每半年对油烟管道进行一次清理，费用由甲方承担；乙方负责餐厅日常卫生维护工作。</w:t>
      </w:r>
    </w:p>
    <w:p w14:paraId="76C7161D">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084A4174">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人员配备数量根据实际就餐学生人数、相关政策法规要求等实行动态管理，经双方协商后进行调整。服务费按照人员出勤天数、实际配备情况等据实结算。同时，乙方配合甲方建立人员档案，如有调整及时报备学校。</w:t>
      </w:r>
    </w:p>
    <w:p w14:paraId="4E1A3E12">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第六条  乙方的权利和义务</w:t>
      </w:r>
    </w:p>
    <w:p w14:paraId="4346EF9D">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1、本着办好学生食堂，不断提高就餐满意率的共同目标，乙方应当积极配合甲方，按照甲方提出的建议，及时对食堂技术人员的工作进行调整。</w:t>
      </w:r>
    </w:p>
    <w:p w14:paraId="1B9EBF65">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 xml:space="preserve"> 2、乙方承诺在日常工作中严格遵守《中华人民共和国食品安全法》及其他国家和地方制定的食品安全方面的法律法规，并按照本合同的约定进行日常工作。</w:t>
      </w:r>
    </w:p>
    <w:p w14:paraId="75D1307D">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 xml:space="preserve"> 3、乙方承诺在合同期间保证食品安全率100%，工作人员的人身安全率100%和机械设备安全使用率100%。</w:t>
      </w:r>
    </w:p>
    <w:p w14:paraId="250B38C9">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合同履行期间，发生食品卫生问题（包括但不限于发生饭菜有异物、食材变质），经抽检或就餐人员投诉情况属实的，发现一次扣除合同金额5‰， 连续或累计出现两次及以上的，甲方有权单方解除本协议，并按本合同第合 同金额第八条第 1 款要求乙方承担违约责任。</w:t>
      </w:r>
    </w:p>
    <w:p w14:paraId="4CD66A1D">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本合同履行期间，若发生食品安全事故，乙方承诺承担全部责任，并赔偿受害人因此造成的一切损失；乙方自行承担其</w:t>
      </w:r>
      <w:r>
        <w:rPr>
          <w:rFonts w:hint="eastAsia" w:ascii="仿宋" w:hAnsi="仿宋" w:cs="仿宋"/>
          <w:color w:val="auto"/>
          <w:szCs w:val="28"/>
          <w:highlight w:val="none"/>
          <w:lang w:eastAsia="zh-CN"/>
        </w:rPr>
        <w:t>他</w:t>
      </w:r>
      <w:r>
        <w:rPr>
          <w:rFonts w:ascii="仿宋" w:hAnsi="仿宋" w:cs="仿宋"/>
          <w:color w:val="auto"/>
          <w:szCs w:val="28"/>
          <w:highlight w:val="none"/>
        </w:rPr>
        <w:t>工作人员的人身安全责任，乙方工作人员发生的任何人身安全事故，均与甲方无关；机械设备由甲方负责安装防护装置，对于没有安全防护的设备，乙方有权拒绝使用，如因此甲方造成损失的，由甲方自行承担，除此外，乙方承担的因机械安全所造成的全部责任和全部费用。</w:t>
      </w:r>
    </w:p>
    <w:p w14:paraId="066EB2E6">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本合同履行期间，因乙方原因所发生的食品安全、人身安全、机械安全事故，所产生的全部费用和相应的责任均由乙方承担。</w:t>
      </w:r>
    </w:p>
    <w:p w14:paraId="4504381A">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4、乙方的工作人员应当符合国家食品药品监督部门和其他相关部门的要求，乙方工作人员均应当持有效的《健康证》。</w:t>
      </w:r>
    </w:p>
    <w:p w14:paraId="3F95041A">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5、乙方应按时、保质、保量地完成项目工作任务，确保甲方节假日加班和日常延时工作的需求，确保日常工作正常运行。</w:t>
      </w:r>
    </w:p>
    <w:p w14:paraId="222981BC">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6、乙方应当向所属员工提供符合《中华人民共和国食品安全法》要求的、印有乙方企业标识的工作服和出入证，乙方员工在工作区域时，必须穿着统一工作服。</w:t>
      </w:r>
    </w:p>
    <w:p w14:paraId="5BB8BAF7">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7、乙方应当保证其员工身份的真实性以及政审合格。</w:t>
      </w:r>
    </w:p>
    <w:p w14:paraId="58E9A3A8">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8、根据伙食费标准做好伙食调剂，控制伙食成本，杜绝浪费。乙方同时应妥善保管甲方仓库内食材，坚决杜绝人为损耗。否则，乙方应承担赔偿责任。</w:t>
      </w:r>
    </w:p>
    <w:p w14:paraId="5C5D0CB5">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9、按《</w:t>
      </w:r>
      <w:r>
        <w:rPr>
          <w:rFonts w:hint="eastAsia" w:ascii="仿宋" w:hAnsi="仿宋" w:cs="仿宋"/>
          <w:color w:val="auto"/>
          <w:szCs w:val="28"/>
          <w:highlight w:val="none"/>
          <w:lang w:eastAsia="zh-CN"/>
        </w:rPr>
        <w:t>中华人民共和国</w:t>
      </w:r>
      <w:r>
        <w:rPr>
          <w:rFonts w:ascii="仿宋" w:hAnsi="仿宋" w:cs="仿宋"/>
          <w:color w:val="auto"/>
          <w:szCs w:val="28"/>
          <w:highlight w:val="none"/>
        </w:rPr>
        <w:t>食品安全法》相关规定，每餐次的食品成品必须留样。留样食品不得少于125克，并记录留样食品名称、留样量、留样时间、留样人员等，留样食品应使用清洁的专用容器和专用冷藏设施进行储存，并专柜冷藏保存48小时以上。</w:t>
      </w:r>
    </w:p>
    <w:p w14:paraId="623E3087">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10、乙方须与员工签订正式劳动合同，负责员工的使用、管理、教育、培训、奖惩和调配工作；负责员工意外事故和劳动纠纷的处理工作；按时支付员工工资、保险及其他福利。负责所辖工作人员的安全工作。除甲方责任外，乙方员工及第三人出现人身伤亡、财产损失事故，由乙方负责，所有费用由乙方承担。乙方应当按照我国劳动法律法规的有关规定向所属员工发放工资、福利、劳保；同时建立、健全劳动安全制度，严格执行国家劳动安全规程和标准；并对员工进行上岗前安全教育和技能等培训，使其符合上岗的要求，具备相应的职业技能和业务素质。</w:t>
      </w:r>
    </w:p>
    <w:p w14:paraId="1CE382EE">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11、定期征求就餐人员意见，根据甲方意见有针对性整改。</w:t>
      </w:r>
    </w:p>
    <w:p w14:paraId="76E953E0">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12、甲方配置的机械设备，乙方不得转让、转包、转租、变卖或擅自挪用其他用途。必须爱护甲方的设备和财产，由于违规操作造成的设施设备、炊具、餐具等的损坏，由乙方照价赔偿。</w:t>
      </w:r>
    </w:p>
    <w:p w14:paraId="0B062817">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13、乙方负责对餐厅水、电、燃气安全等设施设备进行检查巡视，发现问题及时向甲方汇报并第一时间处理。</w:t>
      </w:r>
    </w:p>
    <w:p w14:paraId="5E4D2EE0">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14、遇到甲方有重大活动时，乙方必须按照甲方要求保障饮食供应，需提前或延后就餐时，由甲方负责提前通知乙方，乙方须配合并保证供应。</w:t>
      </w:r>
    </w:p>
    <w:p w14:paraId="1F651E7F">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15、乙方需调整人员时，必须事先向甲方备案，应交健康证、在岗出入证、工作证等，并办理其他手续。</w:t>
      </w:r>
    </w:p>
    <w:p w14:paraId="599D6C11">
      <w:pPr>
        <w:pStyle w:val="25"/>
        <w:widowControl/>
        <w:snapToGrid w:val="0"/>
        <w:ind w:firstLine="560"/>
        <w:rPr>
          <w:rFonts w:ascii="仿宋" w:hAnsi="仿宋" w:cs="仿宋"/>
          <w:color w:val="auto"/>
          <w:szCs w:val="28"/>
          <w:highlight w:val="none"/>
        </w:rPr>
      </w:pPr>
      <w:r>
        <w:rPr>
          <w:rFonts w:ascii="仿宋" w:hAnsi="仿宋" w:cs="仿宋"/>
          <w:color w:val="auto"/>
          <w:szCs w:val="28"/>
          <w:highlight w:val="none"/>
        </w:rPr>
        <w:t>16、乙方从事餐饮的所有人员必须办理卫生防疫部门发放的健康证，并承担办证费用。</w:t>
      </w:r>
    </w:p>
    <w:p w14:paraId="4CE37F4F">
      <w:pPr>
        <w:pStyle w:val="25"/>
        <w:widowControl/>
        <w:snapToGrid w:val="0"/>
        <w:ind w:firstLine="560"/>
        <w:rPr>
          <w:rFonts w:ascii="仿宋" w:hAnsi="仿宋" w:cs="仿宋"/>
          <w:b/>
          <w:bCs/>
          <w:color w:val="auto"/>
          <w:szCs w:val="28"/>
          <w:highlight w:val="none"/>
        </w:rPr>
      </w:pPr>
      <w:r>
        <w:rPr>
          <w:rFonts w:ascii="仿宋" w:hAnsi="仿宋" w:cs="仿宋"/>
          <w:color w:val="auto"/>
          <w:szCs w:val="28"/>
          <w:highlight w:val="none"/>
        </w:rPr>
        <w:t>17、乙方必须向甲方开具符合甲方要求的正规发票，税费由乙方承担。</w:t>
      </w:r>
      <w:r>
        <w:rPr>
          <w:rFonts w:ascii="仿宋" w:hAnsi="仿宋" w:cs="仿宋"/>
          <w:b/>
          <w:bCs/>
          <w:color w:val="auto"/>
          <w:szCs w:val="28"/>
          <w:highlight w:val="none"/>
        </w:rPr>
        <w:t>第七条  违约责任及解决合同纠纷的方式</w:t>
      </w:r>
    </w:p>
    <w:p w14:paraId="553D6A9F">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1、双方任何一方违反本合同任一条款即构成违约，任何一方有权终止合同。</w:t>
      </w:r>
    </w:p>
    <w:p w14:paraId="1AA01DB6">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2、在本合同履行期间如产生争议，双方应当首先进行友好协商，若协商不成，可向甲方所在地人民法院提起诉讼起诉。</w:t>
      </w:r>
    </w:p>
    <w:p w14:paraId="51F219D2">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3、除因不可抗拒的事件外（如地震、水灾、旱灾、战争、政府禁令、罢工等），任何一方不得以任何理由不经协商而中断合同的有效执行。</w:t>
      </w:r>
    </w:p>
    <w:p w14:paraId="7981E2FE">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3DEE8CC8">
      <w:pPr>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5、无论因任何原因，双方不再合作，甲方不得以任何理由、任何形式雇佣乙方现有管理干部或员工，如违反规定，需承担赔偿20万元违约金并承担相关法律责任。</w:t>
      </w:r>
    </w:p>
    <w:p w14:paraId="28CEC8CC">
      <w:pPr>
        <w:pStyle w:val="14"/>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乙方不能按照管理制度完成管理目标，甲方有权要求乙方限期整改，经甲方书面函告逾期未整改的，每逾1日甲方将扣除乙方2000元的违约金，并在当月餐饮管理服务费用中扣除；且因此造成甲方经济损失，由乙方承担；情形严重时，甲方有权终止合同。</w:t>
      </w:r>
    </w:p>
    <w:p w14:paraId="41789105">
      <w:pPr>
        <w:pStyle w:val="14"/>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应制定质量保证体系，切实做好项目餐饮管理服务工作，餐饮人员必须各尽其职，保证符合各项工作质量要求，如安排不当、人员不能到位严重影响甲方正常工作的，且经过甲方书面函告仍未改正的，按2000元/次给予经济处罚，并在当月餐饮管理服务费用中扣除。</w:t>
      </w:r>
    </w:p>
    <w:p w14:paraId="39B124AE">
      <w:pPr>
        <w:pStyle w:val="14"/>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甲方对乙方提供的服务工作进行质量检查、考核。对工作表现差的员工提出更换（包括项目内各级管理员和员工），乙方须</w:t>
      </w:r>
      <w:r>
        <w:rPr>
          <w:rFonts w:hint="eastAsia" w:ascii="仿宋" w:hAnsi="仿宋" w:eastAsia="仿宋" w:cs="仿宋"/>
          <w:color w:val="auto"/>
          <w:sz w:val="28"/>
          <w:szCs w:val="28"/>
          <w:highlight w:val="none"/>
          <w:lang w:eastAsia="zh-CN"/>
        </w:rPr>
        <w:t>予</w:t>
      </w:r>
      <w:r>
        <w:rPr>
          <w:rFonts w:hint="eastAsia" w:ascii="仿宋" w:hAnsi="仿宋" w:eastAsia="仿宋" w:cs="仿宋"/>
          <w:color w:val="auto"/>
          <w:sz w:val="28"/>
          <w:szCs w:val="28"/>
          <w:highlight w:val="none"/>
        </w:rPr>
        <w:t>及时调换人员。项目经理必须服从采购单位提出的合理要求。</w:t>
      </w:r>
    </w:p>
    <w:p w14:paraId="10E3FF3C">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第八条 其他要求</w:t>
      </w:r>
    </w:p>
    <w:p w14:paraId="48CB2E54">
      <w:pPr>
        <w:widowControl/>
        <w:kinsoku w:val="0"/>
        <w:autoSpaceDE w:val="0"/>
        <w:autoSpaceDN w:val="0"/>
        <w:adjustRightInd w:val="0"/>
        <w:snapToGrid w:val="0"/>
        <w:spacing w:line="360" w:lineRule="auto"/>
        <w:ind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snapToGrid w:val="0"/>
          <w:color w:val="auto"/>
          <w:kern w:val="0"/>
          <w:sz w:val="28"/>
          <w:szCs w:val="28"/>
          <w:highlight w:val="none"/>
          <w:lang w:bidi="ar"/>
        </w:rPr>
        <w:t xml:space="preserve">1、每天从业人员工作时间能确保学校开餐时间正常开餐。 </w:t>
      </w:r>
    </w:p>
    <w:p w14:paraId="472897E1">
      <w:pPr>
        <w:widowControl/>
        <w:kinsoku w:val="0"/>
        <w:autoSpaceDE w:val="0"/>
        <w:autoSpaceDN w:val="0"/>
        <w:adjustRightInd w:val="0"/>
        <w:snapToGrid w:val="0"/>
        <w:spacing w:line="360" w:lineRule="auto"/>
        <w:ind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snapToGrid w:val="0"/>
          <w:color w:val="auto"/>
          <w:kern w:val="0"/>
          <w:sz w:val="28"/>
          <w:szCs w:val="28"/>
          <w:highlight w:val="none"/>
          <w:lang w:bidi="ar"/>
        </w:rPr>
        <w:t xml:space="preserve">2、以上配置所有人员必须具备下列要求： </w:t>
      </w:r>
    </w:p>
    <w:p w14:paraId="5941FE59">
      <w:pPr>
        <w:widowControl/>
        <w:kinsoku w:val="0"/>
        <w:autoSpaceDE w:val="0"/>
        <w:autoSpaceDN w:val="0"/>
        <w:adjustRightInd w:val="0"/>
        <w:snapToGrid w:val="0"/>
        <w:spacing w:line="360" w:lineRule="auto"/>
        <w:ind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snapToGrid w:val="0"/>
          <w:color w:val="auto"/>
          <w:kern w:val="0"/>
          <w:sz w:val="28"/>
          <w:szCs w:val="28"/>
          <w:highlight w:val="none"/>
          <w:lang w:bidi="ar"/>
        </w:rPr>
        <w:t xml:space="preserve">（1）所有人员必须按卫生部门规定进行健康体检，取得卫生防疫部门出具的在有效期内的健康证； </w:t>
      </w:r>
    </w:p>
    <w:p w14:paraId="3588436B">
      <w:pPr>
        <w:widowControl/>
        <w:kinsoku w:val="0"/>
        <w:autoSpaceDE w:val="0"/>
        <w:autoSpaceDN w:val="0"/>
        <w:adjustRightInd w:val="0"/>
        <w:snapToGrid w:val="0"/>
        <w:spacing w:line="360" w:lineRule="auto"/>
        <w:ind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snapToGrid w:val="0"/>
          <w:color w:val="auto"/>
          <w:kern w:val="0"/>
          <w:sz w:val="28"/>
          <w:szCs w:val="28"/>
          <w:highlight w:val="none"/>
          <w:lang w:bidi="ar"/>
        </w:rPr>
        <w:t xml:space="preserve">（2）必须遵守有关管理的纪律要求，严格执行保密协议的有关规定； </w:t>
      </w:r>
    </w:p>
    <w:p w14:paraId="03F8A670">
      <w:pPr>
        <w:widowControl/>
        <w:kinsoku w:val="0"/>
        <w:autoSpaceDE w:val="0"/>
        <w:autoSpaceDN w:val="0"/>
        <w:adjustRightInd w:val="0"/>
        <w:snapToGrid w:val="0"/>
        <w:spacing w:line="360" w:lineRule="auto"/>
        <w:ind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snapToGrid w:val="0"/>
          <w:color w:val="auto"/>
          <w:kern w:val="0"/>
          <w:sz w:val="28"/>
          <w:szCs w:val="28"/>
          <w:highlight w:val="none"/>
          <w:lang w:bidi="ar"/>
        </w:rPr>
        <w:t>（3）服务期限内提供餐饮服务人员身份证明等资料，餐饮服务人员未经</w:t>
      </w:r>
      <w:r>
        <w:rPr>
          <w:rFonts w:hint="eastAsia" w:ascii="仿宋" w:hAnsi="仿宋" w:eastAsia="仿宋" w:cs="仿宋"/>
          <w:snapToGrid w:val="0"/>
          <w:color w:val="auto"/>
          <w:kern w:val="0"/>
          <w:sz w:val="28"/>
          <w:szCs w:val="28"/>
          <w:highlight w:val="none"/>
          <w:lang w:eastAsia="zh-CN" w:bidi="ar"/>
        </w:rPr>
        <w:t>甲方</w:t>
      </w:r>
      <w:r>
        <w:rPr>
          <w:rFonts w:hint="eastAsia" w:ascii="仿宋" w:hAnsi="仿宋" w:eastAsia="仿宋" w:cs="仿宋"/>
          <w:snapToGrid w:val="0"/>
          <w:color w:val="auto"/>
          <w:kern w:val="0"/>
          <w:sz w:val="28"/>
          <w:szCs w:val="28"/>
          <w:highlight w:val="none"/>
          <w:lang w:bidi="ar"/>
        </w:rPr>
        <w:t xml:space="preserve">同意不得随意变化，相对固定。 </w:t>
      </w:r>
    </w:p>
    <w:p w14:paraId="0E7F7F93">
      <w:pPr>
        <w:widowControl/>
        <w:kinsoku w:val="0"/>
        <w:autoSpaceDE w:val="0"/>
        <w:autoSpaceDN w:val="0"/>
        <w:adjustRightInd w:val="0"/>
        <w:snapToGrid w:val="0"/>
        <w:spacing w:line="360" w:lineRule="auto"/>
        <w:ind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snapToGrid w:val="0"/>
          <w:color w:val="auto"/>
          <w:kern w:val="0"/>
          <w:sz w:val="28"/>
          <w:szCs w:val="28"/>
          <w:highlight w:val="none"/>
          <w:lang w:bidi="ar"/>
        </w:rPr>
        <w:t xml:space="preserve">(4)拟投入的餐饮服务人员须符合劳动法规定的用工年龄。任何与人员有关的意外，伤害，劳务纠纷，都需投标人承担。  </w:t>
      </w:r>
    </w:p>
    <w:p w14:paraId="2ED98B7A">
      <w:pPr>
        <w:pStyle w:val="25"/>
        <w:widowControl/>
        <w:snapToGrid w:val="0"/>
        <w:ind w:firstLine="560"/>
        <w:rPr>
          <w:rFonts w:ascii="仿宋" w:hAnsi="仿宋" w:cs="仿宋"/>
          <w:snapToGrid w:val="0"/>
          <w:color w:val="auto"/>
          <w:kern w:val="0"/>
          <w:szCs w:val="28"/>
          <w:highlight w:val="none"/>
          <w:lang w:bidi="ar"/>
        </w:rPr>
      </w:pPr>
      <w:r>
        <w:rPr>
          <w:rFonts w:ascii="仿宋" w:hAnsi="仿宋" w:cs="仿宋"/>
          <w:snapToGrid w:val="0"/>
          <w:color w:val="auto"/>
          <w:kern w:val="0"/>
          <w:szCs w:val="28"/>
          <w:highlight w:val="none"/>
          <w:lang w:bidi="ar"/>
        </w:rPr>
        <w:t>（5）工作期间，工作人员必须统一着装，并佩戴卫生防护用品。</w:t>
      </w:r>
    </w:p>
    <w:p w14:paraId="653642D0">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第九条  合同变更与终止</w:t>
      </w:r>
    </w:p>
    <w:p w14:paraId="119E1931">
      <w:pPr>
        <w:pStyle w:val="16"/>
        <w:snapToGrid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1、合同期间任何一方不得随意终止合同。</w:t>
      </w:r>
    </w:p>
    <w:p w14:paraId="68000F1A">
      <w:pPr>
        <w:pStyle w:val="16"/>
        <w:snapToGrid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2、本合同规定的履行期限届满，合同自动终止。</w:t>
      </w:r>
    </w:p>
    <w:p w14:paraId="27B8C0A1">
      <w:pPr>
        <w:pStyle w:val="16"/>
        <w:snapToGrid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3、乙方应自觉遵守甲方工作纪律、规章制度，服从甲方管理。因乙方原因给甲方造成严重后果，甲方可以单方面解除合同。</w:t>
      </w:r>
    </w:p>
    <w:p w14:paraId="6F5B0D3A">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 xml:space="preserve">第十条  </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ascii="仿宋" w:hAnsi="仿宋" w:cs="仿宋"/>
          <w:b/>
          <w:bCs/>
          <w:color w:val="auto"/>
          <w:szCs w:val="28"/>
          <w:highlight w:val="none"/>
        </w:rPr>
        <w:t>不可抗力</w:t>
      </w:r>
      <w:r>
        <w:rPr>
          <w:rFonts w:ascii="仿宋" w:hAnsi="仿宋" w:cs="仿宋"/>
          <w:b/>
          <w:bCs/>
          <w:color w:val="auto"/>
          <w:szCs w:val="28"/>
          <w:highlight w:val="none"/>
        </w:rPr>
        <w:fldChar w:fldCharType="end"/>
      </w:r>
    </w:p>
    <w:p w14:paraId="2B63DE69">
      <w:pPr>
        <w:widowControl/>
        <w:snapToGrid w:val="0"/>
        <w:spacing w:line="360" w:lineRule="auto"/>
        <w:ind w:right="-197" w:rightChars="-94"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甲乙双方任何一方由于</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hint="eastAsia" w:ascii="仿宋" w:hAnsi="仿宋" w:eastAsia="仿宋" w:cs="仿宋"/>
          <w:color w:val="auto"/>
          <w:sz w:val="28"/>
          <w:szCs w:val="28"/>
          <w:highlight w:val="none"/>
        </w:rPr>
        <w:t>不可抗力</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原因不能履行合同时，应及时向对</w:t>
      </w:r>
      <w:r>
        <w:rPr>
          <w:color w:val="auto"/>
          <w:highlight w:val="none"/>
        </w:rPr>
        <w:fldChar w:fldCharType="begin"/>
      </w:r>
      <w:r>
        <w:rPr>
          <w:color w:val="auto"/>
          <w:highlight w:val="none"/>
        </w:rPr>
        <w:instrText xml:space="preserve"> HYPERLINK "http://set2.mail.qq.com/cgi-bin/mail_spam?action=check_link&amp;spam=0&amp;url=http%3A%2F%2Fwww%2Ebaidu%2Ecom%2Fs%3Fwd%3D%25E6%2596%25B9%25E9%2580%259A%26hl_tag%3Dtextlink%26tn%3DSE_hldp01350_v6v6zkg6" </w:instrText>
      </w:r>
      <w:r>
        <w:rPr>
          <w:color w:val="auto"/>
          <w:highlight w:val="none"/>
        </w:rPr>
        <w:fldChar w:fldCharType="separate"/>
      </w:r>
      <w:r>
        <w:rPr>
          <w:rFonts w:hint="eastAsia" w:ascii="仿宋" w:hAnsi="仿宋" w:eastAsia="仿宋" w:cs="仿宋"/>
          <w:color w:val="auto"/>
          <w:sz w:val="28"/>
          <w:szCs w:val="28"/>
          <w:highlight w:val="none"/>
        </w:rPr>
        <w:t>方通</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报不能履行或不能完全履行的理由，以减轻可能给对方造成的损失，在取得有关机构证明后，允许延期履行、部分履行或不履行合同，并根据情况可部分或全部免予承担</w:t>
      </w:r>
      <w:r>
        <w:rPr>
          <w:color w:val="auto"/>
          <w:highlight w:val="none"/>
        </w:rPr>
        <w:fldChar w:fldCharType="begin"/>
      </w:r>
      <w:r>
        <w:rPr>
          <w:color w:val="auto"/>
          <w:highlight w:val="none"/>
        </w:rPr>
        <w:instrText xml:space="preserve"> HYPERLINK "http://set2.mail.qq.com/cgi-bin/mail_spam?action=check_link&amp;spam=0&amp;url=http%3A%2F%2Fwww%2Ebaidu%2Ecom%2Fs%3Fwd%3D%25E8%25BF%259D%25E7%25BA%25A6%25E8%25B4%25A3%25E4%25BB%25BB%26hl_tag%3Dtextlink%26tn%3DSE_hldp01350_v6v6zkg6" </w:instrText>
      </w:r>
      <w:r>
        <w:rPr>
          <w:color w:val="auto"/>
          <w:highlight w:val="none"/>
        </w:rPr>
        <w:fldChar w:fldCharType="separate"/>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2A403750">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第十一条  争议解决</w:t>
      </w:r>
    </w:p>
    <w:p w14:paraId="6D810CB0">
      <w:pPr>
        <w:widowControl/>
        <w:snapToGrid w:val="0"/>
        <w:spacing w:line="360" w:lineRule="auto"/>
        <w:ind w:right="-197" w:rightChars="-94"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双方本着友好合作的态度,对合同履行过程中发生的</w:t>
      </w:r>
      <w:r>
        <w:rPr>
          <w:color w:val="auto"/>
          <w:highlight w:val="none"/>
        </w:rPr>
        <w:fldChar w:fldCharType="begin"/>
      </w:r>
      <w:r>
        <w:rPr>
          <w:color w:val="auto"/>
          <w:highlight w:val="none"/>
        </w:rPr>
        <w:instrText xml:space="preserve"> HYPERLINK "http://set2.mail.qq.com/cgi-bin/mail_spam?action=check_link&amp;spam=0&amp;url=http%3A%2F%2Fbaike%2Ebaidu%2Ecom%2Fview%2F322875%2Ehtm" </w:instrText>
      </w:r>
      <w:r>
        <w:rPr>
          <w:color w:val="auto"/>
          <w:highlight w:val="none"/>
        </w:rPr>
        <w:fldChar w:fldCharType="separate"/>
      </w:r>
      <w:r>
        <w:rPr>
          <w:rFonts w:hint="eastAsia" w:ascii="仿宋" w:hAnsi="仿宋" w:eastAsia="仿宋" w:cs="仿宋"/>
          <w:color w:val="auto"/>
          <w:sz w:val="28"/>
          <w:szCs w:val="28"/>
          <w:highlight w:val="none"/>
        </w:rPr>
        <w:t>纠纷</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应及时协商解决,协商不成，向甲方所在地人民法院诉讼解决。</w:t>
      </w:r>
    </w:p>
    <w:p w14:paraId="13993794">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第十二条  监督和管理</w:t>
      </w:r>
    </w:p>
    <w:p w14:paraId="767FF771">
      <w:pPr>
        <w:widowControl/>
        <w:snapToGrid w:val="0"/>
        <w:spacing w:line="360" w:lineRule="auto"/>
        <w:ind w:right="-197" w:rightChars="-94"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甲乙双方均应自觉配合有关监督管理部门对合同履行情况的监督检查，如实反映情况，提供有关资料；否则，将对有关单位、当事人按照有关规定予以处罚。</w:t>
      </w:r>
    </w:p>
    <w:p w14:paraId="0A7E4E3E">
      <w:pPr>
        <w:pStyle w:val="25"/>
        <w:widowControl/>
        <w:snapToGrid w:val="0"/>
        <w:ind w:firstLine="562"/>
        <w:rPr>
          <w:rFonts w:ascii="仿宋" w:hAnsi="仿宋" w:cs="仿宋"/>
          <w:b/>
          <w:bCs/>
          <w:color w:val="auto"/>
          <w:szCs w:val="28"/>
          <w:highlight w:val="none"/>
        </w:rPr>
      </w:pPr>
      <w:r>
        <w:rPr>
          <w:rFonts w:ascii="仿宋" w:hAnsi="仿宋" w:cs="仿宋"/>
          <w:b/>
          <w:bCs/>
          <w:color w:val="auto"/>
          <w:szCs w:val="28"/>
          <w:highlight w:val="none"/>
        </w:rPr>
        <w:t>第十三条  附则</w:t>
      </w:r>
    </w:p>
    <w:p w14:paraId="2FB89110">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1、本次采购项目的</w:t>
      </w:r>
      <w:r>
        <w:rPr>
          <w:rFonts w:hint="eastAsia" w:ascii="仿宋" w:hAnsi="仿宋" w:eastAsia="仿宋" w:cs="仿宋"/>
          <w:color w:val="auto"/>
          <w:sz w:val="28"/>
          <w:szCs w:val="28"/>
          <w:highlight w:val="none"/>
          <w:lang w:eastAsia="zh-CN"/>
        </w:rPr>
        <w:t>竞争性磋商文件</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响应</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eastAsia="zh-CN"/>
        </w:rPr>
        <w:t>成交</w:t>
      </w:r>
      <w:r>
        <w:rPr>
          <w:rFonts w:hint="eastAsia" w:ascii="仿宋" w:hAnsi="仿宋" w:eastAsia="仿宋" w:cs="仿宋"/>
          <w:color w:val="auto"/>
          <w:sz w:val="28"/>
          <w:szCs w:val="28"/>
          <w:highlight w:val="none"/>
        </w:rPr>
        <w:t>通知书及澄清说明文件均为本合同的组成部分，甲、乙双方必须全面遵守，如有违反，应承担违约责任。</w:t>
      </w:r>
    </w:p>
    <w:p w14:paraId="0388F637">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2、本合同一式陆份,甲乙双方各执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w:t>
      </w:r>
    </w:p>
    <w:p w14:paraId="6D71010A">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3、本合同自签订之日起生效。</w:t>
      </w:r>
    </w:p>
    <w:p w14:paraId="6F45C9FE">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4、附件：/</w:t>
      </w:r>
    </w:p>
    <w:p w14:paraId="6AA057CF">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7DC2C4FA">
      <w:pPr>
        <w:pStyle w:val="13"/>
        <w:snapToGrid w:val="0"/>
        <w:spacing w:line="360" w:lineRule="auto"/>
        <w:rPr>
          <w:rFonts w:hint="eastAsia" w:ascii="仿宋" w:hAnsi="仿宋" w:eastAsia="仿宋" w:cs="仿宋"/>
          <w:color w:val="auto"/>
          <w:sz w:val="28"/>
          <w:szCs w:val="28"/>
          <w:highlight w:val="none"/>
        </w:rPr>
      </w:pPr>
    </w:p>
    <w:p w14:paraId="6070DC04">
      <w:pPr>
        <w:spacing w:line="360" w:lineRule="auto"/>
        <w:rPr>
          <w:rFonts w:hint="eastAsia" w:ascii="仿宋" w:hAnsi="仿宋" w:eastAsia="仿宋" w:cs="仿宋"/>
          <w:color w:val="auto"/>
          <w:sz w:val="28"/>
          <w:szCs w:val="28"/>
          <w:highlight w:val="none"/>
        </w:rPr>
      </w:pPr>
    </w:p>
    <w:p w14:paraId="7A5DBC31">
      <w:pPr>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    方：                           乙    方：</w:t>
      </w:r>
    </w:p>
    <w:p w14:paraId="747A9D20">
      <w:pPr>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单位名称(公章)：                     单位名称(公章)：</w:t>
      </w:r>
    </w:p>
    <w:p w14:paraId="3B0D0409">
      <w:pPr>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法定代表人/负责人                    法定代表人/负责人</w:t>
      </w:r>
    </w:p>
    <w:p w14:paraId="2856BA54">
      <w:pPr>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或授权代理人（签字）：               或授权代理人（签字）：</w:t>
      </w:r>
    </w:p>
    <w:p w14:paraId="6E5699BF">
      <w:pPr>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                           电    话：</w:t>
      </w:r>
    </w:p>
    <w:p w14:paraId="0376703E">
      <w:pPr>
        <w:snapToGrid w:val="0"/>
        <w:spacing w:line="360" w:lineRule="auto"/>
        <w:rPr>
          <w:rFonts w:hint="eastAsia" w:ascii="仿宋" w:hAnsi="仿宋" w:eastAsia="仿宋" w:cs="仿宋"/>
          <w:b/>
          <w:color w:val="auto"/>
          <w:sz w:val="28"/>
          <w:szCs w:val="28"/>
          <w:highlight w:val="none"/>
          <w:lang w:val="en-US" w:eastAsia="zh-Hans"/>
        </w:rPr>
      </w:pPr>
      <w:r>
        <w:rPr>
          <w:rFonts w:hint="eastAsia" w:ascii="仿宋" w:hAnsi="仿宋" w:eastAsia="仿宋" w:cs="仿宋"/>
          <w:color w:val="auto"/>
          <w:sz w:val="28"/>
          <w:szCs w:val="28"/>
          <w:highlight w:val="none"/>
        </w:rPr>
        <w:t>签订日期：                           签订日期：</w:t>
      </w:r>
    </w:p>
    <w:p w14:paraId="58E75535">
      <w:bookmarkStart w:id="0" w:name="_GoBack"/>
      <w:bookmarkEnd w:id="0"/>
    </w:p>
    <w:sectPr>
      <w:footerReference r:id="rId4"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altName w:val="Arial"/>
    <w:panose1 w:val="020B0604020202020204"/>
    <w:charset w:val="7A"/>
    <w:family w:val="swiss"/>
    <w:pitch w:val="default"/>
    <w:sig w:usb0="00000000" w:usb1="00000000" w:usb2="0000003F" w:usb3="00000000" w:csb0="603F01FF" w:csb1="FFFF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74FFC">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632FB7">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7E632FB7">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93A12">
    <w:pPr>
      <w:pStyle w:val="17"/>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16386E">
                          <w:pPr>
                            <w:pStyle w:val="17"/>
                          </w:pPr>
                          <w:r>
                            <w:t xml:space="preserve">第 </w:t>
                          </w:r>
                          <w:r>
                            <w:fldChar w:fldCharType="begin"/>
                          </w:r>
                          <w:r>
                            <w:instrText xml:space="preserve"> PAGE  \* MERGEFORMAT </w:instrText>
                          </w:r>
                          <w:r>
                            <w:fldChar w:fldCharType="separate"/>
                          </w:r>
                          <w:r>
                            <w:t>107</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2016386E">
                    <w:pPr>
                      <w:pStyle w:val="17"/>
                    </w:pPr>
                    <w:r>
                      <w:t xml:space="preserve">第 </w:t>
                    </w:r>
                    <w:r>
                      <w:fldChar w:fldCharType="begin"/>
                    </w:r>
                    <w:r>
                      <w:instrText xml:space="preserve"> PAGE  \* MERGEFORMAT </w:instrText>
                    </w:r>
                    <w:r>
                      <w:fldChar w:fldCharType="separate"/>
                    </w:r>
                    <w:r>
                      <w:t>107</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4E21C46"/>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next w:val="15"/>
    <w:qFormat/>
    <w:uiPriority w:val="0"/>
    <w:pPr>
      <w:spacing w:after="120" w:afterLines="0" w:afterAutospacing="0"/>
      <w:ind w:left="420" w:leftChars="200"/>
    </w:pPr>
    <w:rPr>
      <w:rFonts w:ascii="Times New Roman" w:hAnsi="Times New Roman" w:eastAsia="宋体" w:cs="Times New Roman"/>
    </w:rPr>
  </w:style>
  <w:style w:type="paragraph" w:customStyle="1" w:styleId="15">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6">
    <w:name w:val="Body Text Indent 2"/>
    <w:basedOn w:val="1"/>
    <w:qFormat/>
    <w:uiPriority w:val="99"/>
    <w:pPr>
      <w:tabs>
        <w:tab w:val="left" w:pos="5625"/>
      </w:tabs>
      <w:ind w:left="1138" w:leftChars="542"/>
    </w:pPr>
  </w:style>
  <w:style w:type="paragraph" w:styleId="17">
    <w:name w:val="footer"/>
    <w:basedOn w:val="1"/>
    <w:qFormat/>
    <w:uiPriority w:val="0"/>
    <w:pPr>
      <w:tabs>
        <w:tab w:val="center" w:pos="4153"/>
        <w:tab w:val="right" w:pos="8306"/>
      </w:tabs>
      <w:snapToGrid w:val="0"/>
      <w:jc w:val="left"/>
    </w:pPr>
    <w:rPr>
      <w:sz w:val="18"/>
    </w:rPr>
  </w:style>
  <w:style w:type="paragraph" w:styleId="18">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21">
    <w:name w:val="标题 2 Char1"/>
    <w:link w:val="3"/>
    <w:qFormat/>
    <w:uiPriority w:val="0"/>
    <w:rPr>
      <w:rFonts w:ascii="Arial" w:hAnsi="Arial" w:eastAsia="宋体" w:cs="Times New Roman"/>
      <w:b/>
      <w:bCs/>
      <w:kern w:val="0"/>
      <w:sz w:val="36"/>
      <w:szCs w:val="22"/>
      <w:lang w:val="zh-CN" w:bidi="zh-CN"/>
    </w:rPr>
  </w:style>
  <w:style w:type="character" w:customStyle="1" w:styleId="22">
    <w:name w:val="标题 3 Char"/>
    <w:basedOn w:val="20"/>
    <w:link w:val="4"/>
    <w:qFormat/>
    <w:uiPriority w:val="0"/>
    <w:rPr>
      <w:rFonts w:ascii="Times New Roman" w:hAnsi="Times New Roman" w:eastAsia="宋体" w:cs="Times New Roman"/>
      <w:b/>
      <w:bCs/>
      <w:kern w:val="2"/>
      <w:sz w:val="32"/>
      <w:szCs w:val="32"/>
    </w:rPr>
  </w:style>
  <w:style w:type="character" w:customStyle="1" w:styleId="23">
    <w:name w:val="标题 1 Char"/>
    <w:basedOn w:val="20"/>
    <w:link w:val="2"/>
    <w:qFormat/>
    <w:uiPriority w:val="0"/>
    <w:rPr>
      <w:rFonts w:ascii="黑体" w:hAnsi="黑体" w:eastAsia="宋体" w:cs="Times New Roman"/>
      <w:b/>
      <w:kern w:val="2"/>
      <w:sz w:val="36"/>
      <w:szCs w:val="24"/>
    </w:rPr>
  </w:style>
  <w:style w:type="character" w:customStyle="1" w:styleId="24">
    <w:name w:val="标题 4 Char"/>
    <w:basedOn w:val="20"/>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5">
    <w:name w:val="正文空2格  1."/>
    <w:basedOn w:val="1"/>
    <w:qFormat/>
    <w:uiPriority w:val="0"/>
    <w:pPr>
      <w:adjustRightInd w:val="0"/>
      <w:spacing w:line="360" w:lineRule="auto"/>
      <w:ind w:firstLine="480" w:firstLineChars="200"/>
    </w:pPr>
    <w:rPr>
      <w:rFonts w:hint="eastAsia" w:eastAsia="仿宋" w:cs="宋体"/>
      <w:sz w:val="28"/>
      <w:szCs w:val="21"/>
    </w:rPr>
  </w:style>
  <w:style w:type="paragraph" w:customStyle="1" w:styleId="26">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2025-06-13T11:09:03Z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