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16"/>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26"/>
          <w:rFonts w:hint="eastAsia" w:ascii="仿宋" w:hAnsi="仿宋" w:eastAsia="仿宋" w:cs="仿宋"/>
          <w:highlight w:val="none"/>
        </w:rPr>
      </w:pPr>
      <w:bookmarkStart w:id="0" w:name="_Toc25390"/>
      <w:bookmarkStart w:id="1" w:name="_Toc31488"/>
      <w:bookmarkStart w:id="2" w:name="_Toc495908056"/>
      <w:bookmarkStart w:id="3" w:name="_Toc495681532"/>
      <w:bookmarkStart w:id="4" w:name="_Toc495681541"/>
      <w:bookmarkStart w:id="5" w:name="_Toc495681260"/>
      <w:bookmarkStart w:id="6" w:name="_Toc495671271"/>
      <w:bookmarkStart w:id="7" w:name="_Toc495681414"/>
      <w:bookmarkStart w:id="8" w:name="_Toc32744"/>
      <w:bookmarkStart w:id="9" w:name="_Toc495681251"/>
      <w:bookmarkStart w:id="10" w:name="_Toc495681405"/>
      <w:bookmarkStart w:id="11" w:name="_Toc495671262"/>
      <w:bookmarkStart w:id="12" w:name="_Toc27035"/>
      <w:bookmarkStart w:id="13" w:name="_Toc495908047"/>
      <w:r>
        <w:rPr>
          <w:rStyle w:val="26"/>
          <w:rFonts w:hint="eastAsia" w:ascii="仿宋" w:hAnsi="仿宋" w:eastAsia="仿宋" w:cs="仿宋"/>
          <w:szCs w:val="21"/>
          <w:highlight w:val="none"/>
        </w:rPr>
        <w:t>供应商资格证明文件</w:t>
      </w:r>
    </w:p>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37DA50B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7652C96">
      <w:pPr>
        <w:spacing w:line="360" w:lineRule="auto"/>
        <w:ind w:firstLine="480" w:firstLineChars="200"/>
        <w:rPr>
          <w:rFonts w:hint="eastAsia" w:ascii="仿宋" w:hAnsi="仿宋" w:eastAsia="仿宋" w:cs="仿宋"/>
          <w:b/>
          <w:bCs/>
          <w:color w:val="auto"/>
          <w:sz w:val="32"/>
          <w:szCs w:val="32"/>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bookmarkStart w:id="39" w:name="_GoBack"/>
      <w:bookmarkEnd w:id="39"/>
      <w:r>
        <w:rPr>
          <w:rFonts w:hint="eastAsia" w:ascii="仿宋" w:hAnsi="仿宋" w:eastAsia="仿宋" w:cs="仿宋"/>
          <w:sz w:val="24"/>
          <w:szCs w:val="24"/>
          <w:highlight w:val="none"/>
          <w:lang w:val="en-US" w:eastAsia="zh-CN"/>
        </w:rPr>
        <w:t>3、特定资质：供应商具备有效的《食品经营许可证》</w:t>
      </w:r>
    </w:p>
    <w:p w14:paraId="65451731">
      <w:pPr>
        <w:pageBreakBefore/>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20"/>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32473"/>
      <w:bookmarkStart w:id="15" w:name="_Toc10600"/>
      <w:bookmarkStart w:id="16" w:name="_Toc7510"/>
      <w:bookmarkStart w:id="17" w:name="_Toc31106"/>
      <w:bookmarkStart w:id="18" w:name="_Toc18949"/>
      <w:bookmarkStart w:id="19" w:name="_Toc22457"/>
      <w:bookmarkStart w:id="20" w:name="_Toc20452"/>
      <w:bookmarkStart w:id="21" w:name="_Toc17244"/>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13"/>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81533"/>
      <w:bookmarkStart w:id="27" w:name="_Toc495681252"/>
      <w:bookmarkStart w:id="28" w:name="_Toc495671263"/>
      <w:bookmarkStart w:id="29" w:name="_Toc495681406"/>
      <w:bookmarkStart w:id="30" w:name="_Toc495908048"/>
      <w:bookmarkStart w:id="31" w:name="_Toc1610"/>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20"/>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71264"/>
      <w:bookmarkStart w:id="33" w:name="_Toc495908049"/>
      <w:bookmarkStart w:id="34" w:name="_Toc495681534"/>
      <w:bookmarkStart w:id="35" w:name="_Toc495681253"/>
      <w:bookmarkStart w:id="36" w:name="_Toc495681407"/>
      <w:bookmarkStart w:id="37" w:name="_Toc18921"/>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bookmarkEnd w:id="38"/>
    <w:p w14:paraId="6CA63A54">
      <w:pPr>
        <w:pStyle w:val="12"/>
        <w:rPr>
          <w:rFonts w:hint="eastAsia" w:ascii="仿宋" w:hAnsi="仿宋" w:eastAsia="仿宋" w:cs="仿宋"/>
          <w:szCs w:val="24"/>
          <w:highlight w:val="none"/>
        </w:rPr>
        <w:sectPr>
          <w:pgSz w:w="11906" w:h="16838"/>
          <w:pgMar w:top="1417" w:right="1701"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58EC41E2">
      <w:pPr>
        <w:pStyle w:val="12"/>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ab/>
      </w:r>
    </w:p>
    <w:p w14:paraId="0060A8E8">
      <w:pPr>
        <w:rPr>
          <w:rFonts w:hint="eastAsia" w:ascii="仿宋" w:hAnsi="仿宋" w:eastAsia="仿宋" w:cs="仿宋"/>
          <w:b/>
          <w:sz w:val="36"/>
          <w:highlight w:val="none"/>
        </w:rPr>
      </w:pPr>
      <w:r>
        <w:rPr>
          <w:rFonts w:hint="eastAsia" w:ascii="仿宋" w:hAnsi="仿宋" w:eastAsia="仿宋" w:cs="仿宋"/>
          <w:b/>
          <w:sz w:val="36"/>
          <w:highlight w:val="none"/>
        </w:rPr>
        <w:br w:type="page"/>
      </w:r>
    </w:p>
    <w:p w14:paraId="71FA101E">
      <w:pPr>
        <w:pStyle w:val="3"/>
        <w:jc w:val="center"/>
        <w:rPr>
          <w:rFonts w:hint="eastAsia" w:ascii="仿宋" w:hAnsi="仿宋" w:eastAsia="仿宋" w:cs="仿宋"/>
          <w:highlight w:val="none"/>
        </w:rPr>
      </w:pPr>
      <w:r>
        <w:rPr>
          <w:rFonts w:hint="eastAsia" w:ascii="仿宋" w:hAnsi="仿宋" w:eastAsia="仿宋" w:cs="仿宋"/>
          <w:highlight w:val="none"/>
        </w:rPr>
        <w:t>提供政府采购政策等证明材料</w:t>
      </w:r>
    </w:p>
    <w:p w14:paraId="04F855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（1）中小企业声明</w:t>
      </w:r>
      <w:r>
        <w:rPr>
          <w:rFonts w:hint="eastAsia" w:ascii="仿宋" w:hAnsi="仿宋" w:eastAsia="仿宋" w:cs="仿宋"/>
          <w:b w:val="0"/>
          <w:bCs w:val="0"/>
          <w:sz w:val="24"/>
          <w:szCs w:val="24"/>
          <w:highlight w:val="none"/>
        </w:rPr>
        <w:t>函（</w:t>
      </w:r>
      <w:r>
        <w:rPr>
          <w:rFonts w:hint="eastAsia" w:ascii="仿宋" w:hAnsi="仿宋" w:eastAsia="仿宋" w:cs="仿宋"/>
          <w:b/>
          <w:bCs/>
          <w:sz w:val="24"/>
          <w:szCs w:val="24"/>
          <w:highlight w:val="none"/>
          <w:lang w:eastAsia="zh-CN"/>
        </w:rPr>
        <w:t>必备项</w:t>
      </w:r>
      <w:r>
        <w:rPr>
          <w:rFonts w:hint="eastAsia" w:ascii="仿宋" w:hAnsi="仿宋" w:eastAsia="仿宋" w:cs="仿宋"/>
          <w:b w:val="0"/>
          <w:bCs w:val="0"/>
          <w:sz w:val="24"/>
          <w:szCs w:val="24"/>
          <w:highlight w:val="none"/>
        </w:rPr>
        <w:t>，格</w:t>
      </w:r>
      <w:r>
        <w:rPr>
          <w:rFonts w:hint="eastAsia" w:ascii="仿宋" w:hAnsi="仿宋" w:eastAsia="仿宋" w:cs="仿宋"/>
          <w:sz w:val="24"/>
          <w:szCs w:val="24"/>
          <w:highlight w:val="none"/>
        </w:rPr>
        <w:t>式见附件1，注：本项目属于</w:t>
      </w:r>
      <w:r>
        <w:rPr>
          <w:rFonts w:hint="eastAsia" w:ascii="仿宋" w:hAnsi="仿宋" w:eastAsia="仿宋" w:cs="仿宋"/>
          <w:b/>
          <w:bCs/>
          <w:sz w:val="24"/>
          <w:szCs w:val="24"/>
          <w:highlight w:val="none"/>
          <w:lang w:eastAsia="zh-CN"/>
        </w:rPr>
        <w:t>餐饮</w:t>
      </w:r>
      <w:r>
        <w:rPr>
          <w:rFonts w:hint="eastAsia" w:ascii="仿宋" w:hAnsi="仿宋" w:eastAsia="仿宋" w:cs="仿宋"/>
          <w:b/>
          <w:bCs/>
          <w:sz w:val="24"/>
          <w:szCs w:val="24"/>
          <w:highlight w:val="none"/>
        </w:rPr>
        <w:t>业</w:t>
      </w:r>
      <w:r>
        <w:rPr>
          <w:rFonts w:hint="eastAsia" w:ascii="仿宋" w:hAnsi="仿宋" w:eastAsia="仿宋" w:cs="仿宋"/>
          <w:sz w:val="24"/>
          <w:szCs w:val="24"/>
          <w:highlight w:val="none"/>
        </w:rPr>
        <w:t>）；</w:t>
      </w:r>
    </w:p>
    <w:p w14:paraId="1282B1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（2）残疾人福利性单位声明函（如适用，请提供，格式见附件2）；</w:t>
      </w:r>
    </w:p>
    <w:p w14:paraId="0EAD1A3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（3）监狱企业、福利企业证明材料（如适用，请提供）；</w:t>
      </w:r>
    </w:p>
    <w:p w14:paraId="22E4D962">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各供应商可根据企业从业人员、营业收入、资产总额等指标，按照采购文件约定的采购标的对应的中小企业划分标准所属行业和《中小企业划型标准规定》（工信部联企业〔2011〕300 号）进行自测，判断属于中型、小型还是微型企业。</w:t>
      </w:r>
    </w:p>
    <w:p w14:paraId="513AFA4D">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特别提醒：中标供应商享受中小企业扶持政策的，中标供应商的《中小企业声明函》或《残疾人福利性单位声明函》或监狱企业证明文件将随中标结果公告一同公布，接受社会监督。</w:t>
      </w:r>
    </w:p>
    <w:p w14:paraId="27A3A2FC">
      <w:pPr>
        <w:pStyle w:val="5"/>
        <w:rPr>
          <w:rFonts w:hint="eastAsia" w:ascii="仿宋" w:hAnsi="仿宋" w:eastAsia="仿宋" w:cs="仿宋"/>
          <w:highlight w:val="none"/>
        </w:rPr>
        <w:sectPr>
          <w:pgSz w:w="11906" w:h="16838"/>
          <w:pgMar w:top="1417" w:right="1417" w:bottom="1417" w:left="1417" w:header="851" w:footer="992" w:gutter="0"/>
          <w:pgNumType w:fmt="decimal"/>
          <w:cols w:space="720" w:num="1"/>
          <w:docGrid w:linePitch="312" w:charSpace="0"/>
        </w:sectPr>
      </w:pPr>
    </w:p>
    <w:p w14:paraId="6DC6B05F">
      <w:pPr>
        <w:pageBreakBefore/>
        <w:adjustRightInd w:val="0"/>
        <w:snapToGrid w:val="0"/>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附件1</w:t>
      </w:r>
    </w:p>
    <w:p w14:paraId="6D4C4477">
      <w:pPr>
        <w:spacing w:line="360" w:lineRule="auto"/>
        <w:jc w:val="center"/>
        <w:rPr>
          <w:rFonts w:hint="eastAsia" w:ascii="仿宋" w:hAnsi="仿宋" w:eastAsia="仿宋" w:cs="仿宋"/>
          <w:sz w:val="28"/>
          <w:szCs w:val="28"/>
          <w:highlight w:val="none"/>
        </w:rPr>
      </w:pPr>
      <w:r>
        <w:rPr>
          <w:rFonts w:hint="eastAsia" w:ascii="仿宋" w:hAnsi="仿宋" w:eastAsia="仿宋" w:cs="仿宋"/>
          <w:b/>
          <w:bCs/>
          <w:sz w:val="28"/>
          <w:szCs w:val="24"/>
          <w:highlight w:val="none"/>
        </w:rPr>
        <w:t>中小企业声明函（工程、服务）</w:t>
      </w:r>
    </w:p>
    <w:p w14:paraId="6621939F">
      <w:pPr>
        <w:pStyle w:val="13"/>
        <w:kinsoku w:val="0"/>
        <w:overflowPunct w:val="0"/>
        <w:spacing w:before="34"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本公司（联合体）郑重声明，根据《政府采购促进中小企业发展管理办法》（财库﹝2020﹞46 号）的规定，本公司（联合体）参加</w:t>
      </w:r>
      <w:r>
        <w:rPr>
          <w:rFonts w:hint="eastAsia" w:ascii="仿宋" w:hAnsi="仿宋" w:eastAsia="仿宋" w:cs="仿宋"/>
          <w:color w:val="auto"/>
          <w:highlight w:val="none"/>
          <w:u w:val="single"/>
        </w:rPr>
        <w:t>（单位名称）</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1F9EBC8">
      <w:pPr>
        <w:pStyle w:val="13"/>
        <w:kinsoku w:val="0"/>
        <w:overflowPunct w:val="0"/>
        <w:spacing w:before="34"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u w:val="single"/>
        </w:rPr>
        <w:t>（标的名称）</w:t>
      </w:r>
      <w:r>
        <w:rPr>
          <w:rFonts w:hint="eastAsia" w:ascii="仿宋" w:hAnsi="仿宋" w:eastAsia="仿宋" w:cs="仿宋"/>
          <w:color w:val="auto"/>
          <w:highlight w:val="none"/>
        </w:rPr>
        <w:t>，属于</w:t>
      </w:r>
      <w:r>
        <w:rPr>
          <w:rFonts w:hint="eastAsia" w:ascii="仿宋" w:hAnsi="仿宋" w:eastAsia="仿宋" w:cs="仿宋"/>
          <w:color w:val="auto"/>
          <w:highlight w:val="none"/>
          <w:u w:val="single"/>
        </w:rPr>
        <w:t>（采购文件中明确的所属行业）</w:t>
      </w:r>
      <w:r>
        <w:rPr>
          <w:rFonts w:hint="eastAsia" w:ascii="仿宋" w:hAnsi="仿宋" w:eastAsia="仿宋" w:cs="仿宋"/>
          <w:color w:val="auto"/>
          <w:highlight w:val="none"/>
        </w:rPr>
        <w:t>；承建（承接）企业为</w:t>
      </w:r>
      <w:r>
        <w:rPr>
          <w:rFonts w:hint="eastAsia" w:ascii="仿宋" w:hAnsi="仿宋" w:eastAsia="仿宋" w:cs="仿宋"/>
          <w:color w:val="auto"/>
          <w:highlight w:val="none"/>
          <w:u w:val="single"/>
        </w:rPr>
        <w:t>（企业名称）</w:t>
      </w:r>
      <w:r>
        <w:rPr>
          <w:rFonts w:hint="eastAsia" w:ascii="仿宋" w:hAnsi="仿宋" w:eastAsia="仿宋" w:cs="仿宋"/>
          <w:color w:val="auto"/>
          <w:highlight w:val="none"/>
        </w:rPr>
        <w:t>，从业人员</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rPr>
        <w:tab/>
      </w:r>
      <w:r>
        <w:rPr>
          <w:rFonts w:hint="eastAsia" w:ascii="仿宋" w:hAnsi="仿宋" w:eastAsia="仿宋" w:cs="仿宋"/>
          <w:color w:val="auto"/>
          <w:highlight w:val="none"/>
        </w:rPr>
        <w:t>人，营业收入为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rPr>
        <w:tab/>
      </w:r>
      <w:r>
        <w:rPr>
          <w:rFonts w:hint="eastAsia" w:ascii="仿宋" w:hAnsi="仿宋" w:eastAsia="仿宋" w:cs="仿宋"/>
          <w:color w:val="auto"/>
          <w:highlight w:val="none"/>
        </w:rPr>
        <w:t>万元，资产总额为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万元，属于</w:t>
      </w:r>
      <w:r>
        <w:rPr>
          <w:rFonts w:hint="eastAsia" w:ascii="仿宋" w:hAnsi="仿宋" w:eastAsia="仿宋" w:cs="仿宋"/>
          <w:color w:val="auto"/>
          <w:highlight w:val="none"/>
          <w:u w:val="single"/>
        </w:rPr>
        <w:t>（中型企业、小型企业、微型企业）</w:t>
      </w:r>
      <w:r>
        <w:rPr>
          <w:rFonts w:hint="eastAsia" w:ascii="仿宋" w:hAnsi="仿宋" w:eastAsia="仿宋" w:cs="仿宋"/>
          <w:color w:val="auto"/>
          <w:highlight w:val="none"/>
        </w:rPr>
        <w:t>；</w:t>
      </w:r>
    </w:p>
    <w:p w14:paraId="3B7BEB0E">
      <w:pPr>
        <w:pStyle w:val="13"/>
        <w:kinsoku w:val="0"/>
        <w:overflowPunct w:val="0"/>
        <w:spacing w:before="34"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u w:val="single"/>
        </w:rPr>
        <w:t>（标的名称）</w:t>
      </w:r>
      <w:r>
        <w:rPr>
          <w:rFonts w:hint="eastAsia" w:ascii="仿宋" w:hAnsi="仿宋" w:eastAsia="仿宋" w:cs="仿宋"/>
          <w:color w:val="auto"/>
          <w:highlight w:val="none"/>
        </w:rPr>
        <w:t>，属于</w:t>
      </w:r>
      <w:r>
        <w:rPr>
          <w:rFonts w:hint="eastAsia" w:ascii="仿宋" w:hAnsi="仿宋" w:eastAsia="仿宋" w:cs="仿宋"/>
          <w:color w:val="auto"/>
          <w:highlight w:val="none"/>
          <w:u w:val="single"/>
        </w:rPr>
        <w:t>（采购文件中明确的所属行业）</w:t>
      </w:r>
      <w:r>
        <w:rPr>
          <w:rFonts w:hint="eastAsia" w:ascii="仿宋" w:hAnsi="仿宋" w:eastAsia="仿宋" w:cs="仿宋"/>
          <w:color w:val="auto"/>
          <w:highlight w:val="none"/>
        </w:rPr>
        <w:t>；承建（承接）企业为</w:t>
      </w:r>
      <w:r>
        <w:rPr>
          <w:rFonts w:hint="eastAsia" w:ascii="仿宋" w:hAnsi="仿宋" w:eastAsia="仿宋" w:cs="仿宋"/>
          <w:color w:val="auto"/>
          <w:highlight w:val="none"/>
          <w:u w:val="single"/>
        </w:rPr>
        <w:t>（企业名称）</w:t>
      </w:r>
      <w:r>
        <w:rPr>
          <w:rFonts w:hint="eastAsia" w:ascii="仿宋" w:hAnsi="仿宋" w:eastAsia="仿宋" w:cs="仿宋"/>
          <w:color w:val="auto"/>
          <w:highlight w:val="none"/>
        </w:rPr>
        <w:t>，从业人员</w:t>
      </w:r>
      <w:r>
        <w:rPr>
          <w:rFonts w:hint="eastAsia" w:ascii="仿宋" w:hAnsi="仿宋" w:eastAsia="仿宋" w:cs="仿宋"/>
          <w:color w:val="auto"/>
          <w:highlight w:val="none"/>
          <w:u w:val="single"/>
        </w:rPr>
        <w:tab/>
      </w:r>
      <w:r>
        <w:rPr>
          <w:rFonts w:hint="eastAsia" w:ascii="仿宋" w:hAnsi="仿宋" w:eastAsia="仿宋" w:cs="仿宋"/>
          <w:color w:val="auto"/>
          <w:highlight w:val="none"/>
        </w:rPr>
        <w:t>人，营业收入为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万元，资产总额为</w:t>
      </w:r>
      <w:r>
        <w:rPr>
          <w:rFonts w:hint="eastAsia" w:ascii="仿宋" w:hAnsi="仿宋" w:eastAsia="仿宋" w:cs="仿宋"/>
          <w:color w:val="auto"/>
          <w:highlight w:val="none"/>
          <w:u w:val="single"/>
        </w:rPr>
        <w:tab/>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万元，属于</w:t>
      </w:r>
      <w:r>
        <w:rPr>
          <w:rFonts w:hint="eastAsia" w:ascii="仿宋" w:hAnsi="仿宋" w:eastAsia="仿宋" w:cs="仿宋"/>
          <w:color w:val="auto"/>
          <w:highlight w:val="none"/>
          <w:u w:val="single"/>
        </w:rPr>
        <w:t>（中型企业、小型企业、微型企业）</w:t>
      </w:r>
      <w:r>
        <w:rPr>
          <w:rFonts w:hint="eastAsia" w:ascii="仿宋" w:hAnsi="仿宋" w:eastAsia="仿宋" w:cs="仿宋"/>
          <w:color w:val="auto"/>
          <w:highlight w:val="none"/>
        </w:rPr>
        <w:t>；</w:t>
      </w:r>
    </w:p>
    <w:p w14:paraId="73B2225B">
      <w:pPr>
        <w:pStyle w:val="13"/>
        <w:kinsoku w:val="0"/>
        <w:overflowPunct w:val="0"/>
        <w:spacing w:before="34" w:line="360" w:lineRule="auto"/>
        <w:ind w:left="765" w:right="138" w:hanging="5"/>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53AA9609">
      <w:pPr>
        <w:pStyle w:val="13"/>
        <w:kinsoku w:val="0"/>
        <w:overflowPunct w:val="0"/>
        <w:spacing w:before="34"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以上企业，不属于大企业的分支机构，不存在控股股东为大企业的情形，也不存在与大企业的负责人为同一人的情形。</w:t>
      </w:r>
    </w:p>
    <w:p w14:paraId="6B618D85">
      <w:pPr>
        <w:pStyle w:val="13"/>
        <w:kinsoku w:val="0"/>
        <w:overflowPunct w:val="0"/>
        <w:spacing w:before="34"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本企业对上述声明内容的真实性负责。如有虚假，将依法承担相应责任。</w:t>
      </w:r>
    </w:p>
    <w:p w14:paraId="1DB704FE">
      <w:pPr>
        <w:pStyle w:val="13"/>
        <w:kinsoku w:val="0"/>
        <w:overflowPunct w:val="0"/>
        <w:spacing w:before="56" w:line="360" w:lineRule="auto"/>
        <w:ind w:left="3960" w:right="1748"/>
        <w:rPr>
          <w:rFonts w:hint="eastAsia" w:ascii="仿宋" w:hAnsi="仿宋" w:eastAsia="仿宋" w:cs="仿宋"/>
          <w:color w:val="auto"/>
          <w:spacing w:val="-18"/>
          <w:highlight w:val="none"/>
        </w:rPr>
      </w:pPr>
    </w:p>
    <w:p w14:paraId="3A253A49">
      <w:pPr>
        <w:spacing w:line="360" w:lineRule="auto"/>
        <w:ind w:firstLine="3024" w:firstLineChars="1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企业名称（盖章）：</w:t>
      </w:r>
      <w:r>
        <w:rPr>
          <w:rFonts w:hint="eastAsia" w:ascii="仿宋" w:hAnsi="仿宋" w:eastAsia="仿宋" w:cs="仿宋"/>
          <w:spacing w:val="6"/>
          <w:sz w:val="24"/>
          <w:szCs w:val="24"/>
          <w:highlight w:val="none"/>
          <w:u w:val="single"/>
        </w:rPr>
        <w:t xml:space="preserve">                     </w:t>
      </w:r>
      <w:r>
        <w:rPr>
          <w:rFonts w:hint="eastAsia" w:ascii="仿宋" w:hAnsi="仿宋" w:eastAsia="仿宋" w:cs="仿宋"/>
          <w:spacing w:val="6"/>
          <w:sz w:val="24"/>
          <w:szCs w:val="24"/>
          <w:highlight w:val="none"/>
        </w:rPr>
        <w:t xml:space="preserve"> </w:t>
      </w:r>
    </w:p>
    <w:p w14:paraId="3C17D46B">
      <w:pPr>
        <w:spacing w:line="360" w:lineRule="auto"/>
        <w:ind w:firstLine="3024" w:firstLineChars="1200"/>
        <w:rPr>
          <w:rFonts w:hint="eastAsia" w:ascii="仿宋" w:hAnsi="仿宋" w:eastAsia="仿宋" w:cs="仿宋"/>
          <w:spacing w:val="6"/>
          <w:sz w:val="24"/>
          <w:szCs w:val="24"/>
          <w:highlight w:val="none"/>
          <w:u w:val="single"/>
        </w:rPr>
      </w:pPr>
      <w:r>
        <w:rPr>
          <w:rFonts w:hint="eastAsia" w:ascii="仿宋" w:hAnsi="仿宋" w:eastAsia="仿宋" w:cs="仿宋"/>
          <w:spacing w:val="6"/>
          <w:sz w:val="24"/>
          <w:szCs w:val="24"/>
          <w:highlight w:val="none"/>
        </w:rPr>
        <w:t>日    期：</w:t>
      </w:r>
      <w:r>
        <w:rPr>
          <w:rFonts w:hint="eastAsia" w:ascii="仿宋" w:hAnsi="仿宋" w:eastAsia="仿宋" w:cs="仿宋"/>
          <w:spacing w:val="6"/>
          <w:sz w:val="24"/>
          <w:szCs w:val="24"/>
          <w:highlight w:val="none"/>
          <w:u w:val="single"/>
        </w:rPr>
        <w:t xml:space="preserve">                            </w:t>
      </w:r>
    </w:p>
    <w:p w14:paraId="2B79DD5A">
      <w:pPr>
        <w:spacing w:line="360" w:lineRule="auto"/>
        <w:rPr>
          <w:rFonts w:hint="eastAsia" w:ascii="仿宋" w:hAnsi="仿宋" w:eastAsia="仿宋" w:cs="仿宋"/>
          <w:spacing w:val="6"/>
          <w:sz w:val="24"/>
          <w:szCs w:val="24"/>
          <w:highlight w:val="none"/>
        </w:rPr>
      </w:pPr>
    </w:p>
    <w:p w14:paraId="3D6DC0BD">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1、从业人员、营业收入、资产总额填报上一年度数据，无上一年度数据的新成立企业可不填报。</w:t>
      </w:r>
    </w:p>
    <w:p w14:paraId="70F82B7D">
      <w:pPr>
        <w:spacing w:line="360" w:lineRule="auto"/>
        <w:rPr>
          <w:rFonts w:hint="eastAsia" w:ascii="仿宋" w:hAnsi="仿宋" w:eastAsia="仿宋" w:cs="仿宋"/>
          <w:sz w:val="24"/>
          <w:szCs w:val="24"/>
          <w:highlight w:val="none"/>
        </w:rPr>
      </w:pPr>
    </w:p>
    <w:p w14:paraId="74392CFC">
      <w:pPr>
        <w:spacing w:line="360" w:lineRule="auto"/>
        <w:jc w:val="center"/>
        <w:rPr>
          <w:rFonts w:hint="eastAsia" w:ascii="仿宋" w:hAnsi="仿宋" w:eastAsia="仿宋" w:cs="仿宋"/>
          <w:sz w:val="28"/>
          <w:szCs w:val="28"/>
          <w:highlight w:val="none"/>
        </w:rPr>
      </w:pPr>
      <w:r>
        <w:rPr>
          <w:rFonts w:hint="eastAsia" w:ascii="仿宋" w:hAnsi="仿宋" w:eastAsia="仿宋" w:cs="仿宋"/>
          <w:sz w:val="24"/>
          <w:szCs w:val="24"/>
          <w:highlight w:val="none"/>
        </w:rPr>
        <w:br w:type="page"/>
      </w:r>
      <w:r>
        <w:rPr>
          <w:rFonts w:hint="eastAsia" w:ascii="仿宋" w:hAnsi="仿宋" w:eastAsia="仿宋" w:cs="仿宋"/>
          <w:b/>
          <w:bCs/>
          <w:sz w:val="28"/>
          <w:szCs w:val="24"/>
          <w:highlight w:val="none"/>
        </w:rPr>
        <w:t>中小企业声明函（货物）</w:t>
      </w:r>
    </w:p>
    <w:p w14:paraId="5BAC2ACA">
      <w:pPr>
        <w:pStyle w:val="13"/>
        <w:kinsoku w:val="0"/>
        <w:overflowPunct w:val="0"/>
        <w:spacing w:before="34" w:line="360" w:lineRule="auto"/>
        <w:ind w:firstLine="398" w:firstLineChars="200"/>
        <w:rPr>
          <w:rFonts w:hint="eastAsia" w:ascii="仿宋" w:hAnsi="仿宋" w:eastAsia="仿宋" w:cs="仿宋"/>
          <w:color w:val="auto"/>
          <w:w w:val="95"/>
          <w:highlight w:val="none"/>
        </w:rPr>
      </w:pPr>
      <w:r>
        <w:rPr>
          <w:rFonts w:hint="eastAsia" w:ascii="仿宋" w:hAnsi="仿宋" w:eastAsia="仿宋" w:cs="仿宋"/>
          <w:color w:val="auto"/>
          <w:w w:val="95"/>
          <w:highlight w:val="none"/>
        </w:rPr>
        <w:t>本公司（联合体）郑重声明，根据《政府采购促进中小企业发展管理办法》（财库﹝2020﹞46号）的规定，本公司（联合体）参加</w:t>
      </w:r>
      <w:r>
        <w:rPr>
          <w:rFonts w:hint="eastAsia" w:ascii="仿宋" w:hAnsi="仿宋" w:eastAsia="仿宋" w:cs="仿宋"/>
          <w:color w:val="auto"/>
          <w:w w:val="95"/>
          <w:highlight w:val="none"/>
          <w:u w:val="single"/>
        </w:rPr>
        <w:t>（单位名称）</w:t>
      </w:r>
      <w:r>
        <w:rPr>
          <w:rFonts w:hint="eastAsia" w:ascii="仿宋" w:hAnsi="仿宋" w:eastAsia="仿宋" w:cs="仿宋"/>
          <w:color w:val="auto"/>
          <w:w w:val="95"/>
          <w:highlight w:val="none"/>
        </w:rPr>
        <w:t>的</w:t>
      </w:r>
      <w:r>
        <w:rPr>
          <w:rFonts w:hint="eastAsia" w:ascii="仿宋" w:hAnsi="仿宋" w:eastAsia="仿宋" w:cs="仿宋"/>
          <w:color w:val="auto"/>
          <w:w w:val="95"/>
          <w:highlight w:val="none"/>
          <w:u w:val="single"/>
        </w:rPr>
        <w:t>（项目名称）</w:t>
      </w:r>
      <w:r>
        <w:rPr>
          <w:rFonts w:hint="eastAsia" w:ascii="仿宋" w:hAnsi="仿宋" w:eastAsia="仿宋" w:cs="仿宋"/>
          <w:color w:val="auto"/>
          <w:w w:val="95"/>
          <w:highlight w:val="none"/>
        </w:rPr>
        <w:t>采购活动，提供的货物全部由符合政策要求的中小企业制造。相关企业（含联合体中的中小企业、签订分包意向协议的中小企业）的具体情况如下：</w:t>
      </w:r>
    </w:p>
    <w:p w14:paraId="11603E53">
      <w:pPr>
        <w:pStyle w:val="13"/>
        <w:tabs>
          <w:tab w:val="left" w:pos="1384"/>
          <w:tab w:val="left" w:pos="4562"/>
          <w:tab w:val="left" w:pos="6803"/>
        </w:tabs>
        <w:kinsoku w:val="0"/>
        <w:overflowPunct w:val="0"/>
        <w:spacing w:before="13" w:line="360" w:lineRule="auto"/>
        <w:ind w:left="105" w:right="142" w:firstLine="655"/>
        <w:rPr>
          <w:rFonts w:hint="eastAsia" w:ascii="仿宋" w:hAnsi="仿宋" w:eastAsia="仿宋" w:cs="仿宋"/>
          <w:color w:val="auto"/>
          <w:w w:val="95"/>
          <w:highlight w:val="none"/>
          <w:u w:val="single"/>
        </w:rPr>
      </w:pPr>
      <w:r>
        <w:rPr>
          <w:rFonts w:hint="eastAsia" w:ascii="仿宋" w:hAnsi="仿宋" w:eastAsia="仿宋" w:cs="仿宋"/>
          <w:color w:val="auto"/>
          <w:spacing w:val="1"/>
          <w:w w:val="99"/>
          <w:highlight w:val="none"/>
        </w:rPr>
        <w:t>1</w:t>
      </w:r>
      <w:r>
        <w:rPr>
          <w:rFonts w:hint="eastAsia" w:ascii="仿宋" w:hAnsi="仿宋" w:eastAsia="仿宋" w:cs="仿宋"/>
          <w:color w:val="auto"/>
          <w:spacing w:val="-41"/>
          <w:w w:val="99"/>
          <w:highlight w:val="none"/>
        </w:rPr>
        <w:t>.</w:t>
      </w:r>
      <w:r>
        <w:rPr>
          <w:rFonts w:hint="eastAsia" w:ascii="仿宋" w:hAnsi="仿宋" w:eastAsia="仿宋" w:cs="仿宋"/>
          <w:color w:val="auto"/>
          <w:w w:val="95"/>
          <w:highlight w:val="none"/>
          <w:u w:val="single"/>
        </w:rPr>
        <w:t xml:space="preserve"> （标的名称）</w:t>
      </w:r>
      <w:r>
        <w:rPr>
          <w:rFonts w:hint="eastAsia" w:ascii="仿宋" w:hAnsi="仿宋" w:eastAsia="仿宋" w:cs="仿宋"/>
          <w:i/>
          <w:color w:val="auto"/>
          <w:spacing w:val="-135"/>
          <w:highlight w:val="none"/>
        </w:rPr>
        <w:t xml:space="preserve"> </w:t>
      </w:r>
      <w:r>
        <w:rPr>
          <w:rFonts w:hint="eastAsia" w:ascii="仿宋" w:hAnsi="仿宋" w:eastAsia="仿宋" w:cs="仿宋"/>
          <w:color w:val="auto"/>
          <w:spacing w:val="-43"/>
          <w:w w:val="99"/>
          <w:highlight w:val="none"/>
        </w:rPr>
        <w:t>，</w:t>
      </w:r>
      <w:r>
        <w:rPr>
          <w:rFonts w:hint="eastAsia" w:ascii="仿宋" w:hAnsi="仿宋" w:eastAsia="仿宋" w:cs="仿宋"/>
          <w:color w:val="auto"/>
          <w:w w:val="99"/>
          <w:highlight w:val="none"/>
        </w:rPr>
        <w:t>属</w:t>
      </w:r>
      <w:r>
        <w:rPr>
          <w:rFonts w:hint="eastAsia" w:ascii="仿宋" w:hAnsi="仿宋" w:eastAsia="仿宋" w:cs="仿宋"/>
          <w:color w:val="auto"/>
          <w:spacing w:val="-55"/>
          <w:w w:val="99"/>
          <w:highlight w:val="none"/>
        </w:rPr>
        <w:t>于</w:t>
      </w:r>
      <w:r>
        <w:rPr>
          <w:rFonts w:hint="eastAsia" w:ascii="仿宋" w:hAnsi="仿宋" w:eastAsia="仿宋" w:cs="仿宋"/>
          <w:color w:val="auto"/>
          <w:w w:val="95"/>
          <w:highlight w:val="none"/>
          <w:u w:val="single"/>
        </w:rPr>
        <w:t>（采购文件中明确的所属行业）行业</w:t>
      </w:r>
      <w:r>
        <w:rPr>
          <w:rFonts w:hint="eastAsia" w:ascii="仿宋" w:hAnsi="仿宋" w:eastAsia="仿宋" w:cs="仿宋"/>
          <w:color w:val="auto"/>
          <w:spacing w:val="7"/>
          <w:w w:val="99"/>
          <w:highlight w:val="none"/>
        </w:rPr>
        <w:t>；</w:t>
      </w:r>
      <w:r>
        <w:rPr>
          <w:rFonts w:hint="eastAsia" w:ascii="仿宋" w:hAnsi="仿宋" w:eastAsia="仿宋" w:cs="仿宋"/>
          <w:color w:val="auto"/>
          <w:spacing w:val="5"/>
          <w:w w:val="99"/>
          <w:highlight w:val="none"/>
        </w:rPr>
        <w:t>制</w:t>
      </w:r>
      <w:r>
        <w:rPr>
          <w:rFonts w:hint="eastAsia" w:ascii="仿宋" w:hAnsi="仿宋" w:eastAsia="仿宋" w:cs="仿宋"/>
          <w:color w:val="auto"/>
          <w:spacing w:val="7"/>
          <w:w w:val="99"/>
          <w:highlight w:val="none"/>
        </w:rPr>
        <w:t>造</w:t>
      </w:r>
      <w:r>
        <w:rPr>
          <w:rFonts w:hint="eastAsia" w:ascii="仿宋" w:hAnsi="仿宋" w:eastAsia="仿宋" w:cs="仿宋"/>
          <w:color w:val="auto"/>
          <w:spacing w:val="5"/>
          <w:w w:val="99"/>
          <w:highlight w:val="none"/>
        </w:rPr>
        <w:t>商</w:t>
      </w:r>
      <w:r>
        <w:rPr>
          <w:rFonts w:hint="eastAsia" w:ascii="仿宋" w:hAnsi="仿宋" w:eastAsia="仿宋" w:cs="仿宋"/>
          <w:color w:val="auto"/>
          <w:spacing w:val="-10"/>
          <w:w w:val="99"/>
          <w:highlight w:val="none"/>
        </w:rPr>
        <w:t>为</w:t>
      </w:r>
      <w:r>
        <w:rPr>
          <w:rFonts w:hint="eastAsia" w:ascii="仿宋" w:hAnsi="仿宋" w:eastAsia="仿宋" w:cs="仿宋"/>
          <w:color w:val="auto"/>
          <w:w w:val="95"/>
          <w:highlight w:val="none"/>
          <w:u w:val="single"/>
        </w:rPr>
        <w:t>（企业名称），</w:t>
      </w:r>
      <w:r>
        <w:rPr>
          <w:rFonts w:hint="eastAsia" w:ascii="仿宋" w:hAnsi="仿宋" w:eastAsia="仿宋" w:cs="仿宋"/>
          <w:color w:val="auto"/>
          <w:spacing w:val="5"/>
          <w:w w:val="99"/>
          <w:highlight w:val="none"/>
        </w:rPr>
        <w:t>从</w:t>
      </w:r>
      <w:r>
        <w:rPr>
          <w:rFonts w:hint="eastAsia" w:ascii="仿宋" w:hAnsi="仿宋" w:eastAsia="仿宋" w:cs="仿宋"/>
          <w:color w:val="auto"/>
          <w:spacing w:val="7"/>
          <w:w w:val="99"/>
          <w:highlight w:val="none"/>
        </w:rPr>
        <w:t>业</w:t>
      </w:r>
      <w:r>
        <w:rPr>
          <w:rFonts w:hint="eastAsia" w:ascii="仿宋" w:hAnsi="仿宋" w:eastAsia="仿宋" w:cs="仿宋"/>
          <w:color w:val="auto"/>
          <w:spacing w:val="5"/>
          <w:w w:val="99"/>
          <w:highlight w:val="none"/>
        </w:rPr>
        <w:t>人</w:t>
      </w:r>
      <w:r>
        <w:rPr>
          <w:rFonts w:hint="eastAsia" w:ascii="仿宋" w:hAnsi="仿宋" w:eastAsia="仿宋" w:cs="仿宋"/>
          <w:color w:val="auto"/>
          <w:spacing w:val="4"/>
          <w:w w:val="99"/>
          <w:highlight w:val="none"/>
        </w:rPr>
        <w:t>员</w:t>
      </w:r>
      <w:r>
        <w:rPr>
          <w:rFonts w:hint="eastAsia" w:ascii="仿宋" w:hAnsi="仿宋" w:eastAsia="仿宋" w:cs="仿宋"/>
          <w:color w:val="auto"/>
          <w:w w:val="99"/>
          <w:highlight w:val="none"/>
          <w:u w:val="single"/>
        </w:rPr>
        <w:t xml:space="preserve"> </w:t>
      </w:r>
      <w:r>
        <w:rPr>
          <w:rFonts w:hint="eastAsia" w:ascii="仿宋" w:hAnsi="仿宋" w:eastAsia="仿宋" w:cs="仿宋"/>
          <w:color w:val="auto"/>
          <w:highlight w:val="none"/>
          <w:u w:val="single"/>
        </w:rPr>
        <w:tab/>
      </w:r>
      <w:r>
        <w:rPr>
          <w:rFonts w:hint="eastAsia" w:ascii="仿宋" w:hAnsi="仿宋" w:eastAsia="仿宋" w:cs="仿宋"/>
          <w:color w:val="auto"/>
          <w:spacing w:val="7"/>
          <w:w w:val="99"/>
          <w:highlight w:val="none"/>
        </w:rPr>
        <w:t>人</w:t>
      </w:r>
      <w:r>
        <w:rPr>
          <w:rFonts w:hint="eastAsia" w:ascii="仿宋" w:hAnsi="仿宋" w:eastAsia="仿宋" w:cs="仿宋"/>
          <w:color w:val="auto"/>
          <w:spacing w:val="5"/>
          <w:w w:val="99"/>
          <w:highlight w:val="none"/>
        </w:rPr>
        <w:t>，</w:t>
      </w:r>
      <w:r>
        <w:rPr>
          <w:rFonts w:hint="eastAsia" w:ascii="仿宋" w:hAnsi="仿宋" w:eastAsia="仿宋" w:cs="仿宋"/>
          <w:color w:val="auto"/>
          <w:spacing w:val="7"/>
          <w:w w:val="99"/>
          <w:highlight w:val="none"/>
        </w:rPr>
        <w:t>营</w:t>
      </w:r>
      <w:r>
        <w:rPr>
          <w:rFonts w:hint="eastAsia" w:ascii="仿宋" w:hAnsi="仿宋" w:eastAsia="仿宋" w:cs="仿宋"/>
          <w:color w:val="auto"/>
          <w:spacing w:val="5"/>
          <w:w w:val="99"/>
          <w:highlight w:val="none"/>
        </w:rPr>
        <w:t>业</w:t>
      </w:r>
      <w:r>
        <w:rPr>
          <w:rFonts w:hint="eastAsia" w:ascii="仿宋" w:hAnsi="仿宋" w:eastAsia="仿宋" w:cs="仿宋"/>
          <w:color w:val="auto"/>
          <w:w w:val="99"/>
          <w:highlight w:val="none"/>
        </w:rPr>
        <w:t>收入</w:t>
      </w:r>
      <w:r>
        <w:rPr>
          <w:rFonts w:hint="eastAsia" w:ascii="仿宋" w:hAnsi="仿宋" w:eastAsia="仿宋" w:cs="仿宋"/>
          <w:color w:val="auto"/>
          <w:spacing w:val="1"/>
          <w:w w:val="99"/>
          <w:highlight w:val="none"/>
        </w:rPr>
        <w:t>为</w:t>
      </w:r>
      <w:r>
        <w:rPr>
          <w:rFonts w:hint="eastAsia" w:ascii="仿宋" w:hAnsi="仿宋" w:eastAsia="仿宋" w:cs="仿宋"/>
          <w:color w:val="auto"/>
          <w:w w:val="99"/>
          <w:highlight w:val="none"/>
          <w:u w:val="single"/>
        </w:rPr>
        <w:t xml:space="preserve"> </w:t>
      </w:r>
      <w:r>
        <w:rPr>
          <w:rFonts w:hint="eastAsia" w:ascii="仿宋" w:hAnsi="仿宋" w:eastAsia="仿宋" w:cs="仿宋"/>
          <w:color w:val="auto"/>
          <w:highlight w:val="none"/>
          <w:u w:val="single"/>
        </w:rPr>
        <w:tab/>
      </w:r>
      <w:r>
        <w:rPr>
          <w:rFonts w:hint="eastAsia" w:ascii="仿宋" w:hAnsi="仿宋" w:eastAsia="仿宋" w:cs="仿宋"/>
          <w:color w:val="auto"/>
          <w:w w:val="99"/>
          <w:highlight w:val="none"/>
        </w:rPr>
        <w:t>万</w:t>
      </w:r>
      <w:r>
        <w:rPr>
          <w:rFonts w:hint="eastAsia" w:ascii="仿宋" w:hAnsi="仿宋" w:eastAsia="仿宋" w:cs="仿宋"/>
          <w:color w:val="auto"/>
          <w:spacing w:val="2"/>
          <w:w w:val="99"/>
          <w:highlight w:val="none"/>
        </w:rPr>
        <w:t>元</w:t>
      </w:r>
      <w:r>
        <w:rPr>
          <w:rFonts w:hint="eastAsia" w:ascii="仿宋" w:hAnsi="仿宋" w:eastAsia="仿宋" w:cs="仿宋"/>
          <w:color w:val="auto"/>
          <w:spacing w:val="-22"/>
          <w:w w:val="99"/>
          <w:highlight w:val="none"/>
        </w:rPr>
        <w:t>，</w:t>
      </w:r>
      <w:r>
        <w:rPr>
          <w:rFonts w:hint="eastAsia" w:ascii="仿宋" w:hAnsi="仿宋" w:eastAsia="仿宋" w:cs="仿宋"/>
          <w:color w:val="auto"/>
          <w:w w:val="99"/>
          <w:highlight w:val="none"/>
        </w:rPr>
        <w:t>资</w:t>
      </w:r>
      <w:r>
        <w:rPr>
          <w:rFonts w:hint="eastAsia" w:ascii="仿宋" w:hAnsi="仿宋" w:eastAsia="仿宋" w:cs="仿宋"/>
          <w:color w:val="auto"/>
          <w:spacing w:val="2"/>
          <w:w w:val="99"/>
          <w:highlight w:val="none"/>
        </w:rPr>
        <w:t>产</w:t>
      </w:r>
      <w:r>
        <w:rPr>
          <w:rFonts w:hint="eastAsia" w:ascii="仿宋" w:hAnsi="仿宋" w:eastAsia="仿宋" w:cs="仿宋"/>
          <w:color w:val="auto"/>
          <w:w w:val="99"/>
          <w:highlight w:val="none"/>
        </w:rPr>
        <w:t>总额为</w:t>
      </w:r>
      <w:r>
        <w:rPr>
          <w:rFonts w:hint="eastAsia" w:ascii="仿宋" w:hAnsi="仿宋" w:eastAsia="仿宋" w:cs="仿宋"/>
          <w:color w:val="auto"/>
          <w:w w:val="99"/>
          <w:highlight w:val="none"/>
          <w:u w:val="single"/>
        </w:rPr>
        <w:t xml:space="preserve">   </w:t>
      </w:r>
      <w:r>
        <w:rPr>
          <w:rFonts w:hint="eastAsia" w:ascii="仿宋" w:hAnsi="仿宋" w:eastAsia="仿宋" w:cs="仿宋"/>
          <w:color w:val="auto"/>
          <w:highlight w:val="none"/>
          <w:u w:val="single"/>
        </w:rPr>
        <w:tab/>
      </w:r>
      <w:r>
        <w:rPr>
          <w:rFonts w:hint="eastAsia" w:ascii="仿宋" w:hAnsi="仿宋" w:eastAsia="仿宋" w:cs="仿宋"/>
          <w:color w:val="auto"/>
          <w:w w:val="99"/>
          <w:highlight w:val="none"/>
        </w:rPr>
        <w:t>万</w:t>
      </w:r>
      <w:r>
        <w:rPr>
          <w:rFonts w:hint="eastAsia" w:ascii="仿宋" w:hAnsi="仿宋" w:eastAsia="仿宋" w:cs="仿宋"/>
          <w:color w:val="auto"/>
          <w:spacing w:val="2"/>
          <w:w w:val="99"/>
          <w:highlight w:val="none"/>
        </w:rPr>
        <w:t>元</w:t>
      </w:r>
      <w:r>
        <w:rPr>
          <w:rFonts w:hint="eastAsia" w:ascii="仿宋" w:hAnsi="仿宋" w:eastAsia="仿宋" w:cs="仿宋"/>
          <w:color w:val="auto"/>
          <w:spacing w:val="2"/>
          <w:w w:val="99"/>
          <w:highlight w:val="none"/>
          <w:vertAlign w:val="superscript"/>
        </w:rPr>
        <w:fldChar w:fldCharType="begin"/>
      </w:r>
      <w:r>
        <w:rPr>
          <w:rFonts w:hint="eastAsia" w:ascii="仿宋" w:hAnsi="仿宋" w:eastAsia="仿宋" w:cs="仿宋"/>
          <w:color w:val="auto"/>
          <w:spacing w:val="2"/>
          <w:w w:val="99"/>
          <w:highlight w:val="none"/>
          <w:vertAlign w:val="superscript"/>
        </w:rPr>
        <w:instrText xml:space="preserve"> HYPERLINK \l "bookmark0" </w:instrText>
      </w:r>
      <w:r>
        <w:rPr>
          <w:rFonts w:hint="eastAsia" w:ascii="仿宋" w:hAnsi="仿宋" w:eastAsia="仿宋" w:cs="仿宋"/>
          <w:color w:val="auto"/>
          <w:spacing w:val="2"/>
          <w:w w:val="99"/>
          <w:highlight w:val="none"/>
          <w:vertAlign w:val="superscript"/>
        </w:rPr>
        <w:fldChar w:fldCharType="separate"/>
      </w:r>
      <w:r>
        <w:rPr>
          <w:rFonts w:hint="eastAsia" w:ascii="仿宋" w:hAnsi="仿宋" w:eastAsia="仿宋" w:cs="仿宋"/>
          <w:color w:val="auto"/>
          <w:spacing w:val="-2"/>
          <w:position w:val="16"/>
          <w:highlight w:val="none"/>
          <w:vertAlign w:val="superscript"/>
        </w:rPr>
        <w:t>1</w:t>
      </w:r>
      <w:r>
        <w:rPr>
          <w:rFonts w:hint="eastAsia" w:ascii="仿宋" w:hAnsi="仿宋" w:eastAsia="仿宋" w:cs="仿宋"/>
          <w:color w:val="auto"/>
          <w:spacing w:val="-2"/>
          <w:position w:val="16"/>
          <w:highlight w:val="none"/>
          <w:vertAlign w:val="superscript"/>
        </w:rPr>
        <w:fldChar w:fldCharType="end"/>
      </w:r>
      <w:r>
        <w:rPr>
          <w:rFonts w:hint="eastAsia" w:ascii="仿宋" w:hAnsi="仿宋" w:eastAsia="仿宋" w:cs="仿宋"/>
          <w:color w:val="auto"/>
          <w:spacing w:val="-22"/>
          <w:w w:val="99"/>
          <w:highlight w:val="none"/>
        </w:rPr>
        <w:t>，</w:t>
      </w:r>
      <w:r>
        <w:rPr>
          <w:rFonts w:hint="eastAsia" w:ascii="仿宋" w:hAnsi="仿宋" w:eastAsia="仿宋" w:cs="仿宋"/>
          <w:color w:val="auto"/>
          <w:w w:val="99"/>
          <w:highlight w:val="none"/>
        </w:rPr>
        <w:t>属</w:t>
      </w:r>
      <w:r>
        <w:rPr>
          <w:rFonts w:hint="eastAsia" w:ascii="仿宋" w:hAnsi="仿宋" w:eastAsia="仿宋" w:cs="仿宋"/>
          <w:color w:val="auto"/>
          <w:spacing w:val="-36"/>
          <w:w w:val="99"/>
          <w:highlight w:val="none"/>
        </w:rPr>
        <w:t>于</w:t>
      </w:r>
      <w:r>
        <w:rPr>
          <w:rFonts w:hint="eastAsia" w:ascii="仿宋" w:hAnsi="仿宋" w:eastAsia="仿宋" w:cs="仿宋"/>
          <w:color w:val="auto"/>
          <w:w w:val="95"/>
          <w:highlight w:val="none"/>
          <w:u w:val="single"/>
        </w:rPr>
        <w:t>（中型企业、小 型企业、微型企业）；</w:t>
      </w:r>
    </w:p>
    <w:p w14:paraId="544183C4">
      <w:pPr>
        <w:pStyle w:val="13"/>
        <w:tabs>
          <w:tab w:val="left" w:pos="1065"/>
          <w:tab w:val="left" w:pos="4262"/>
          <w:tab w:val="left" w:pos="6477"/>
        </w:tabs>
        <w:kinsoku w:val="0"/>
        <w:overflowPunct w:val="0"/>
        <w:spacing w:before="20" w:line="360" w:lineRule="auto"/>
        <w:ind w:left="105" w:right="142" w:firstLine="655"/>
        <w:rPr>
          <w:rFonts w:hint="eastAsia" w:ascii="仿宋" w:hAnsi="仿宋" w:eastAsia="仿宋" w:cs="仿宋"/>
          <w:color w:val="auto"/>
          <w:w w:val="95"/>
          <w:highlight w:val="none"/>
          <w:u w:val="single"/>
        </w:rPr>
      </w:pPr>
      <w:r>
        <w:rPr>
          <w:rFonts w:hint="eastAsia" w:ascii="仿宋" w:hAnsi="仿宋" w:eastAsia="仿宋" w:cs="仿宋"/>
          <w:color w:val="auto"/>
          <w:spacing w:val="-21"/>
          <w:highlight w:val="none"/>
        </w:rPr>
        <w:t>2.</w:t>
      </w:r>
      <w:r>
        <w:rPr>
          <w:rFonts w:hint="eastAsia" w:ascii="仿宋" w:hAnsi="仿宋" w:eastAsia="仿宋" w:cs="仿宋"/>
          <w:color w:val="auto"/>
          <w:w w:val="95"/>
          <w:highlight w:val="none"/>
          <w:u w:val="single"/>
        </w:rPr>
        <w:t xml:space="preserve"> （标的名称） </w:t>
      </w:r>
      <w:r>
        <w:rPr>
          <w:rFonts w:hint="eastAsia" w:ascii="仿宋" w:hAnsi="仿宋" w:eastAsia="仿宋" w:cs="仿宋"/>
          <w:color w:val="auto"/>
          <w:spacing w:val="-87"/>
          <w:highlight w:val="none"/>
        </w:rPr>
        <w:t xml:space="preserve">，     </w:t>
      </w:r>
      <w:r>
        <w:rPr>
          <w:rFonts w:hint="eastAsia" w:ascii="仿宋" w:hAnsi="仿宋" w:eastAsia="仿宋" w:cs="仿宋"/>
          <w:color w:val="auto"/>
          <w:w w:val="99"/>
          <w:highlight w:val="none"/>
        </w:rPr>
        <w:t>属</w:t>
      </w:r>
      <w:r>
        <w:rPr>
          <w:rFonts w:hint="eastAsia" w:ascii="仿宋" w:hAnsi="仿宋" w:eastAsia="仿宋" w:cs="仿宋"/>
          <w:color w:val="auto"/>
          <w:spacing w:val="-55"/>
          <w:w w:val="99"/>
          <w:highlight w:val="none"/>
        </w:rPr>
        <w:t xml:space="preserve">于     </w:t>
      </w:r>
      <w:r>
        <w:rPr>
          <w:rFonts w:hint="eastAsia" w:ascii="仿宋" w:hAnsi="仿宋" w:eastAsia="仿宋" w:cs="仿宋"/>
          <w:color w:val="auto"/>
          <w:w w:val="95"/>
          <w:highlight w:val="none"/>
          <w:u w:val="single"/>
        </w:rPr>
        <w:t>（采购文件中明确的所属行业）行业</w:t>
      </w:r>
      <w:r>
        <w:rPr>
          <w:rFonts w:hint="eastAsia" w:ascii="仿宋" w:hAnsi="仿宋" w:eastAsia="仿宋" w:cs="仿宋"/>
          <w:color w:val="auto"/>
          <w:spacing w:val="-50"/>
          <w:w w:val="95"/>
          <w:highlight w:val="none"/>
        </w:rPr>
        <w:t>；</w:t>
      </w:r>
      <w:r>
        <w:rPr>
          <w:rFonts w:hint="eastAsia" w:ascii="仿宋" w:hAnsi="仿宋" w:eastAsia="仿宋" w:cs="仿宋"/>
          <w:color w:val="auto"/>
          <w:spacing w:val="5"/>
          <w:w w:val="99"/>
          <w:highlight w:val="none"/>
        </w:rPr>
        <w:t>制造商为</w:t>
      </w:r>
      <w:r>
        <w:rPr>
          <w:rFonts w:hint="eastAsia" w:ascii="仿宋" w:hAnsi="仿宋" w:eastAsia="仿宋" w:cs="仿宋"/>
          <w:color w:val="auto"/>
          <w:w w:val="95"/>
          <w:highlight w:val="none"/>
          <w:u w:val="single"/>
        </w:rPr>
        <w:t>（企业名称）</w:t>
      </w:r>
      <w:r>
        <w:rPr>
          <w:rFonts w:hint="eastAsia" w:ascii="仿宋" w:hAnsi="仿宋" w:eastAsia="仿宋" w:cs="仿宋"/>
          <w:color w:val="auto"/>
          <w:spacing w:val="-50"/>
          <w:w w:val="95"/>
          <w:highlight w:val="none"/>
        </w:rPr>
        <w:t>，</w:t>
      </w:r>
      <w:r>
        <w:rPr>
          <w:rFonts w:hint="eastAsia" w:ascii="仿宋" w:hAnsi="仿宋" w:eastAsia="仿宋" w:cs="仿宋"/>
          <w:color w:val="auto"/>
          <w:spacing w:val="5"/>
          <w:highlight w:val="none"/>
        </w:rPr>
        <w:t>从业人员</w:t>
      </w:r>
      <w:r>
        <w:rPr>
          <w:rFonts w:hint="eastAsia" w:ascii="仿宋" w:hAnsi="仿宋" w:eastAsia="仿宋" w:cs="仿宋"/>
          <w:color w:val="auto"/>
          <w:spacing w:val="5"/>
          <w:highlight w:val="none"/>
          <w:u w:val="single"/>
        </w:rPr>
        <w:tab/>
      </w:r>
      <w:r>
        <w:rPr>
          <w:rFonts w:hint="eastAsia" w:ascii="仿宋" w:hAnsi="仿宋" w:eastAsia="仿宋" w:cs="仿宋"/>
          <w:color w:val="auto"/>
          <w:spacing w:val="5"/>
          <w:highlight w:val="none"/>
        </w:rPr>
        <w:t>人，营业收入</w:t>
      </w:r>
      <w:r>
        <w:rPr>
          <w:rFonts w:hint="eastAsia" w:ascii="仿宋" w:hAnsi="仿宋" w:eastAsia="仿宋" w:cs="仿宋"/>
          <w:color w:val="auto"/>
          <w:w w:val="99"/>
          <w:highlight w:val="none"/>
        </w:rPr>
        <w:t xml:space="preserve"> </w:t>
      </w:r>
      <w:r>
        <w:rPr>
          <w:rFonts w:hint="eastAsia" w:ascii="仿宋" w:hAnsi="仿宋" w:eastAsia="仿宋" w:cs="仿宋"/>
          <w:color w:val="auto"/>
          <w:w w:val="95"/>
          <w:highlight w:val="none"/>
        </w:rPr>
        <w:t>为</w:t>
      </w:r>
      <w:r>
        <w:rPr>
          <w:rFonts w:hint="eastAsia" w:ascii="仿宋" w:hAnsi="仿宋" w:eastAsia="仿宋" w:cs="仿宋"/>
          <w:color w:val="auto"/>
          <w:w w:val="95"/>
          <w:highlight w:val="none"/>
          <w:u w:val="single"/>
        </w:rPr>
        <w:tab/>
      </w:r>
      <w:r>
        <w:rPr>
          <w:rFonts w:hint="eastAsia" w:ascii="仿宋" w:hAnsi="仿宋" w:eastAsia="仿宋" w:cs="仿宋"/>
          <w:color w:val="auto"/>
          <w:w w:val="95"/>
          <w:highlight w:val="none"/>
        </w:rPr>
        <w:t>万元，资产总额为</w:t>
      </w:r>
      <w:r>
        <w:rPr>
          <w:rFonts w:hint="eastAsia" w:ascii="仿宋" w:hAnsi="仿宋" w:eastAsia="仿宋" w:cs="仿宋"/>
          <w:color w:val="auto"/>
          <w:w w:val="95"/>
          <w:highlight w:val="none"/>
          <w:u w:val="single"/>
        </w:rPr>
        <w:tab/>
      </w:r>
      <w:r>
        <w:rPr>
          <w:rFonts w:hint="eastAsia" w:ascii="仿宋" w:hAnsi="仿宋" w:eastAsia="仿宋" w:cs="仿宋"/>
          <w:color w:val="auto"/>
          <w:spacing w:val="5"/>
          <w:w w:val="99"/>
          <w:highlight w:val="none"/>
        </w:rPr>
        <w:t>万元</w:t>
      </w:r>
      <w:r>
        <w:rPr>
          <w:rFonts w:hint="eastAsia" w:ascii="仿宋" w:hAnsi="仿宋" w:eastAsia="仿宋" w:cs="仿宋"/>
          <w:color w:val="auto"/>
          <w:spacing w:val="-59"/>
          <w:highlight w:val="none"/>
        </w:rPr>
        <w:t>，</w:t>
      </w:r>
      <w:r>
        <w:rPr>
          <w:rFonts w:hint="eastAsia" w:ascii="仿宋" w:hAnsi="仿宋" w:eastAsia="仿宋" w:cs="仿宋"/>
          <w:color w:val="auto"/>
          <w:w w:val="95"/>
          <w:highlight w:val="none"/>
        </w:rPr>
        <w:t>属于</w:t>
      </w:r>
      <w:r>
        <w:rPr>
          <w:rFonts w:hint="eastAsia" w:ascii="仿宋" w:hAnsi="仿宋" w:eastAsia="仿宋" w:cs="仿宋"/>
          <w:color w:val="auto"/>
          <w:w w:val="95"/>
          <w:highlight w:val="none"/>
          <w:u w:val="single"/>
        </w:rPr>
        <w:t>（中型企业、小型 企业、微型企业）；</w:t>
      </w:r>
    </w:p>
    <w:p w14:paraId="51B7F6F3">
      <w:pPr>
        <w:pStyle w:val="13"/>
        <w:kinsoku w:val="0"/>
        <w:overflowPunct w:val="0"/>
        <w:spacing w:before="34" w:line="360" w:lineRule="auto"/>
        <w:ind w:firstLine="398" w:firstLineChars="200"/>
        <w:rPr>
          <w:rFonts w:hint="eastAsia" w:ascii="仿宋" w:hAnsi="仿宋" w:eastAsia="仿宋" w:cs="仿宋"/>
          <w:color w:val="auto"/>
          <w:w w:val="95"/>
          <w:highlight w:val="none"/>
        </w:rPr>
      </w:pPr>
      <w:r>
        <w:rPr>
          <w:rFonts w:hint="eastAsia" w:ascii="仿宋" w:hAnsi="仿宋" w:eastAsia="仿宋" w:cs="仿宋"/>
          <w:color w:val="auto"/>
          <w:w w:val="95"/>
          <w:highlight w:val="none"/>
        </w:rPr>
        <w:t xml:space="preserve">…… </w:t>
      </w:r>
    </w:p>
    <w:p w14:paraId="0037AA46">
      <w:pPr>
        <w:pStyle w:val="13"/>
        <w:kinsoku w:val="0"/>
        <w:overflowPunct w:val="0"/>
        <w:spacing w:before="34" w:line="360" w:lineRule="auto"/>
        <w:ind w:firstLine="398" w:firstLineChars="200"/>
        <w:rPr>
          <w:rFonts w:hint="eastAsia" w:ascii="仿宋" w:hAnsi="仿宋" w:eastAsia="仿宋" w:cs="仿宋"/>
          <w:color w:val="auto"/>
          <w:w w:val="95"/>
          <w:highlight w:val="none"/>
        </w:rPr>
      </w:pPr>
      <w:r>
        <w:rPr>
          <w:rFonts w:hint="eastAsia" w:ascii="仿宋" w:hAnsi="仿宋" w:eastAsia="仿宋" w:cs="仿宋"/>
          <w:color w:val="auto"/>
          <w:w w:val="95"/>
          <w:highlight w:val="none"/>
        </w:rPr>
        <w:t>以上企业，不属于大企业的分支机构，不存在控股股东为大企业的情形，也不存在与大企业的负责人为同一人的情形。</w:t>
      </w:r>
    </w:p>
    <w:p w14:paraId="1EF07FA6">
      <w:pPr>
        <w:pStyle w:val="13"/>
        <w:kinsoku w:val="0"/>
        <w:overflowPunct w:val="0"/>
        <w:spacing w:before="34" w:line="360" w:lineRule="auto"/>
        <w:ind w:firstLine="398" w:firstLineChars="200"/>
        <w:rPr>
          <w:rFonts w:hint="eastAsia" w:ascii="仿宋" w:hAnsi="仿宋" w:eastAsia="仿宋" w:cs="仿宋"/>
          <w:color w:val="auto"/>
          <w:w w:val="95"/>
          <w:highlight w:val="none"/>
        </w:rPr>
      </w:pPr>
      <w:r>
        <w:rPr>
          <w:rFonts w:hint="eastAsia" w:ascii="仿宋" w:hAnsi="仿宋" w:eastAsia="仿宋" w:cs="仿宋"/>
          <w:color w:val="auto"/>
          <w:w w:val="95"/>
          <w:highlight w:val="none"/>
        </w:rPr>
        <w:t>本企业对上述声明内容的真实性负责。如有虚假，将依法承担相应责任。</w:t>
      </w:r>
    </w:p>
    <w:p w14:paraId="58490497">
      <w:pPr>
        <w:spacing w:line="360" w:lineRule="auto"/>
        <w:ind w:firstLine="3024" w:firstLineChars="1200"/>
        <w:rPr>
          <w:rFonts w:hint="eastAsia" w:ascii="仿宋" w:hAnsi="仿宋" w:eastAsia="仿宋" w:cs="仿宋"/>
          <w:spacing w:val="6"/>
          <w:sz w:val="24"/>
          <w:szCs w:val="24"/>
          <w:highlight w:val="none"/>
        </w:rPr>
      </w:pPr>
    </w:p>
    <w:p w14:paraId="6B81AC61">
      <w:pPr>
        <w:spacing w:line="360" w:lineRule="auto"/>
        <w:ind w:firstLine="3024" w:firstLineChars="1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企业名称（盖章）：</w:t>
      </w:r>
      <w:r>
        <w:rPr>
          <w:rFonts w:hint="eastAsia" w:ascii="仿宋" w:hAnsi="仿宋" w:eastAsia="仿宋" w:cs="仿宋"/>
          <w:spacing w:val="6"/>
          <w:sz w:val="24"/>
          <w:szCs w:val="24"/>
          <w:highlight w:val="none"/>
          <w:u w:val="single"/>
        </w:rPr>
        <w:t xml:space="preserve">                     </w:t>
      </w:r>
      <w:r>
        <w:rPr>
          <w:rFonts w:hint="eastAsia" w:ascii="仿宋" w:hAnsi="仿宋" w:eastAsia="仿宋" w:cs="仿宋"/>
          <w:spacing w:val="6"/>
          <w:sz w:val="24"/>
          <w:szCs w:val="24"/>
          <w:highlight w:val="none"/>
        </w:rPr>
        <w:t xml:space="preserve"> </w:t>
      </w:r>
    </w:p>
    <w:p w14:paraId="38A60484">
      <w:pPr>
        <w:spacing w:line="360" w:lineRule="auto"/>
        <w:ind w:firstLine="3024" w:firstLineChars="1200"/>
        <w:rPr>
          <w:rFonts w:hint="eastAsia" w:ascii="仿宋" w:hAnsi="仿宋" w:eastAsia="仿宋" w:cs="仿宋"/>
          <w:spacing w:val="6"/>
          <w:sz w:val="24"/>
          <w:szCs w:val="24"/>
          <w:highlight w:val="none"/>
          <w:u w:val="single"/>
        </w:rPr>
      </w:pPr>
      <w:r>
        <w:rPr>
          <w:rFonts w:hint="eastAsia" w:ascii="仿宋" w:hAnsi="仿宋" w:eastAsia="仿宋" w:cs="仿宋"/>
          <w:spacing w:val="6"/>
          <w:sz w:val="24"/>
          <w:szCs w:val="24"/>
          <w:highlight w:val="none"/>
        </w:rPr>
        <w:t>日    期：</w:t>
      </w:r>
      <w:r>
        <w:rPr>
          <w:rFonts w:hint="eastAsia" w:ascii="仿宋" w:hAnsi="仿宋" w:eastAsia="仿宋" w:cs="仿宋"/>
          <w:spacing w:val="6"/>
          <w:sz w:val="24"/>
          <w:szCs w:val="24"/>
          <w:highlight w:val="none"/>
          <w:u w:val="single"/>
        </w:rPr>
        <w:t xml:space="preserve">                            </w:t>
      </w:r>
    </w:p>
    <w:p w14:paraId="4C8FA506">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4BB8CBB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1、从业人员、营业收入、资产总额填报上一年度数据，无上一年度数据的新成立企业可不填报。</w:t>
      </w:r>
    </w:p>
    <w:p w14:paraId="7808B908">
      <w:pPr>
        <w:spacing w:line="360" w:lineRule="auto"/>
        <w:rPr>
          <w:rFonts w:hint="eastAsia" w:ascii="仿宋" w:hAnsi="仿宋" w:eastAsia="仿宋" w:cs="仿宋"/>
          <w:sz w:val="24"/>
          <w:szCs w:val="24"/>
          <w:highlight w:val="none"/>
        </w:rPr>
        <w:sectPr>
          <w:pgSz w:w="11906" w:h="16838"/>
          <w:pgMar w:top="1417" w:right="1701" w:bottom="1417" w:left="1701" w:header="851" w:footer="992" w:gutter="0"/>
          <w:pgNumType w:fmt="decimal"/>
          <w:cols w:space="720" w:num="1"/>
          <w:docGrid w:linePitch="312" w:charSpace="0"/>
        </w:sectPr>
      </w:pPr>
    </w:p>
    <w:p w14:paraId="12844ED7">
      <w:pPr>
        <w:spacing w:line="360" w:lineRule="auto"/>
        <w:rPr>
          <w:rFonts w:hint="eastAsia" w:ascii="仿宋" w:hAnsi="仿宋" w:eastAsia="仿宋" w:cs="仿宋"/>
          <w:b/>
          <w:spacing w:val="6"/>
          <w:sz w:val="24"/>
          <w:szCs w:val="24"/>
          <w:highlight w:val="none"/>
        </w:rPr>
      </w:pPr>
      <w:r>
        <w:rPr>
          <w:rFonts w:hint="eastAsia" w:ascii="仿宋" w:hAnsi="仿宋" w:eastAsia="仿宋" w:cs="仿宋"/>
          <w:b/>
          <w:sz w:val="24"/>
          <w:szCs w:val="24"/>
          <w:highlight w:val="none"/>
        </w:rPr>
        <w:t>附件2：</w:t>
      </w:r>
    </w:p>
    <w:p w14:paraId="1ECEB792">
      <w:pPr>
        <w:spacing w:line="360" w:lineRule="auto"/>
        <w:jc w:val="center"/>
        <w:rPr>
          <w:rFonts w:hint="eastAsia" w:ascii="仿宋" w:hAnsi="仿宋" w:eastAsia="仿宋" w:cs="仿宋"/>
          <w:b/>
          <w:spacing w:val="6"/>
          <w:sz w:val="24"/>
          <w:szCs w:val="24"/>
          <w:highlight w:val="none"/>
        </w:rPr>
      </w:pPr>
      <w:r>
        <w:rPr>
          <w:rFonts w:hint="eastAsia" w:ascii="仿宋" w:hAnsi="仿宋" w:eastAsia="仿宋" w:cs="仿宋"/>
          <w:b/>
          <w:spacing w:val="6"/>
          <w:sz w:val="24"/>
          <w:szCs w:val="24"/>
          <w:highlight w:val="none"/>
        </w:rPr>
        <w:t>残疾人福利性单位声明函</w:t>
      </w:r>
    </w:p>
    <w:p w14:paraId="78634D5F">
      <w:pPr>
        <w:spacing w:line="360" w:lineRule="auto"/>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sz w:val="24"/>
          <w:szCs w:val="24"/>
          <w:highlight w:val="none"/>
        </w:rPr>
        <w:t>〔2017〕 141</w:t>
      </w:r>
      <w:r>
        <w:rPr>
          <w:rFonts w:hint="eastAsia" w:ascii="仿宋" w:hAnsi="仿宋" w:eastAsia="仿宋" w:cs="仿宋"/>
          <w:spacing w:val="6"/>
          <w:sz w:val="24"/>
          <w:szCs w:val="24"/>
          <w:highlight w:val="none"/>
        </w:rPr>
        <w:t>号）的规定，本单位为符合条件的残疾人福利性单位，且本单位参加</w:t>
      </w:r>
      <w:r>
        <w:rPr>
          <w:rFonts w:hint="eastAsia" w:ascii="仿宋" w:hAnsi="仿宋" w:eastAsia="仿宋" w:cs="仿宋"/>
          <w:spacing w:val="6"/>
          <w:sz w:val="24"/>
          <w:szCs w:val="24"/>
          <w:highlight w:val="none"/>
          <w:u w:val="single"/>
        </w:rPr>
        <w:t xml:space="preserve">    </w:t>
      </w:r>
      <w:r>
        <w:rPr>
          <w:rFonts w:hint="eastAsia" w:ascii="仿宋" w:hAnsi="仿宋" w:eastAsia="仿宋" w:cs="仿宋"/>
          <w:spacing w:val="6"/>
          <w:sz w:val="24"/>
          <w:szCs w:val="24"/>
          <w:highlight w:val="none"/>
        </w:rPr>
        <w:t>单位的</w:t>
      </w:r>
      <w:r>
        <w:rPr>
          <w:rFonts w:hint="eastAsia" w:ascii="仿宋" w:hAnsi="仿宋" w:eastAsia="仿宋" w:cs="仿宋"/>
          <w:spacing w:val="6"/>
          <w:sz w:val="24"/>
          <w:szCs w:val="24"/>
          <w:highlight w:val="none"/>
          <w:u w:val="single"/>
        </w:rPr>
        <w:t xml:space="preserve">     </w:t>
      </w:r>
      <w:r>
        <w:rPr>
          <w:rFonts w:hint="eastAsia" w:ascii="仿宋" w:hAnsi="仿宋" w:eastAsia="仿宋" w:cs="仿宋"/>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3BDC3E98">
      <w:pPr>
        <w:spacing w:line="360" w:lineRule="auto"/>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本单位对上述声明的真实性负责。如有虚假，将依法承担相应责任。</w:t>
      </w:r>
    </w:p>
    <w:p w14:paraId="30979BA6">
      <w:pPr>
        <w:spacing w:line="360" w:lineRule="auto"/>
        <w:ind w:firstLine="504" w:firstLineChars="200"/>
        <w:rPr>
          <w:rFonts w:hint="eastAsia" w:ascii="仿宋" w:hAnsi="仿宋" w:eastAsia="仿宋" w:cs="仿宋"/>
          <w:spacing w:val="6"/>
          <w:sz w:val="24"/>
          <w:szCs w:val="24"/>
          <w:highlight w:val="none"/>
        </w:rPr>
      </w:pPr>
    </w:p>
    <w:p w14:paraId="5D0C5729">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57F2D8FB">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49C02CC3">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2F5B2C5">
      <w:pPr>
        <w:adjustRightInd w:val="0"/>
        <w:snapToGrid w:val="0"/>
        <w:spacing w:line="360" w:lineRule="auto"/>
        <w:rPr>
          <w:rFonts w:hint="eastAsia" w:ascii="仿宋" w:hAnsi="仿宋" w:eastAsia="仿宋" w:cs="仿宋"/>
          <w:sz w:val="24"/>
          <w:szCs w:val="24"/>
          <w:highlight w:val="none"/>
        </w:rPr>
      </w:pPr>
    </w:p>
    <w:p w14:paraId="55F0DAD8">
      <w:pPr>
        <w:spacing w:line="360" w:lineRule="auto"/>
        <w:rPr>
          <w:rFonts w:hint="eastAsia" w:ascii="仿宋" w:hAnsi="仿宋" w:eastAsia="仿宋" w:cs="仿宋"/>
          <w:bCs/>
          <w:sz w:val="24"/>
          <w:szCs w:val="24"/>
          <w:highlight w:val="none"/>
        </w:rPr>
      </w:pPr>
      <w:r>
        <w:rPr>
          <w:rFonts w:hint="eastAsia" w:ascii="仿宋" w:hAnsi="仿宋" w:eastAsia="仿宋" w:cs="仿宋"/>
          <w:sz w:val="24"/>
          <w:szCs w:val="24"/>
          <w:highlight w:val="none"/>
        </w:rPr>
        <w:t>说明：</w:t>
      </w:r>
      <w:r>
        <w:rPr>
          <w:rFonts w:hint="eastAsia" w:ascii="仿宋" w:hAnsi="仿宋" w:eastAsia="仿宋" w:cs="仿宋"/>
          <w:bCs/>
          <w:sz w:val="24"/>
          <w:szCs w:val="24"/>
          <w:highlight w:val="none"/>
        </w:rPr>
        <w:t>未按上述要求提供、</w:t>
      </w:r>
      <w:r>
        <w:rPr>
          <w:rFonts w:hint="eastAsia" w:ascii="仿宋" w:hAnsi="仿宋" w:eastAsia="仿宋" w:cs="仿宋"/>
          <w:sz w:val="24"/>
          <w:szCs w:val="24"/>
          <w:highlight w:val="none"/>
        </w:rPr>
        <w:t>填写</w:t>
      </w:r>
      <w:r>
        <w:rPr>
          <w:rFonts w:hint="eastAsia" w:ascii="仿宋" w:hAnsi="仿宋" w:eastAsia="仿宋" w:cs="仿宋"/>
          <w:bCs/>
          <w:sz w:val="24"/>
          <w:szCs w:val="24"/>
          <w:highlight w:val="none"/>
        </w:rPr>
        <w:t>的，评审时不予以考虑。</w:t>
      </w:r>
    </w:p>
    <w:p w14:paraId="1848EF12">
      <w:pPr>
        <w:pageBreakBefore/>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附件3：</w:t>
      </w:r>
    </w:p>
    <w:p w14:paraId="1B07FF68">
      <w:pPr>
        <w:spacing w:line="360" w:lineRule="auto"/>
        <w:ind w:firstLine="506" w:firstLineChars="200"/>
        <w:jc w:val="center"/>
        <w:rPr>
          <w:rFonts w:hint="eastAsia" w:ascii="仿宋" w:hAnsi="仿宋" w:eastAsia="仿宋" w:cs="仿宋"/>
          <w:b/>
          <w:bCs/>
          <w:spacing w:val="6"/>
          <w:sz w:val="24"/>
          <w:szCs w:val="24"/>
          <w:highlight w:val="none"/>
        </w:rPr>
      </w:pPr>
      <w:r>
        <w:rPr>
          <w:rFonts w:hint="eastAsia" w:ascii="仿宋" w:hAnsi="仿宋" w:eastAsia="仿宋" w:cs="仿宋"/>
          <w:b/>
          <w:bCs/>
          <w:spacing w:val="6"/>
          <w:sz w:val="24"/>
          <w:szCs w:val="24"/>
          <w:highlight w:val="none"/>
        </w:rPr>
        <w:t>监狱企业证明函</w:t>
      </w:r>
    </w:p>
    <w:p w14:paraId="7886CA3F">
      <w:pPr>
        <w:spacing w:line="360" w:lineRule="auto"/>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C267137">
      <w:pPr>
        <w:spacing w:line="360" w:lineRule="auto"/>
        <w:ind w:firstLine="504" w:firstLineChars="200"/>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rPr>
        <w:t>监狱企业参加政府采购活动时，应当提供由省级以上监狱管理局、戒毒管理局（含新疆生产建设兵团）出具的属于监狱企业的证明文件。</w:t>
      </w:r>
    </w:p>
    <w:p w14:paraId="08AB9BBA">
      <w:pPr>
        <w:spacing w:line="588" w:lineRule="exact"/>
        <w:ind w:firstLine="436" w:firstLineChars="200"/>
        <w:rPr>
          <w:rFonts w:hint="eastAsia" w:ascii="仿宋" w:hAnsi="仿宋" w:eastAsia="仿宋" w:cs="仿宋"/>
          <w:spacing w:val="4"/>
          <w:szCs w:val="21"/>
          <w:highlight w:val="none"/>
        </w:rPr>
      </w:pPr>
    </w:p>
    <w:p w14:paraId="1C3045A0">
      <w:pPr>
        <w:spacing w:before="120" w:beforeLines="50" w:after="120" w:afterLines="50" w:line="480" w:lineRule="auto"/>
        <w:jc w:val="right"/>
        <w:rPr>
          <w:rFonts w:hint="eastAsia" w:ascii="仿宋" w:hAnsi="仿宋" w:eastAsia="仿宋" w:cs="仿宋"/>
          <w:spacing w:val="4"/>
          <w:szCs w:val="21"/>
          <w:highlight w:val="none"/>
        </w:rPr>
      </w:pPr>
    </w:p>
    <w:p w14:paraId="43EC754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504D93B7">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5073CB0">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A89FD78">
      <w:pPr>
        <w:adjustRightInd w:val="0"/>
        <w:snapToGrid w:val="0"/>
        <w:spacing w:line="360" w:lineRule="auto"/>
        <w:ind w:firstLine="240" w:firstLineChars="100"/>
        <w:rPr>
          <w:rFonts w:hint="eastAsia" w:ascii="仿宋" w:hAnsi="仿宋" w:eastAsia="仿宋" w:cs="仿宋"/>
          <w:sz w:val="24"/>
          <w:szCs w:val="24"/>
          <w:highlight w:val="none"/>
        </w:rPr>
      </w:pPr>
    </w:p>
    <w:p w14:paraId="21288C24">
      <w:r>
        <w:rPr>
          <w:rFonts w:hint="eastAsia" w:ascii="仿宋" w:hAnsi="仿宋" w:eastAsia="仿宋" w:cs="仿宋"/>
          <w:sz w:val="24"/>
          <w:szCs w:val="24"/>
          <w:highlight w:val="none"/>
        </w:rPr>
        <w:t>说明：</w:t>
      </w:r>
      <w:r>
        <w:rPr>
          <w:rFonts w:hint="eastAsia" w:ascii="仿宋" w:hAnsi="仿宋" w:eastAsia="仿宋" w:cs="仿宋"/>
          <w:bCs/>
          <w:sz w:val="24"/>
          <w:szCs w:val="24"/>
          <w:highlight w:val="none"/>
        </w:rPr>
        <w:t>未按上述要求提供、</w:t>
      </w:r>
      <w:r>
        <w:rPr>
          <w:rFonts w:hint="eastAsia" w:ascii="仿宋" w:hAnsi="仿宋" w:eastAsia="仿宋" w:cs="仿宋"/>
          <w:sz w:val="24"/>
          <w:szCs w:val="24"/>
          <w:highlight w:val="none"/>
        </w:rPr>
        <w:t>填写</w:t>
      </w:r>
      <w:r>
        <w:rPr>
          <w:rFonts w:hint="eastAsia" w:ascii="仿宋" w:hAnsi="仿宋" w:eastAsia="仿宋" w:cs="仿宋"/>
          <w:bCs/>
          <w:sz w:val="24"/>
          <w:szCs w:val="24"/>
          <w:highlight w:val="none"/>
        </w:rPr>
        <w:t>的，评审时不予以考虑。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Arial Unicode MS">
    <w:altName w:val="Arial"/>
    <w:panose1 w:val="020B0604020202020204"/>
    <w:charset w:val="7A"/>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6"/>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6"/>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6"/>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61E8B"/>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C61E8B"/>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5"/>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5"/>
    <w:qFormat/>
    <w:uiPriority w:val="0"/>
    <w:pPr>
      <w:spacing w:after="120" w:afterLines="0" w:afterAutospacing="0"/>
      <w:ind w:left="420" w:leftChars="200"/>
    </w:pPr>
    <w:rPr>
      <w:rFonts w:ascii="Times New Roman" w:hAnsi="Times New Roman" w:eastAsia="宋体" w:cs="Times New Roman"/>
    </w:rPr>
  </w:style>
  <w:style w:type="paragraph" w:customStyle="1" w:styleId="15">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3"/>
    <w:next w:val="1"/>
    <w:unhideWhenUsed/>
    <w:qFormat/>
    <w:uiPriority w:val="99"/>
    <w:pPr>
      <w:ind w:firstLine="420" w:firstLineChars="100"/>
    </w:pPr>
    <w:rPr>
      <w:szCs w:val="24"/>
    </w:rPr>
  </w:style>
  <w:style w:type="paragraph" w:styleId="19">
    <w:name w:val="Body Text First Indent 2"/>
    <w:basedOn w:val="14"/>
    <w:next w:val="18"/>
    <w:qFormat/>
    <w:uiPriority w:val="0"/>
    <w:pPr>
      <w:ind w:firstLine="420" w:firstLineChars="200"/>
    </w:pPr>
    <w:rPr>
      <w:rFonts w:ascii="Times New Roman" w:hAnsi="Times New Roman" w:eastAsia="宋体" w:cs="Times New Roman"/>
    </w:rPr>
  </w:style>
  <w:style w:type="character" w:customStyle="1" w:styleId="22">
    <w:name w:val="标题 2 Char1"/>
    <w:link w:val="3"/>
    <w:qFormat/>
    <w:uiPriority w:val="0"/>
    <w:rPr>
      <w:rFonts w:ascii="Arial" w:hAnsi="Arial" w:eastAsia="宋体" w:cs="Times New Roman"/>
      <w:b/>
      <w:bCs/>
      <w:kern w:val="0"/>
      <w:sz w:val="36"/>
      <w:szCs w:val="22"/>
      <w:lang w:val="zh-CN" w:bidi="zh-CN"/>
    </w:rPr>
  </w:style>
  <w:style w:type="character" w:customStyle="1" w:styleId="23">
    <w:name w:val="标题 3 Char"/>
    <w:basedOn w:val="21"/>
    <w:link w:val="4"/>
    <w:qFormat/>
    <w:uiPriority w:val="0"/>
    <w:rPr>
      <w:rFonts w:ascii="Times New Roman" w:hAnsi="Times New Roman" w:eastAsia="宋体" w:cs="Times New Roman"/>
      <w:b/>
      <w:bCs/>
      <w:kern w:val="2"/>
      <w:sz w:val="32"/>
      <w:szCs w:val="32"/>
    </w:rPr>
  </w:style>
  <w:style w:type="character" w:customStyle="1" w:styleId="24">
    <w:name w:val="标题 1 Char"/>
    <w:basedOn w:val="21"/>
    <w:link w:val="2"/>
    <w:qFormat/>
    <w:uiPriority w:val="0"/>
    <w:rPr>
      <w:rFonts w:ascii="黑体" w:hAnsi="黑体" w:eastAsia="宋体" w:cs="Times New Roman"/>
      <w:b/>
      <w:kern w:val="2"/>
      <w:sz w:val="36"/>
      <w:szCs w:val="24"/>
    </w:rPr>
  </w:style>
  <w:style w:type="character" w:customStyle="1" w:styleId="25">
    <w:name w:val="标题 4 Char"/>
    <w:basedOn w:val="21"/>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6">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2025-06-16T06:10:00Z</dcterms:created>
  <dc:creator>Administrator</dc:creator>
  <cp:lastModifiedBy>Administrator</cp:lastModifiedBy>
  <dcterms:modified xsi:type="dcterms:W3CDTF">2025-06-16T06:10:36Z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DD1A927B24A145E3AF64434D66FC0617_11</vt:lpwstr>
  </property>
  <property fmtid="{D5CDD505-2E9C-101B-9397-08002B2CF9AE}" pid="4" name="KSOTemplateDocerSaveRecord">
    <vt:lpwstr>eyJoZGlkIjoiMTIzYjBkMDE0MDUwZWU1MDYzY2M0YTJiMmIyMWQyNDYiLCJ1c2VySWQiOiI5MTQ3Njg1NjkifQ==</vt:lpwstr>
  </property>
</Properties>
</file>