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A7ECA0">
      <w:pPr>
        <w:widowControl w:val="0"/>
        <w:spacing w:line="360" w:lineRule="auto"/>
        <w:jc w:val="center"/>
        <w:textAlignment w:val="auto"/>
        <w:rPr>
          <w:rFonts w:hint="eastAsia" w:ascii="宋体" w:hAnsi="宋体" w:eastAsia="宋体" w:cs="宋体"/>
          <w:b/>
          <w:kern w:val="44"/>
          <w:sz w:val="44"/>
          <w:szCs w:val="24"/>
          <w:highlight w:val="none"/>
          <w:lang w:val="en-US" w:eastAsia="zh-CN" w:bidi="ar-SA"/>
        </w:rPr>
      </w:pPr>
      <w:r>
        <w:rPr>
          <w:rFonts w:hint="eastAsia" w:ascii="宋体" w:hAnsi="宋体" w:eastAsia="宋体" w:cs="宋体"/>
          <w:b/>
          <w:kern w:val="44"/>
          <w:sz w:val="44"/>
          <w:szCs w:val="24"/>
          <w:highlight w:val="none"/>
          <w:lang w:val="en-US" w:eastAsia="zh-CN" w:bidi="ar-SA"/>
        </w:rPr>
        <w:t>拟签订的合同文本</w:t>
      </w:r>
    </w:p>
    <w:p w14:paraId="357928FF">
      <w:pPr>
        <w:widowControl w:val="0"/>
        <w:spacing w:line="360" w:lineRule="auto"/>
        <w:ind w:firstLine="480" w:firstLineChars="200"/>
        <w:textAlignment w:val="auto"/>
        <w:rPr>
          <w:rFonts w:hint="eastAsia" w:ascii="宋体" w:hAnsi="宋体" w:eastAsia="宋体" w:cs="宋体"/>
          <w:kern w:val="2"/>
          <w:sz w:val="24"/>
          <w:szCs w:val="24"/>
          <w:highlight w:val="none"/>
        </w:rPr>
      </w:pPr>
    </w:p>
    <w:p w14:paraId="4ADA492D">
      <w:pPr>
        <w:widowControl w:val="0"/>
        <w:spacing w:line="360" w:lineRule="auto"/>
        <w:ind w:firstLine="0" w:firstLineChars="0"/>
        <w:jc w:val="center"/>
        <w:textAlignment w:val="auto"/>
        <w:rPr>
          <w:rFonts w:hint="eastAsia" w:ascii="宋体" w:hAnsi="宋体" w:eastAsia="宋体" w:cs="宋体"/>
          <w:b/>
          <w:bCs/>
          <w:kern w:val="2"/>
          <w:sz w:val="24"/>
          <w:szCs w:val="24"/>
          <w:highlight w:val="none"/>
        </w:rPr>
      </w:pPr>
      <w:r>
        <w:rPr>
          <w:rFonts w:hint="eastAsia" w:ascii="宋体" w:hAnsi="宋体" w:eastAsia="宋体" w:cs="宋体"/>
          <w:b/>
          <w:bCs/>
          <w:kern w:val="2"/>
          <w:sz w:val="24"/>
          <w:szCs w:val="24"/>
          <w:highlight w:val="none"/>
        </w:rPr>
        <w:t>（本格式条款供双方签订合同参考，采购人可根据项目的实际情况增减条款和内容）</w:t>
      </w:r>
    </w:p>
    <w:p w14:paraId="5C2C689A">
      <w:pPr>
        <w:widowControl w:val="0"/>
        <w:spacing w:line="360" w:lineRule="auto"/>
        <w:ind w:firstLine="482" w:firstLineChars="200"/>
        <w:textAlignment w:val="auto"/>
        <w:rPr>
          <w:rFonts w:hint="eastAsia" w:ascii="宋体" w:hAnsi="宋体" w:eastAsia="宋体" w:cs="宋体"/>
          <w:b/>
          <w:bCs/>
          <w:kern w:val="2"/>
          <w:sz w:val="24"/>
          <w:szCs w:val="24"/>
          <w:highlight w:val="none"/>
        </w:rPr>
      </w:pPr>
      <w:r>
        <w:rPr>
          <w:rFonts w:hint="eastAsia" w:ascii="宋体" w:hAnsi="宋体" w:eastAsia="宋体" w:cs="宋体"/>
          <w:b/>
          <w:bCs/>
          <w:kern w:val="2"/>
          <w:sz w:val="24"/>
          <w:szCs w:val="24"/>
          <w:highlight w:val="none"/>
        </w:rPr>
        <w:br w:type="page"/>
      </w:r>
    </w:p>
    <w:p w14:paraId="358CEC18">
      <w:pPr>
        <w:widowControl w:val="0"/>
        <w:spacing w:line="240" w:lineRule="auto"/>
        <w:ind w:firstLine="0" w:firstLineChars="0"/>
        <w:jc w:val="left"/>
        <w:rPr>
          <w:rFonts w:hint="eastAsia" w:ascii="宋体" w:hAnsi="宋体" w:eastAsia="宋体" w:cs="宋体"/>
          <w:color w:val="000000"/>
          <w:kern w:val="0"/>
          <w:sz w:val="28"/>
          <w:szCs w:val="28"/>
          <w:highlight w:val="none"/>
          <w:lang w:bidi="en-US"/>
        </w:rPr>
      </w:pPr>
      <w:bookmarkStart w:id="0" w:name="bookmark0"/>
      <w:bookmarkStart w:id="1" w:name="bookmark2"/>
      <w:bookmarkStart w:id="2" w:name="bookmark1"/>
      <w:r>
        <w:rPr>
          <w:rFonts w:hint="eastAsia" w:ascii="宋体" w:hAnsi="宋体" w:eastAsia="宋体" w:cs="宋体"/>
          <w:b/>
          <w:bCs/>
          <w:color w:val="000000"/>
          <w:kern w:val="0"/>
          <w:sz w:val="28"/>
          <w:szCs w:val="28"/>
          <w:highlight w:val="none"/>
          <w:lang w:bidi="en-US"/>
        </w:rPr>
        <w:t xml:space="preserve">政府采购项目 </w:t>
      </w:r>
      <w:r>
        <w:rPr>
          <w:rFonts w:hint="eastAsia" w:ascii="宋体" w:hAnsi="宋体" w:eastAsia="宋体" w:cs="宋体"/>
          <w:color w:val="000000"/>
          <w:kern w:val="0"/>
          <w:sz w:val="28"/>
          <w:szCs w:val="28"/>
          <w:highlight w:val="none"/>
          <w:lang w:bidi="en-US"/>
        </w:rPr>
        <w:t xml:space="preserve">                                    </w:t>
      </w:r>
      <w:r>
        <w:rPr>
          <w:rFonts w:hint="eastAsia" w:ascii="宋体" w:hAnsi="宋体" w:eastAsia="宋体" w:cs="宋体"/>
          <w:b/>
          <w:bCs/>
          <w:color w:val="000000"/>
          <w:kern w:val="0"/>
          <w:sz w:val="28"/>
          <w:szCs w:val="28"/>
          <w:highlight w:val="none"/>
          <w:bdr w:val="single" w:color="auto" w:sz="4" w:space="0"/>
          <w:lang w:bidi="en-US"/>
        </w:rPr>
        <w:t xml:space="preserve">公开招标 </w:t>
      </w:r>
    </w:p>
    <w:p w14:paraId="7DF1BF4A">
      <w:pPr>
        <w:keepNext/>
        <w:keepLines/>
        <w:widowControl w:val="0"/>
        <w:spacing w:after="120" w:line="1114" w:lineRule="exact"/>
        <w:ind w:firstLine="0" w:firstLineChars="0"/>
        <w:jc w:val="both"/>
        <w:outlineLvl w:val="0"/>
        <w:rPr>
          <w:rFonts w:hint="eastAsia" w:ascii="宋体" w:hAnsi="宋体" w:eastAsia="宋体" w:cs="宋体"/>
          <w:sz w:val="58"/>
          <w:szCs w:val="58"/>
          <w:highlight w:val="none"/>
          <w:lang w:bidi="en-US"/>
        </w:rPr>
      </w:pPr>
    </w:p>
    <w:p w14:paraId="4FBE44DD">
      <w:pPr>
        <w:keepNext/>
        <w:keepLines/>
        <w:widowControl w:val="0"/>
        <w:spacing w:after="120" w:line="1114" w:lineRule="exact"/>
        <w:ind w:firstLine="0" w:firstLineChars="0"/>
        <w:jc w:val="center"/>
        <w:outlineLvl w:val="0"/>
        <w:rPr>
          <w:rFonts w:hint="eastAsia" w:ascii="宋体" w:hAnsi="宋体" w:eastAsia="宋体" w:cs="宋体"/>
          <w:b/>
          <w:bCs/>
          <w:color w:val="auto"/>
          <w:kern w:val="0"/>
          <w:sz w:val="52"/>
          <w:szCs w:val="52"/>
          <w:highlight w:val="none"/>
          <w:lang w:eastAsia="zh-CN"/>
        </w:rPr>
      </w:pPr>
      <w:r>
        <w:rPr>
          <w:rFonts w:hint="eastAsia" w:ascii="宋体" w:hAnsi="宋体" w:eastAsia="宋体" w:cs="宋体"/>
          <w:b/>
          <w:bCs/>
          <w:color w:val="auto"/>
          <w:kern w:val="0"/>
          <w:sz w:val="52"/>
          <w:szCs w:val="52"/>
          <w:highlight w:val="none"/>
          <w:lang w:eastAsia="zh-CN"/>
        </w:rPr>
        <w:t>西安国家民用航天产业基地管理委</w:t>
      </w:r>
    </w:p>
    <w:p w14:paraId="6A423D68">
      <w:pPr>
        <w:keepNext/>
        <w:keepLines/>
        <w:widowControl w:val="0"/>
        <w:spacing w:after="120" w:line="1114" w:lineRule="exact"/>
        <w:ind w:firstLine="0" w:firstLineChars="0"/>
        <w:jc w:val="center"/>
        <w:outlineLvl w:val="0"/>
        <w:rPr>
          <w:rFonts w:hint="eastAsia" w:ascii="宋体" w:hAnsi="宋体" w:eastAsia="宋体" w:cs="宋体"/>
          <w:b/>
          <w:bCs/>
          <w:sz w:val="58"/>
          <w:szCs w:val="58"/>
          <w:highlight w:val="none"/>
          <w:lang w:bidi="en-US"/>
        </w:rPr>
      </w:pPr>
      <w:r>
        <w:rPr>
          <w:rFonts w:hint="eastAsia" w:ascii="宋体" w:hAnsi="宋体" w:eastAsia="宋体" w:cs="宋体"/>
          <w:b/>
          <w:bCs/>
          <w:color w:val="auto"/>
          <w:kern w:val="0"/>
          <w:sz w:val="52"/>
          <w:szCs w:val="52"/>
          <w:highlight w:val="none"/>
          <w:lang w:eastAsia="zh-CN"/>
        </w:rPr>
        <w:t>员会城管局职工餐厅运营服务项目</w:t>
      </w:r>
    </w:p>
    <w:p w14:paraId="4735E93E">
      <w:pPr>
        <w:keepNext/>
        <w:keepLines/>
        <w:widowControl w:val="0"/>
        <w:spacing w:after="120" w:line="1114" w:lineRule="exact"/>
        <w:ind w:firstLine="0" w:firstLineChars="0"/>
        <w:jc w:val="center"/>
        <w:outlineLvl w:val="0"/>
        <w:rPr>
          <w:rFonts w:hint="eastAsia" w:ascii="宋体" w:hAnsi="宋体" w:eastAsia="宋体" w:cs="宋体"/>
          <w:b/>
          <w:bCs/>
          <w:sz w:val="58"/>
          <w:szCs w:val="58"/>
          <w:highlight w:val="none"/>
          <w:lang w:bidi="en-US"/>
        </w:rPr>
      </w:pPr>
    </w:p>
    <w:p w14:paraId="0BB2F65D">
      <w:pPr>
        <w:keepNext/>
        <w:keepLines/>
        <w:widowControl w:val="0"/>
        <w:spacing w:after="120" w:line="1114" w:lineRule="exact"/>
        <w:ind w:firstLine="2168" w:firstLineChars="300"/>
        <w:jc w:val="both"/>
        <w:outlineLvl w:val="0"/>
        <w:rPr>
          <w:rFonts w:hint="eastAsia" w:ascii="宋体" w:hAnsi="宋体" w:eastAsia="宋体" w:cs="宋体"/>
          <w:b/>
          <w:bCs/>
          <w:sz w:val="72"/>
          <w:szCs w:val="72"/>
          <w:highlight w:val="none"/>
          <w:lang w:val="zh-TW" w:eastAsia="zh-TW" w:bidi="zh-TW"/>
        </w:rPr>
      </w:pPr>
      <w:bookmarkStart w:id="3" w:name="_Toc14763"/>
      <w:r>
        <w:rPr>
          <w:rFonts w:hint="eastAsia" w:ascii="宋体" w:hAnsi="宋体" w:eastAsia="宋体" w:cs="宋体"/>
          <w:b/>
          <w:bCs/>
          <w:sz w:val="72"/>
          <w:szCs w:val="72"/>
          <w:highlight w:val="none"/>
          <w:lang w:val="zh-TW" w:eastAsia="zh-TW" w:bidi="zh-TW"/>
        </w:rPr>
        <w:t>服</w:t>
      </w:r>
      <w:r>
        <w:rPr>
          <w:rFonts w:hint="eastAsia" w:ascii="宋体" w:hAnsi="宋体" w:eastAsia="宋体" w:cs="宋体"/>
          <w:b/>
          <w:bCs/>
          <w:sz w:val="72"/>
          <w:szCs w:val="72"/>
          <w:highlight w:val="none"/>
          <w:lang w:bidi="zh-TW"/>
        </w:rPr>
        <w:t xml:space="preserve"> </w:t>
      </w:r>
      <w:r>
        <w:rPr>
          <w:rFonts w:hint="eastAsia" w:ascii="宋体" w:hAnsi="宋体" w:eastAsia="宋体" w:cs="宋体"/>
          <w:b/>
          <w:bCs/>
          <w:sz w:val="72"/>
          <w:szCs w:val="72"/>
          <w:highlight w:val="none"/>
          <w:lang w:val="zh-TW" w:eastAsia="zh-TW" w:bidi="zh-TW"/>
        </w:rPr>
        <w:t>务</w:t>
      </w:r>
      <w:r>
        <w:rPr>
          <w:rFonts w:hint="eastAsia" w:ascii="宋体" w:hAnsi="宋体" w:eastAsia="宋体" w:cs="宋体"/>
          <w:b/>
          <w:bCs/>
          <w:sz w:val="72"/>
          <w:szCs w:val="72"/>
          <w:highlight w:val="none"/>
          <w:lang w:bidi="zh-TW"/>
        </w:rPr>
        <w:t xml:space="preserve"> </w:t>
      </w:r>
      <w:r>
        <w:rPr>
          <w:rFonts w:hint="eastAsia" w:ascii="宋体" w:hAnsi="宋体" w:eastAsia="宋体" w:cs="宋体"/>
          <w:b/>
          <w:bCs/>
          <w:sz w:val="72"/>
          <w:szCs w:val="72"/>
          <w:highlight w:val="none"/>
          <w:lang w:val="zh-TW" w:eastAsia="zh-TW" w:bidi="zh-TW"/>
        </w:rPr>
        <w:t>合</w:t>
      </w:r>
      <w:r>
        <w:rPr>
          <w:rFonts w:hint="eastAsia" w:ascii="宋体" w:hAnsi="宋体" w:eastAsia="宋体" w:cs="宋体"/>
          <w:b/>
          <w:bCs/>
          <w:sz w:val="72"/>
          <w:szCs w:val="72"/>
          <w:highlight w:val="none"/>
          <w:lang w:bidi="zh-TW"/>
        </w:rPr>
        <w:t xml:space="preserve"> </w:t>
      </w:r>
      <w:r>
        <w:rPr>
          <w:rFonts w:hint="eastAsia" w:ascii="宋体" w:hAnsi="宋体" w:eastAsia="宋体" w:cs="宋体"/>
          <w:b/>
          <w:bCs/>
          <w:sz w:val="72"/>
          <w:szCs w:val="72"/>
          <w:highlight w:val="none"/>
          <w:lang w:val="zh-TW" w:eastAsia="zh-TW" w:bidi="zh-TW"/>
        </w:rPr>
        <w:t>同</w:t>
      </w:r>
      <w:bookmarkEnd w:id="0"/>
      <w:bookmarkEnd w:id="1"/>
      <w:bookmarkEnd w:id="2"/>
      <w:bookmarkEnd w:id="3"/>
    </w:p>
    <w:p w14:paraId="77506CF5">
      <w:pPr>
        <w:widowControl w:val="0"/>
        <w:spacing w:after="120" w:line="240" w:lineRule="auto"/>
        <w:ind w:firstLine="0" w:firstLineChars="0"/>
        <w:jc w:val="center"/>
        <w:rPr>
          <w:rFonts w:hint="eastAsia" w:ascii="宋体" w:hAnsi="宋体" w:eastAsia="宋体" w:cs="宋体"/>
          <w:sz w:val="30"/>
          <w:szCs w:val="30"/>
          <w:highlight w:val="none"/>
          <w:lang w:bidi="en-US"/>
        </w:rPr>
      </w:pPr>
      <w:r>
        <w:rPr>
          <w:rFonts w:hint="eastAsia" w:ascii="宋体" w:hAnsi="宋体" w:eastAsia="宋体" w:cs="宋体"/>
          <w:sz w:val="30"/>
          <w:szCs w:val="30"/>
          <w:highlight w:val="none"/>
          <w:lang w:val="zh-TW" w:eastAsia="zh-TW" w:bidi="zh-TW"/>
        </w:rPr>
        <w:t>（采购项目编号：HYTF-202506040</w:t>
      </w:r>
      <w:r>
        <w:rPr>
          <w:rFonts w:hint="eastAsia" w:ascii="宋体" w:hAnsi="宋体" w:eastAsia="宋体" w:cs="宋体"/>
          <w:sz w:val="30"/>
          <w:szCs w:val="30"/>
          <w:highlight w:val="none"/>
          <w:lang w:bidi="en-US"/>
        </w:rPr>
        <w:t>）</w:t>
      </w:r>
    </w:p>
    <w:p w14:paraId="05A69F57">
      <w:pPr>
        <w:widowControl w:val="0"/>
        <w:spacing w:after="480" w:line="504" w:lineRule="exact"/>
        <w:ind w:firstLine="0" w:firstLineChars="0"/>
        <w:jc w:val="left"/>
        <w:rPr>
          <w:rFonts w:hint="eastAsia" w:ascii="宋体" w:hAnsi="宋体" w:eastAsia="宋体" w:cs="宋体"/>
          <w:kern w:val="2"/>
          <w:sz w:val="24"/>
          <w:szCs w:val="24"/>
          <w:highlight w:val="none"/>
          <w:lang w:val="zh-TW" w:eastAsia="zh-TW" w:bidi="ar-SA"/>
        </w:rPr>
      </w:pPr>
      <w:r>
        <w:rPr>
          <w:rFonts w:hint="eastAsia" w:ascii="宋体" w:hAnsi="宋体" w:eastAsia="宋体" w:cs="宋体"/>
          <w:sz w:val="30"/>
          <w:szCs w:val="30"/>
          <w:highlight w:val="none"/>
          <w:lang w:bidi="zh-TW"/>
        </w:rPr>
        <w:t xml:space="preserve">                        </w:t>
      </w:r>
    </w:p>
    <w:p w14:paraId="768FD627">
      <w:pPr>
        <w:widowControl w:val="0"/>
        <w:spacing w:after="480" w:line="240" w:lineRule="auto"/>
        <w:ind w:left="200" w:firstLine="621" w:firstLineChars="207"/>
        <w:jc w:val="left"/>
        <w:rPr>
          <w:rFonts w:hint="eastAsia" w:ascii="宋体" w:hAnsi="宋体" w:eastAsia="宋体" w:cs="宋体"/>
          <w:sz w:val="30"/>
          <w:szCs w:val="30"/>
          <w:highlight w:val="none"/>
          <w:lang w:bidi="en-US"/>
        </w:rPr>
      </w:pPr>
      <w:r>
        <w:rPr>
          <w:rFonts w:hint="eastAsia" w:ascii="宋体" w:hAnsi="宋体" w:eastAsia="宋体" w:cs="宋体"/>
          <w:sz w:val="30"/>
          <w:szCs w:val="30"/>
          <w:highlight w:val="none"/>
          <w:lang w:val="zh-TW" w:eastAsia="zh-TW" w:bidi="zh-TW"/>
        </w:rPr>
        <w:t>甲方：</w:t>
      </w:r>
      <w:r>
        <w:rPr>
          <w:rFonts w:hint="eastAsia" w:ascii="宋体" w:hAnsi="宋体" w:eastAsia="宋体" w:cs="宋体"/>
          <w:sz w:val="30"/>
          <w:szCs w:val="30"/>
          <w:highlight w:val="none"/>
          <w:lang w:bidi="en-US"/>
        </w:rPr>
        <w:t>西安国家民用航天产业基地管理委员会</w:t>
      </w:r>
    </w:p>
    <w:p w14:paraId="07DA3177">
      <w:pPr>
        <w:widowControl w:val="0"/>
        <w:spacing w:after="480" w:line="240" w:lineRule="auto"/>
        <w:ind w:left="200" w:firstLine="621" w:firstLineChars="207"/>
        <w:jc w:val="left"/>
        <w:rPr>
          <w:rFonts w:hint="eastAsia" w:ascii="宋体" w:hAnsi="宋体" w:eastAsia="宋体" w:cs="宋体"/>
          <w:sz w:val="30"/>
          <w:szCs w:val="30"/>
          <w:highlight w:val="none"/>
          <w:u w:val="single"/>
          <w:lang w:bidi="zh-TW"/>
        </w:rPr>
      </w:pPr>
      <w:r>
        <w:rPr>
          <w:rFonts w:hint="eastAsia" w:ascii="宋体" w:hAnsi="宋体" w:eastAsia="宋体" w:cs="宋体"/>
          <w:sz w:val="30"/>
          <w:szCs w:val="30"/>
          <w:highlight w:val="none"/>
          <w:lang w:val="zh-TW" w:eastAsia="zh-TW" w:bidi="zh-TW"/>
        </w:rPr>
        <w:t>乙方:</w:t>
      </w:r>
      <w:r>
        <w:rPr>
          <w:rFonts w:hint="eastAsia" w:ascii="宋体" w:hAnsi="宋体" w:eastAsia="宋体" w:cs="宋体"/>
          <w:sz w:val="30"/>
          <w:szCs w:val="30"/>
          <w:highlight w:val="none"/>
          <w:lang w:bidi="zh-TW"/>
        </w:rPr>
        <w:t xml:space="preserve"> XXXXXXX</w:t>
      </w:r>
    </w:p>
    <w:p w14:paraId="3E0DE220">
      <w:pPr>
        <w:widowControl w:val="0"/>
        <w:spacing w:line="528" w:lineRule="exact"/>
        <w:jc w:val="center"/>
        <w:rPr>
          <w:rFonts w:hint="eastAsia" w:ascii="宋体" w:hAnsi="宋体" w:eastAsia="宋体" w:cs="宋体"/>
          <w:sz w:val="30"/>
          <w:szCs w:val="30"/>
          <w:highlight w:val="none"/>
          <w:lang w:val="zh-TW" w:eastAsia="zh-TW" w:bidi="zh-TW"/>
        </w:rPr>
      </w:pPr>
      <w:r>
        <w:rPr>
          <w:rFonts w:hint="eastAsia" w:ascii="宋体" w:hAnsi="宋体" w:eastAsia="宋体" w:cs="宋体"/>
          <w:sz w:val="30"/>
          <w:szCs w:val="30"/>
          <w:highlight w:val="none"/>
          <w:lang w:bidi="en-US"/>
        </w:rPr>
        <w:t>202</w:t>
      </w:r>
      <w:r>
        <w:rPr>
          <w:rFonts w:hint="eastAsia" w:ascii="宋体" w:hAnsi="宋体" w:eastAsia="宋体" w:cs="宋体"/>
          <w:sz w:val="30"/>
          <w:szCs w:val="30"/>
          <w:highlight w:val="none"/>
          <w:lang w:val="en-US" w:eastAsia="zh-CN" w:bidi="en-US"/>
        </w:rPr>
        <w:t>5</w:t>
      </w:r>
      <w:r>
        <w:rPr>
          <w:rFonts w:hint="eastAsia" w:ascii="宋体" w:hAnsi="宋体" w:eastAsia="宋体" w:cs="宋体"/>
          <w:sz w:val="30"/>
          <w:szCs w:val="30"/>
          <w:highlight w:val="none"/>
          <w:lang w:val="zh-TW" w:eastAsia="zh-TW" w:bidi="zh-TW"/>
        </w:rPr>
        <w:t>年</w:t>
      </w:r>
      <w:r>
        <w:rPr>
          <w:rFonts w:hint="eastAsia" w:ascii="宋体" w:hAnsi="宋体" w:eastAsia="宋体" w:cs="宋体"/>
          <w:sz w:val="30"/>
          <w:szCs w:val="30"/>
          <w:highlight w:val="none"/>
          <w:lang w:bidi="zh-TW"/>
        </w:rPr>
        <w:t>XX</w:t>
      </w:r>
      <w:r>
        <w:rPr>
          <w:rFonts w:hint="eastAsia" w:ascii="宋体" w:hAnsi="宋体" w:eastAsia="宋体" w:cs="宋体"/>
          <w:sz w:val="30"/>
          <w:szCs w:val="30"/>
          <w:highlight w:val="none"/>
          <w:lang w:val="zh-TW" w:eastAsia="zh-TW" w:bidi="zh-TW"/>
        </w:rPr>
        <w:t>月</w:t>
      </w:r>
    </w:p>
    <w:p w14:paraId="72DC5D7F">
      <w:pPr>
        <w:widowControl w:val="0"/>
        <w:spacing w:line="528" w:lineRule="exact"/>
        <w:jc w:val="center"/>
        <w:rPr>
          <w:rFonts w:hint="eastAsia" w:ascii="宋体" w:hAnsi="宋体" w:eastAsia="宋体" w:cs="宋体"/>
          <w:sz w:val="30"/>
          <w:szCs w:val="30"/>
          <w:highlight w:val="none"/>
          <w:lang w:val="zh-TW" w:eastAsia="zh-TW" w:bidi="zh-TW"/>
        </w:rPr>
      </w:pPr>
      <w:r>
        <w:rPr>
          <w:rFonts w:hint="eastAsia" w:ascii="宋体" w:hAnsi="宋体" w:eastAsia="宋体" w:cs="宋体"/>
          <w:sz w:val="30"/>
          <w:szCs w:val="30"/>
          <w:highlight w:val="none"/>
          <w:lang w:val="zh-TW" w:eastAsia="zh-TW" w:bidi="zh-TW"/>
        </w:rPr>
        <w:t>中国</w:t>
      </w:r>
      <w:r>
        <w:rPr>
          <w:rFonts w:hint="eastAsia" w:ascii="宋体" w:hAnsi="宋体" w:eastAsia="宋体" w:cs="宋体"/>
          <w:sz w:val="30"/>
          <w:szCs w:val="30"/>
          <w:highlight w:val="none"/>
          <w:lang w:bidi="zh-TW"/>
        </w:rPr>
        <w:t xml:space="preserve">  </w:t>
      </w:r>
      <w:r>
        <w:rPr>
          <w:rFonts w:hint="eastAsia" w:ascii="宋体" w:hAnsi="宋体" w:eastAsia="宋体" w:cs="宋体"/>
          <w:sz w:val="30"/>
          <w:szCs w:val="30"/>
          <w:highlight w:val="none"/>
          <w:lang w:val="zh-TW" w:eastAsia="zh-TW" w:bidi="zh-TW"/>
        </w:rPr>
        <w:t>西安</w:t>
      </w:r>
    </w:p>
    <w:p w14:paraId="2D10C815">
      <w:pPr>
        <w:widowControl w:val="0"/>
        <w:spacing w:line="240" w:lineRule="auto"/>
        <w:ind w:firstLine="0" w:firstLineChars="0"/>
        <w:jc w:val="left"/>
        <w:rPr>
          <w:rFonts w:hint="eastAsia" w:ascii="宋体" w:hAnsi="宋体" w:eastAsia="宋体" w:cs="宋体"/>
          <w:kern w:val="0"/>
          <w:highlight w:val="none"/>
          <w:lang w:bidi="en-US"/>
        </w:rPr>
      </w:pPr>
      <w:bookmarkStart w:id="4" w:name="bookmark3"/>
      <w:bookmarkStart w:id="5" w:name="bookmark4"/>
      <w:bookmarkStart w:id="6" w:name="bookmark5"/>
      <w:r>
        <w:rPr>
          <w:rFonts w:hint="eastAsia" w:ascii="宋体" w:hAnsi="宋体" w:eastAsia="宋体" w:cs="宋体"/>
          <w:kern w:val="0"/>
          <w:highlight w:val="none"/>
          <w:lang w:bidi="en-US"/>
        </w:rPr>
        <w:br w:type="page"/>
      </w:r>
    </w:p>
    <w:bookmarkEnd w:id="4"/>
    <w:bookmarkEnd w:id="5"/>
    <w:bookmarkEnd w:id="6"/>
    <w:p w14:paraId="2C269029">
      <w:pPr>
        <w:keepNext/>
        <w:keepLines/>
        <w:widowControl w:val="0"/>
        <w:spacing w:after="420" w:line="240" w:lineRule="auto"/>
        <w:ind w:firstLine="723" w:firstLineChars="200"/>
        <w:jc w:val="center"/>
        <w:outlineLvl w:val="1"/>
        <w:rPr>
          <w:rFonts w:hint="eastAsia" w:ascii="宋体" w:hAnsi="宋体" w:eastAsia="宋体" w:cs="宋体"/>
          <w:b/>
          <w:bCs/>
          <w:color w:val="auto"/>
          <w:sz w:val="36"/>
          <w:szCs w:val="36"/>
          <w:lang w:val="zh-TW" w:eastAsia="zh-TW" w:bidi="zh-TW"/>
        </w:rPr>
      </w:pPr>
      <w:r>
        <w:rPr>
          <w:rFonts w:hint="eastAsia" w:ascii="宋体" w:hAnsi="宋体" w:eastAsia="宋体" w:cs="宋体"/>
          <w:b/>
          <w:bCs/>
          <w:color w:val="auto"/>
          <w:sz w:val="36"/>
          <w:szCs w:val="36"/>
          <w:lang w:val="zh-TW" w:eastAsia="zh-TW" w:bidi="zh-TW"/>
        </w:rPr>
        <w:t>服</w:t>
      </w:r>
      <w:r>
        <w:rPr>
          <w:rFonts w:hint="eastAsia" w:ascii="宋体" w:hAnsi="宋体" w:eastAsia="宋体" w:cs="宋体"/>
          <w:b/>
          <w:bCs/>
          <w:color w:val="auto"/>
          <w:sz w:val="36"/>
          <w:szCs w:val="36"/>
          <w:lang w:bidi="zh-TW"/>
        </w:rPr>
        <w:t xml:space="preserve"> </w:t>
      </w:r>
      <w:r>
        <w:rPr>
          <w:rFonts w:hint="eastAsia" w:ascii="宋体" w:hAnsi="宋体" w:eastAsia="宋体" w:cs="宋体"/>
          <w:b/>
          <w:bCs/>
          <w:color w:val="auto"/>
          <w:sz w:val="36"/>
          <w:szCs w:val="36"/>
          <w:lang w:val="zh-TW" w:eastAsia="zh-TW" w:bidi="zh-TW"/>
        </w:rPr>
        <w:t>务</w:t>
      </w:r>
      <w:r>
        <w:rPr>
          <w:rFonts w:hint="eastAsia" w:ascii="宋体" w:hAnsi="宋体" w:eastAsia="宋体" w:cs="宋体"/>
          <w:b/>
          <w:bCs/>
          <w:color w:val="auto"/>
          <w:sz w:val="36"/>
          <w:szCs w:val="36"/>
          <w:lang w:bidi="zh-TW"/>
        </w:rPr>
        <w:t xml:space="preserve"> </w:t>
      </w:r>
      <w:r>
        <w:rPr>
          <w:rFonts w:hint="eastAsia" w:ascii="宋体" w:hAnsi="宋体" w:eastAsia="宋体" w:cs="宋体"/>
          <w:b/>
          <w:bCs/>
          <w:color w:val="auto"/>
          <w:sz w:val="36"/>
          <w:szCs w:val="36"/>
          <w:lang w:val="zh-TW" w:eastAsia="zh-TW" w:bidi="zh-TW"/>
        </w:rPr>
        <w:t>合</w:t>
      </w:r>
      <w:r>
        <w:rPr>
          <w:rFonts w:hint="eastAsia" w:ascii="宋体" w:hAnsi="宋体" w:eastAsia="宋体" w:cs="宋体"/>
          <w:b/>
          <w:bCs/>
          <w:color w:val="auto"/>
          <w:sz w:val="36"/>
          <w:szCs w:val="36"/>
          <w:lang w:bidi="zh-TW"/>
        </w:rPr>
        <w:t xml:space="preserve"> </w:t>
      </w:r>
      <w:r>
        <w:rPr>
          <w:rFonts w:hint="eastAsia" w:ascii="宋体" w:hAnsi="宋体" w:eastAsia="宋体" w:cs="宋体"/>
          <w:b/>
          <w:bCs/>
          <w:color w:val="auto"/>
          <w:sz w:val="36"/>
          <w:szCs w:val="36"/>
          <w:lang w:val="zh-TW" w:eastAsia="zh-TW" w:bidi="zh-TW"/>
        </w:rPr>
        <w:t>同</w:t>
      </w:r>
    </w:p>
    <w:p w14:paraId="6F017B7C">
      <w:pPr>
        <w:widowControl w:val="0"/>
        <w:spacing w:line="360" w:lineRule="auto"/>
        <w:jc w:val="left"/>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甲方</w:t>
      </w:r>
      <w:r>
        <w:rPr>
          <w:rFonts w:hint="eastAsia" w:ascii="宋体" w:hAnsi="宋体" w:eastAsia="宋体" w:cs="宋体"/>
          <w:b/>
          <w:bCs/>
          <w:color w:val="auto"/>
          <w:sz w:val="24"/>
          <w:szCs w:val="24"/>
          <w:lang w:val="zh-TW" w:eastAsia="zh-TW" w:bidi="zh-TW"/>
        </w:rPr>
        <w:t>（采购人名称全称）</w:t>
      </w:r>
      <w:r>
        <w:rPr>
          <w:rFonts w:hint="eastAsia" w:ascii="宋体" w:hAnsi="宋体" w:eastAsia="宋体" w:cs="宋体"/>
          <w:color w:val="auto"/>
          <w:sz w:val="24"/>
          <w:szCs w:val="24"/>
          <w:lang w:val="zh-TW" w:eastAsia="zh-TW" w:bidi="zh-TW"/>
        </w:rPr>
        <w:t>：西安国家民用航天产业基地管理委员会</w:t>
      </w:r>
    </w:p>
    <w:p w14:paraId="173F731F">
      <w:pPr>
        <w:widowControl w:val="0"/>
        <w:spacing w:line="360" w:lineRule="auto"/>
        <w:jc w:val="left"/>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乙方</w:t>
      </w:r>
      <w:r>
        <w:rPr>
          <w:rFonts w:hint="eastAsia" w:ascii="宋体" w:hAnsi="宋体" w:eastAsia="宋体" w:cs="宋体"/>
          <w:b/>
          <w:bCs/>
          <w:color w:val="auto"/>
          <w:sz w:val="24"/>
          <w:szCs w:val="24"/>
          <w:lang w:val="zh-TW" w:eastAsia="zh-TW" w:bidi="zh-TW"/>
        </w:rPr>
        <w:t>（</w:t>
      </w:r>
      <w:r>
        <w:rPr>
          <w:rFonts w:hint="eastAsia" w:ascii="宋体" w:hAnsi="宋体" w:eastAsia="宋体" w:cs="宋体"/>
          <w:b/>
          <w:bCs/>
          <w:color w:val="auto"/>
          <w:sz w:val="24"/>
          <w:szCs w:val="24"/>
          <w:lang w:val="en-US" w:eastAsia="zh-CN" w:bidi="zh-TW"/>
        </w:rPr>
        <w:t>中标人</w:t>
      </w:r>
      <w:r>
        <w:rPr>
          <w:rFonts w:hint="eastAsia" w:ascii="宋体" w:hAnsi="宋体" w:eastAsia="宋体" w:cs="宋体"/>
          <w:b/>
          <w:bCs/>
          <w:color w:val="auto"/>
          <w:sz w:val="24"/>
          <w:szCs w:val="24"/>
          <w:lang w:val="zh-TW" w:eastAsia="zh-TW" w:bidi="zh-TW"/>
        </w:rPr>
        <w:t>名称全称）</w:t>
      </w:r>
      <w:r>
        <w:rPr>
          <w:rFonts w:hint="eastAsia" w:ascii="宋体" w:hAnsi="宋体" w:eastAsia="宋体" w:cs="宋体"/>
          <w:color w:val="auto"/>
          <w:sz w:val="24"/>
          <w:szCs w:val="24"/>
          <w:lang w:val="zh-TW" w:eastAsia="zh-TW" w:bidi="zh-TW"/>
        </w:rPr>
        <w:t>：</w:t>
      </w:r>
    </w:p>
    <w:p w14:paraId="46B4820E">
      <w:pPr>
        <w:widowControl w:val="0"/>
        <w:spacing w:line="360" w:lineRule="auto"/>
        <w:ind w:firstLine="480" w:firstLineChars="200"/>
        <w:jc w:val="left"/>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按照政府采购程序组织公开招标，确定乙方为</w:t>
      </w:r>
      <w:r>
        <w:rPr>
          <w:rFonts w:hint="eastAsia" w:ascii="宋体" w:hAnsi="宋体" w:eastAsia="宋体" w:cs="宋体"/>
          <w:color w:val="auto"/>
          <w:sz w:val="24"/>
          <w:szCs w:val="24"/>
          <w:lang w:val="zh-TW" w:eastAsia="zh-CN" w:bidi="zh-TW"/>
        </w:rPr>
        <w:t>西安国家民用航天产业基地管理委员会城管局职工餐厅运营服务项目</w:t>
      </w:r>
      <w:r>
        <w:rPr>
          <w:rFonts w:hint="eastAsia" w:ascii="宋体" w:hAnsi="宋体" w:eastAsia="宋体" w:cs="宋体"/>
          <w:color w:val="auto"/>
          <w:sz w:val="24"/>
          <w:szCs w:val="24"/>
          <w:lang w:val="zh-TW" w:eastAsia="zh-TW" w:bidi="zh-TW"/>
        </w:rPr>
        <w:t>（项目编号：HYTF-202506040）中标供应商。依据《中华人民共和国政府采购法》、《中华人民共和国民法典》以及陕西四方衡裕项目管理有限公司招标文件、中标通知书，经甲、乙双方协商，达成如下合同条款。</w:t>
      </w:r>
    </w:p>
    <w:p w14:paraId="20BC8FB1">
      <w:pPr>
        <w:widowControl w:val="0"/>
        <w:spacing w:after="100" w:line="360" w:lineRule="auto"/>
        <w:ind w:firstLine="482" w:firstLineChars="200"/>
        <w:jc w:val="both"/>
        <w:rPr>
          <w:rFonts w:hint="eastAsia" w:ascii="宋体" w:hAnsi="宋体" w:eastAsia="宋体" w:cs="宋体"/>
          <w:b/>
          <w:bCs/>
          <w:color w:val="auto"/>
          <w:sz w:val="24"/>
          <w:szCs w:val="24"/>
          <w:lang w:val="zh-TW" w:bidi="zh-TW"/>
        </w:rPr>
      </w:pPr>
      <w:r>
        <w:rPr>
          <w:rFonts w:hint="eastAsia" w:ascii="宋体" w:hAnsi="宋体" w:eastAsia="宋体" w:cs="宋体"/>
          <w:b/>
          <w:bCs/>
          <w:color w:val="auto"/>
          <w:sz w:val="24"/>
          <w:szCs w:val="24"/>
          <w:lang w:val="zh-TW" w:eastAsia="zh-TW" w:bidi="zh-TW"/>
        </w:rPr>
        <w:t>一、合同标的物内容及数量（以</w:t>
      </w:r>
      <w:r>
        <w:rPr>
          <w:rFonts w:hint="eastAsia" w:ascii="宋体" w:hAnsi="宋体" w:eastAsia="宋体" w:cs="宋体"/>
          <w:b/>
          <w:bCs/>
          <w:color w:val="auto"/>
          <w:sz w:val="24"/>
          <w:szCs w:val="24"/>
          <w:lang w:val="zh-TW" w:bidi="zh-TW"/>
        </w:rPr>
        <w:t>投标文件</w:t>
      </w:r>
      <w:r>
        <w:rPr>
          <w:rFonts w:hint="eastAsia" w:ascii="宋体" w:hAnsi="宋体" w:eastAsia="宋体" w:cs="宋体"/>
          <w:b/>
          <w:bCs/>
          <w:color w:val="auto"/>
          <w:sz w:val="24"/>
          <w:szCs w:val="24"/>
          <w:lang w:val="zh-TW" w:eastAsia="zh-TW" w:bidi="zh-TW"/>
        </w:rPr>
        <w:t>正本和澄清表〈函〉为准）</w:t>
      </w:r>
    </w:p>
    <w:tbl>
      <w:tblPr>
        <w:tblStyle w:val="2"/>
        <w:tblW w:w="8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690"/>
        <w:gridCol w:w="1197"/>
        <w:gridCol w:w="1197"/>
        <w:gridCol w:w="1197"/>
        <w:gridCol w:w="1197"/>
        <w:gridCol w:w="865"/>
        <w:gridCol w:w="996"/>
        <w:gridCol w:w="996"/>
      </w:tblGrid>
      <w:tr w14:paraId="1582E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65" w:hRule="exact"/>
          <w:jc w:val="center"/>
        </w:trPr>
        <w:tc>
          <w:tcPr>
            <w:tcW w:w="690" w:type="dxa"/>
            <w:noWrap w:val="0"/>
            <w:vAlign w:val="center"/>
          </w:tcPr>
          <w:p w14:paraId="022109FF">
            <w:pPr>
              <w:widowControl w:val="0"/>
              <w:spacing w:line="360" w:lineRule="auto"/>
              <w:ind w:firstLine="0" w:firstLineChars="0"/>
              <w:jc w:val="center"/>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序号</w:t>
            </w:r>
          </w:p>
        </w:tc>
        <w:tc>
          <w:tcPr>
            <w:tcW w:w="1197" w:type="dxa"/>
            <w:noWrap w:val="0"/>
            <w:vAlign w:val="center"/>
          </w:tcPr>
          <w:p w14:paraId="3FCA9254">
            <w:pPr>
              <w:widowControl w:val="0"/>
              <w:spacing w:line="360" w:lineRule="auto"/>
              <w:ind w:firstLine="0" w:firstLineChars="0"/>
              <w:jc w:val="center"/>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服务名称</w:t>
            </w:r>
          </w:p>
        </w:tc>
        <w:tc>
          <w:tcPr>
            <w:tcW w:w="1197" w:type="dxa"/>
            <w:noWrap w:val="0"/>
            <w:vAlign w:val="center"/>
          </w:tcPr>
          <w:p w14:paraId="66216333">
            <w:pPr>
              <w:widowControl w:val="0"/>
              <w:spacing w:line="360" w:lineRule="auto"/>
              <w:ind w:firstLine="0" w:firstLineChars="0"/>
              <w:jc w:val="center"/>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服务内容</w:t>
            </w:r>
          </w:p>
        </w:tc>
        <w:tc>
          <w:tcPr>
            <w:tcW w:w="1197" w:type="dxa"/>
            <w:noWrap w:val="0"/>
            <w:vAlign w:val="center"/>
          </w:tcPr>
          <w:p w14:paraId="74BAA5A0">
            <w:pPr>
              <w:widowControl w:val="0"/>
              <w:spacing w:line="360" w:lineRule="auto"/>
              <w:ind w:firstLine="0" w:firstLineChars="0"/>
              <w:jc w:val="center"/>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计量单位</w:t>
            </w:r>
          </w:p>
        </w:tc>
        <w:tc>
          <w:tcPr>
            <w:tcW w:w="1197" w:type="dxa"/>
            <w:noWrap w:val="0"/>
            <w:vAlign w:val="center"/>
          </w:tcPr>
          <w:p w14:paraId="10C627C1">
            <w:pPr>
              <w:widowControl w:val="0"/>
              <w:spacing w:line="360" w:lineRule="auto"/>
              <w:ind w:firstLine="0" w:firstLineChars="0"/>
              <w:jc w:val="center"/>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服务时间</w:t>
            </w:r>
          </w:p>
        </w:tc>
        <w:tc>
          <w:tcPr>
            <w:tcW w:w="865" w:type="dxa"/>
            <w:noWrap w:val="0"/>
            <w:vAlign w:val="center"/>
          </w:tcPr>
          <w:p w14:paraId="7F86DE37">
            <w:pPr>
              <w:widowControl w:val="0"/>
              <w:spacing w:line="360" w:lineRule="auto"/>
              <w:ind w:firstLine="0" w:firstLineChars="0"/>
              <w:jc w:val="center"/>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数量</w:t>
            </w:r>
          </w:p>
        </w:tc>
        <w:tc>
          <w:tcPr>
            <w:tcW w:w="996" w:type="dxa"/>
            <w:noWrap w:val="0"/>
            <w:vAlign w:val="center"/>
          </w:tcPr>
          <w:p w14:paraId="7C8DBE6F">
            <w:pPr>
              <w:widowControl w:val="0"/>
              <w:spacing w:line="240" w:lineRule="auto"/>
              <w:ind w:firstLine="0" w:firstLineChars="0"/>
              <w:jc w:val="center"/>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单价</w:t>
            </w:r>
          </w:p>
          <w:p w14:paraId="04DAED18">
            <w:pPr>
              <w:widowControl w:val="0"/>
              <w:spacing w:line="240" w:lineRule="auto"/>
              <w:ind w:firstLine="0" w:firstLineChars="0"/>
              <w:jc w:val="center"/>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（元）</w:t>
            </w:r>
          </w:p>
        </w:tc>
        <w:tc>
          <w:tcPr>
            <w:tcW w:w="996" w:type="dxa"/>
            <w:noWrap w:val="0"/>
            <w:vAlign w:val="center"/>
          </w:tcPr>
          <w:p w14:paraId="7CE3ECA2">
            <w:pPr>
              <w:widowControl w:val="0"/>
              <w:spacing w:line="240" w:lineRule="auto"/>
              <w:ind w:firstLine="0" w:firstLineChars="0"/>
              <w:jc w:val="center"/>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总价</w:t>
            </w:r>
          </w:p>
          <w:p w14:paraId="30B0BBF8">
            <w:pPr>
              <w:widowControl w:val="0"/>
              <w:spacing w:line="240" w:lineRule="auto"/>
              <w:ind w:firstLine="0" w:firstLineChars="0"/>
              <w:jc w:val="center"/>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（元）</w:t>
            </w:r>
          </w:p>
        </w:tc>
      </w:tr>
      <w:tr w14:paraId="64051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3" w:hRule="exact"/>
          <w:jc w:val="center"/>
        </w:trPr>
        <w:tc>
          <w:tcPr>
            <w:tcW w:w="690" w:type="dxa"/>
            <w:noWrap w:val="0"/>
            <w:vAlign w:val="center"/>
          </w:tcPr>
          <w:p w14:paraId="5432E54B">
            <w:pPr>
              <w:widowControl w:val="0"/>
              <w:spacing w:line="360" w:lineRule="auto"/>
              <w:ind w:firstLine="0" w:firstLineChars="0"/>
              <w:jc w:val="center"/>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1</w:t>
            </w:r>
          </w:p>
        </w:tc>
        <w:tc>
          <w:tcPr>
            <w:tcW w:w="1197" w:type="dxa"/>
            <w:noWrap w:val="0"/>
            <w:vAlign w:val="top"/>
          </w:tcPr>
          <w:p w14:paraId="0EC8BD56">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1197" w:type="dxa"/>
            <w:noWrap w:val="0"/>
            <w:vAlign w:val="top"/>
          </w:tcPr>
          <w:p w14:paraId="20A303CB">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1197" w:type="dxa"/>
            <w:noWrap w:val="0"/>
            <w:vAlign w:val="top"/>
          </w:tcPr>
          <w:p w14:paraId="3E610EEB">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1197" w:type="dxa"/>
            <w:noWrap w:val="0"/>
            <w:vAlign w:val="top"/>
          </w:tcPr>
          <w:p w14:paraId="2C336A57">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865" w:type="dxa"/>
            <w:noWrap w:val="0"/>
            <w:vAlign w:val="top"/>
          </w:tcPr>
          <w:p w14:paraId="78D105DC">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996" w:type="dxa"/>
            <w:noWrap w:val="0"/>
            <w:vAlign w:val="top"/>
          </w:tcPr>
          <w:p w14:paraId="2CBF0868">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996" w:type="dxa"/>
            <w:noWrap w:val="0"/>
            <w:vAlign w:val="top"/>
          </w:tcPr>
          <w:p w14:paraId="50AA8C1C">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r>
      <w:tr w14:paraId="1C0A5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3" w:hRule="exact"/>
          <w:jc w:val="center"/>
        </w:trPr>
        <w:tc>
          <w:tcPr>
            <w:tcW w:w="690" w:type="dxa"/>
            <w:noWrap w:val="0"/>
            <w:vAlign w:val="bottom"/>
          </w:tcPr>
          <w:p w14:paraId="09B448C3">
            <w:pPr>
              <w:widowControl w:val="0"/>
              <w:spacing w:line="360" w:lineRule="auto"/>
              <w:ind w:firstLine="0" w:firstLineChars="0"/>
              <w:jc w:val="center"/>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2</w:t>
            </w:r>
          </w:p>
        </w:tc>
        <w:tc>
          <w:tcPr>
            <w:tcW w:w="1197" w:type="dxa"/>
            <w:noWrap w:val="0"/>
            <w:vAlign w:val="top"/>
          </w:tcPr>
          <w:p w14:paraId="345D84E2">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1197" w:type="dxa"/>
            <w:noWrap w:val="0"/>
            <w:vAlign w:val="top"/>
          </w:tcPr>
          <w:p w14:paraId="264CAF90">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1197" w:type="dxa"/>
            <w:noWrap w:val="0"/>
            <w:vAlign w:val="top"/>
          </w:tcPr>
          <w:p w14:paraId="2B0E61F2">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1197" w:type="dxa"/>
            <w:noWrap w:val="0"/>
            <w:vAlign w:val="top"/>
          </w:tcPr>
          <w:p w14:paraId="7A5DE892">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865" w:type="dxa"/>
            <w:noWrap w:val="0"/>
            <w:vAlign w:val="top"/>
          </w:tcPr>
          <w:p w14:paraId="02BD31BB">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996" w:type="dxa"/>
            <w:noWrap w:val="0"/>
            <w:vAlign w:val="top"/>
          </w:tcPr>
          <w:p w14:paraId="54BA0804">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996" w:type="dxa"/>
            <w:noWrap w:val="0"/>
            <w:vAlign w:val="top"/>
          </w:tcPr>
          <w:p w14:paraId="1B03EB99">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r>
      <w:tr w14:paraId="269F7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3" w:hRule="exact"/>
          <w:jc w:val="center"/>
        </w:trPr>
        <w:tc>
          <w:tcPr>
            <w:tcW w:w="690" w:type="dxa"/>
            <w:noWrap w:val="0"/>
            <w:vAlign w:val="bottom"/>
          </w:tcPr>
          <w:p w14:paraId="41E13BEC">
            <w:pPr>
              <w:widowControl w:val="0"/>
              <w:spacing w:line="360" w:lineRule="auto"/>
              <w:ind w:firstLine="0" w:firstLineChars="0"/>
              <w:jc w:val="center"/>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3</w:t>
            </w:r>
          </w:p>
        </w:tc>
        <w:tc>
          <w:tcPr>
            <w:tcW w:w="1197" w:type="dxa"/>
            <w:noWrap w:val="0"/>
            <w:vAlign w:val="top"/>
          </w:tcPr>
          <w:p w14:paraId="286E04AB">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1197" w:type="dxa"/>
            <w:noWrap w:val="0"/>
            <w:vAlign w:val="top"/>
          </w:tcPr>
          <w:p w14:paraId="59201265">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1197" w:type="dxa"/>
            <w:noWrap w:val="0"/>
            <w:vAlign w:val="top"/>
          </w:tcPr>
          <w:p w14:paraId="2D3292F5">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1197" w:type="dxa"/>
            <w:noWrap w:val="0"/>
            <w:vAlign w:val="top"/>
          </w:tcPr>
          <w:p w14:paraId="6E73F24A">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865" w:type="dxa"/>
            <w:noWrap w:val="0"/>
            <w:vAlign w:val="top"/>
          </w:tcPr>
          <w:p w14:paraId="4921AF54">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996" w:type="dxa"/>
            <w:noWrap w:val="0"/>
            <w:vAlign w:val="top"/>
          </w:tcPr>
          <w:p w14:paraId="369CA12B">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996" w:type="dxa"/>
            <w:noWrap w:val="0"/>
            <w:vAlign w:val="top"/>
          </w:tcPr>
          <w:p w14:paraId="6B2B31F6">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r>
      <w:tr w14:paraId="2CFE3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3" w:hRule="exact"/>
          <w:jc w:val="center"/>
        </w:trPr>
        <w:tc>
          <w:tcPr>
            <w:tcW w:w="690" w:type="dxa"/>
            <w:noWrap w:val="0"/>
            <w:vAlign w:val="center"/>
          </w:tcPr>
          <w:p w14:paraId="17A3EAD7">
            <w:pPr>
              <w:widowControl w:val="0"/>
              <w:spacing w:line="360" w:lineRule="auto"/>
              <w:ind w:firstLine="0" w:firstLineChars="0"/>
              <w:jc w:val="center"/>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4</w:t>
            </w:r>
          </w:p>
        </w:tc>
        <w:tc>
          <w:tcPr>
            <w:tcW w:w="1197" w:type="dxa"/>
            <w:noWrap w:val="0"/>
            <w:vAlign w:val="top"/>
          </w:tcPr>
          <w:p w14:paraId="454A6DE3">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1197" w:type="dxa"/>
            <w:noWrap w:val="0"/>
            <w:vAlign w:val="top"/>
          </w:tcPr>
          <w:p w14:paraId="15B07813">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1197" w:type="dxa"/>
            <w:noWrap w:val="0"/>
            <w:vAlign w:val="top"/>
          </w:tcPr>
          <w:p w14:paraId="5C94C3DF">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1197" w:type="dxa"/>
            <w:noWrap w:val="0"/>
            <w:vAlign w:val="top"/>
          </w:tcPr>
          <w:p w14:paraId="479A0DB0">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865" w:type="dxa"/>
            <w:noWrap w:val="0"/>
            <w:vAlign w:val="top"/>
          </w:tcPr>
          <w:p w14:paraId="4C7A6056">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996" w:type="dxa"/>
            <w:noWrap w:val="0"/>
            <w:vAlign w:val="top"/>
          </w:tcPr>
          <w:p w14:paraId="45D543B3">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996" w:type="dxa"/>
            <w:noWrap w:val="0"/>
            <w:vAlign w:val="top"/>
          </w:tcPr>
          <w:p w14:paraId="4BAAB520">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r>
      <w:tr w14:paraId="550B9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1" w:hRule="exact"/>
          <w:jc w:val="center"/>
        </w:trPr>
        <w:tc>
          <w:tcPr>
            <w:tcW w:w="690" w:type="dxa"/>
            <w:noWrap w:val="0"/>
            <w:vAlign w:val="bottom"/>
          </w:tcPr>
          <w:p w14:paraId="74994847">
            <w:pPr>
              <w:widowControl w:val="0"/>
              <w:spacing w:line="360" w:lineRule="auto"/>
              <w:ind w:firstLine="0" w:firstLineChars="0"/>
              <w:jc w:val="center"/>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5</w:t>
            </w:r>
          </w:p>
        </w:tc>
        <w:tc>
          <w:tcPr>
            <w:tcW w:w="1197" w:type="dxa"/>
            <w:noWrap w:val="0"/>
            <w:vAlign w:val="top"/>
          </w:tcPr>
          <w:p w14:paraId="0D208128">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1197" w:type="dxa"/>
            <w:noWrap w:val="0"/>
            <w:vAlign w:val="top"/>
          </w:tcPr>
          <w:p w14:paraId="3E8B3807">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1197" w:type="dxa"/>
            <w:noWrap w:val="0"/>
            <w:vAlign w:val="top"/>
          </w:tcPr>
          <w:p w14:paraId="1ACD7810">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1197" w:type="dxa"/>
            <w:noWrap w:val="0"/>
            <w:vAlign w:val="top"/>
          </w:tcPr>
          <w:p w14:paraId="103A4F77">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865" w:type="dxa"/>
            <w:noWrap w:val="0"/>
            <w:vAlign w:val="top"/>
          </w:tcPr>
          <w:p w14:paraId="7BE4D71D">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996" w:type="dxa"/>
            <w:noWrap w:val="0"/>
            <w:vAlign w:val="top"/>
          </w:tcPr>
          <w:p w14:paraId="69D42517">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996" w:type="dxa"/>
            <w:noWrap w:val="0"/>
            <w:vAlign w:val="top"/>
          </w:tcPr>
          <w:p w14:paraId="48FFE1C1">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r>
      <w:tr w14:paraId="755E7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3" w:hRule="exact"/>
          <w:jc w:val="center"/>
        </w:trPr>
        <w:tc>
          <w:tcPr>
            <w:tcW w:w="690" w:type="dxa"/>
            <w:noWrap w:val="0"/>
            <w:vAlign w:val="bottom"/>
          </w:tcPr>
          <w:p w14:paraId="179D34BB">
            <w:pPr>
              <w:widowControl w:val="0"/>
              <w:spacing w:line="360" w:lineRule="auto"/>
              <w:ind w:firstLine="0" w:firstLineChars="0"/>
              <w:jc w:val="center"/>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6</w:t>
            </w:r>
          </w:p>
        </w:tc>
        <w:tc>
          <w:tcPr>
            <w:tcW w:w="1197" w:type="dxa"/>
            <w:noWrap w:val="0"/>
            <w:vAlign w:val="top"/>
          </w:tcPr>
          <w:p w14:paraId="655050F3">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1197" w:type="dxa"/>
            <w:noWrap w:val="0"/>
            <w:vAlign w:val="top"/>
          </w:tcPr>
          <w:p w14:paraId="2BA4A6D2">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1197" w:type="dxa"/>
            <w:noWrap w:val="0"/>
            <w:vAlign w:val="top"/>
          </w:tcPr>
          <w:p w14:paraId="4A682A3B">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1197" w:type="dxa"/>
            <w:noWrap w:val="0"/>
            <w:vAlign w:val="top"/>
          </w:tcPr>
          <w:p w14:paraId="746A9E77">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865" w:type="dxa"/>
            <w:noWrap w:val="0"/>
            <w:vAlign w:val="top"/>
          </w:tcPr>
          <w:p w14:paraId="77A2DD55">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996" w:type="dxa"/>
            <w:noWrap w:val="0"/>
            <w:vAlign w:val="top"/>
          </w:tcPr>
          <w:p w14:paraId="30A02B4A">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996" w:type="dxa"/>
            <w:noWrap w:val="0"/>
            <w:vAlign w:val="top"/>
          </w:tcPr>
          <w:p w14:paraId="3859D3E8">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r>
      <w:tr w14:paraId="303B7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3" w:hRule="exact"/>
          <w:jc w:val="center"/>
        </w:trPr>
        <w:tc>
          <w:tcPr>
            <w:tcW w:w="690" w:type="dxa"/>
            <w:noWrap w:val="0"/>
            <w:vAlign w:val="bottom"/>
          </w:tcPr>
          <w:p w14:paraId="63CFFE66">
            <w:pPr>
              <w:widowControl w:val="0"/>
              <w:spacing w:line="360" w:lineRule="auto"/>
              <w:ind w:firstLine="0" w:firstLineChars="0"/>
              <w:jc w:val="center"/>
              <w:rPr>
                <w:rFonts w:hint="eastAsia" w:ascii="宋体" w:hAnsi="宋体" w:eastAsia="宋体" w:cs="宋体"/>
                <w:color w:val="auto"/>
                <w:sz w:val="24"/>
                <w:szCs w:val="24"/>
                <w:lang w:val="en-US" w:eastAsia="zh-CN" w:bidi="zh-TW"/>
              </w:rPr>
            </w:pPr>
            <w:r>
              <w:rPr>
                <w:rFonts w:hint="eastAsia" w:ascii="宋体" w:hAnsi="宋体" w:eastAsia="宋体" w:cs="宋体"/>
                <w:color w:val="auto"/>
                <w:sz w:val="24"/>
                <w:szCs w:val="24"/>
                <w:lang w:val="en-US" w:eastAsia="zh-CN" w:bidi="zh-TW"/>
              </w:rPr>
              <w:t>...</w:t>
            </w:r>
          </w:p>
        </w:tc>
        <w:tc>
          <w:tcPr>
            <w:tcW w:w="1197" w:type="dxa"/>
            <w:noWrap w:val="0"/>
            <w:vAlign w:val="top"/>
          </w:tcPr>
          <w:p w14:paraId="741C8A96">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1197" w:type="dxa"/>
            <w:noWrap w:val="0"/>
            <w:vAlign w:val="top"/>
          </w:tcPr>
          <w:p w14:paraId="6EA5E700">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1197" w:type="dxa"/>
            <w:noWrap w:val="0"/>
            <w:vAlign w:val="top"/>
          </w:tcPr>
          <w:p w14:paraId="0A59E17F">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1197" w:type="dxa"/>
            <w:noWrap w:val="0"/>
            <w:vAlign w:val="top"/>
          </w:tcPr>
          <w:p w14:paraId="5F49F6B2">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865" w:type="dxa"/>
            <w:noWrap w:val="0"/>
            <w:vAlign w:val="top"/>
          </w:tcPr>
          <w:p w14:paraId="03F8F124">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996" w:type="dxa"/>
            <w:noWrap w:val="0"/>
            <w:vAlign w:val="top"/>
          </w:tcPr>
          <w:p w14:paraId="41E4C1E7">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996" w:type="dxa"/>
            <w:noWrap w:val="0"/>
            <w:vAlign w:val="top"/>
          </w:tcPr>
          <w:p w14:paraId="4F9ADC8D">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r>
      <w:tr w14:paraId="7161B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1" w:hRule="exact"/>
          <w:jc w:val="center"/>
        </w:trPr>
        <w:tc>
          <w:tcPr>
            <w:tcW w:w="690" w:type="dxa"/>
            <w:noWrap w:val="0"/>
            <w:vAlign w:val="bottom"/>
          </w:tcPr>
          <w:p w14:paraId="54005E29">
            <w:pPr>
              <w:widowControl w:val="0"/>
              <w:spacing w:line="360" w:lineRule="auto"/>
              <w:ind w:firstLine="0" w:firstLineChars="0"/>
              <w:jc w:val="center"/>
              <w:rPr>
                <w:rFonts w:hint="eastAsia" w:ascii="宋体" w:hAnsi="宋体" w:eastAsia="宋体" w:cs="宋体"/>
                <w:color w:val="auto"/>
                <w:sz w:val="24"/>
                <w:szCs w:val="24"/>
                <w:lang w:val="zh-TW" w:eastAsia="zh-CN" w:bidi="zh-TW"/>
              </w:rPr>
            </w:pPr>
            <w:r>
              <w:rPr>
                <w:rFonts w:hint="eastAsia" w:ascii="宋体" w:hAnsi="宋体" w:eastAsia="宋体" w:cs="宋体"/>
                <w:color w:val="auto"/>
                <w:sz w:val="24"/>
                <w:szCs w:val="24"/>
                <w:lang w:val="en-US" w:eastAsia="zh-CN" w:bidi="zh-TW"/>
              </w:rPr>
              <w:t>N</w:t>
            </w:r>
          </w:p>
        </w:tc>
        <w:tc>
          <w:tcPr>
            <w:tcW w:w="1197" w:type="dxa"/>
            <w:noWrap w:val="0"/>
            <w:vAlign w:val="top"/>
          </w:tcPr>
          <w:p w14:paraId="29EDBEFE">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1197" w:type="dxa"/>
            <w:noWrap w:val="0"/>
            <w:vAlign w:val="top"/>
          </w:tcPr>
          <w:p w14:paraId="7D91B4EC">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1197" w:type="dxa"/>
            <w:noWrap w:val="0"/>
            <w:vAlign w:val="top"/>
          </w:tcPr>
          <w:p w14:paraId="1D737DEA">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1197" w:type="dxa"/>
            <w:noWrap w:val="0"/>
            <w:vAlign w:val="top"/>
          </w:tcPr>
          <w:p w14:paraId="4A2AC8AB">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865" w:type="dxa"/>
            <w:noWrap w:val="0"/>
            <w:vAlign w:val="top"/>
          </w:tcPr>
          <w:p w14:paraId="7E3551F0">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996" w:type="dxa"/>
            <w:noWrap w:val="0"/>
            <w:vAlign w:val="top"/>
          </w:tcPr>
          <w:p w14:paraId="790CE5A5">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c>
          <w:tcPr>
            <w:tcW w:w="996" w:type="dxa"/>
            <w:noWrap w:val="0"/>
            <w:vAlign w:val="top"/>
          </w:tcPr>
          <w:p w14:paraId="5C9E2B18">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r>
      <w:tr w14:paraId="5A42F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3" w:hRule="exact"/>
          <w:jc w:val="center"/>
        </w:trPr>
        <w:tc>
          <w:tcPr>
            <w:tcW w:w="690" w:type="dxa"/>
            <w:noWrap w:val="0"/>
            <w:vAlign w:val="bottom"/>
          </w:tcPr>
          <w:p w14:paraId="7EEBBA35">
            <w:pPr>
              <w:widowControl w:val="0"/>
              <w:spacing w:line="360" w:lineRule="auto"/>
              <w:ind w:firstLine="0" w:firstLineChars="0"/>
              <w:jc w:val="center"/>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合计</w:t>
            </w:r>
          </w:p>
        </w:tc>
        <w:tc>
          <w:tcPr>
            <w:tcW w:w="7645" w:type="dxa"/>
            <w:gridSpan w:val="7"/>
            <w:noWrap w:val="0"/>
            <w:vAlign w:val="top"/>
          </w:tcPr>
          <w:p w14:paraId="7237B082">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r>
      <w:tr w14:paraId="04794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1" w:hRule="exact"/>
          <w:jc w:val="center"/>
        </w:trPr>
        <w:tc>
          <w:tcPr>
            <w:tcW w:w="690" w:type="dxa"/>
            <w:noWrap w:val="0"/>
            <w:vAlign w:val="top"/>
          </w:tcPr>
          <w:p w14:paraId="6E365CFD">
            <w:pPr>
              <w:widowControl w:val="0"/>
              <w:spacing w:before="120" w:line="360" w:lineRule="auto"/>
              <w:ind w:firstLine="0" w:firstLineChars="0"/>
              <w:jc w:val="center"/>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备注</w:t>
            </w:r>
          </w:p>
        </w:tc>
        <w:tc>
          <w:tcPr>
            <w:tcW w:w="7645" w:type="dxa"/>
            <w:gridSpan w:val="7"/>
            <w:noWrap w:val="0"/>
            <w:vAlign w:val="top"/>
          </w:tcPr>
          <w:p w14:paraId="0EA5196A">
            <w:pPr>
              <w:widowControl w:val="0"/>
              <w:spacing w:line="360" w:lineRule="auto"/>
              <w:ind w:firstLine="0" w:firstLineChars="0"/>
              <w:jc w:val="left"/>
              <w:rPr>
                <w:rFonts w:hint="eastAsia" w:ascii="宋体" w:hAnsi="宋体" w:eastAsia="宋体" w:cs="宋体"/>
                <w:color w:val="auto"/>
                <w:kern w:val="0"/>
                <w:sz w:val="24"/>
                <w:szCs w:val="24"/>
                <w:lang w:eastAsia="en-US" w:bidi="en-US"/>
              </w:rPr>
            </w:pPr>
          </w:p>
        </w:tc>
      </w:tr>
    </w:tbl>
    <w:p w14:paraId="17B74238">
      <w:pPr>
        <w:widowControl w:val="0"/>
        <w:spacing w:line="360" w:lineRule="auto"/>
        <w:ind w:firstLine="482" w:firstLineChars="200"/>
        <w:jc w:val="left"/>
        <w:rPr>
          <w:rFonts w:hint="eastAsia" w:ascii="宋体" w:hAnsi="宋体" w:eastAsia="宋体" w:cs="宋体"/>
          <w:b/>
          <w:bCs/>
          <w:color w:val="auto"/>
          <w:sz w:val="24"/>
          <w:szCs w:val="24"/>
          <w:lang w:val="zh-TW" w:eastAsia="zh-TW" w:bidi="zh-TW"/>
        </w:rPr>
      </w:pPr>
      <w:r>
        <w:rPr>
          <w:rFonts w:hint="eastAsia" w:ascii="宋体" w:hAnsi="宋体" w:eastAsia="宋体" w:cs="宋体"/>
          <w:b/>
          <w:bCs/>
          <w:color w:val="auto"/>
          <w:sz w:val="24"/>
          <w:szCs w:val="24"/>
          <w:lang w:val="zh-TW" w:eastAsia="zh-TW" w:bidi="zh-TW"/>
        </w:rPr>
        <w:t>（上表仅供参考,应根据项目具体内容修改填写，详细服务内容及明细</w:t>
      </w:r>
      <w:r>
        <w:rPr>
          <w:rFonts w:hint="eastAsia" w:ascii="宋体" w:hAnsi="宋体" w:eastAsia="宋体" w:cs="宋体"/>
          <w:b/>
          <w:bCs/>
          <w:color w:val="auto"/>
          <w:sz w:val="24"/>
          <w:szCs w:val="24"/>
          <w:lang w:bidi="zh-TW"/>
        </w:rPr>
        <w:t>标准可附附件</w:t>
      </w:r>
      <w:r>
        <w:rPr>
          <w:rFonts w:hint="eastAsia" w:ascii="宋体" w:hAnsi="宋体" w:eastAsia="宋体" w:cs="宋体"/>
          <w:b/>
          <w:bCs/>
          <w:color w:val="auto"/>
          <w:sz w:val="24"/>
          <w:szCs w:val="24"/>
          <w:lang w:val="zh-TW" w:eastAsia="zh-TW" w:bidi="zh-TW"/>
        </w:rPr>
        <w:t>或详见</w:t>
      </w:r>
      <w:r>
        <w:rPr>
          <w:rFonts w:hint="eastAsia" w:ascii="宋体" w:hAnsi="宋体" w:eastAsia="宋体" w:cs="宋体"/>
          <w:b/>
          <w:bCs/>
          <w:color w:val="auto"/>
          <w:sz w:val="24"/>
          <w:szCs w:val="24"/>
          <w:lang w:val="zh-TW" w:bidi="zh-TW"/>
        </w:rPr>
        <w:t>投标文件</w:t>
      </w:r>
      <w:r>
        <w:rPr>
          <w:rFonts w:hint="eastAsia" w:ascii="宋体" w:hAnsi="宋体" w:eastAsia="宋体" w:cs="宋体"/>
          <w:b/>
          <w:bCs/>
          <w:color w:val="auto"/>
          <w:sz w:val="24"/>
          <w:szCs w:val="24"/>
          <w:lang w:val="zh-TW" w:eastAsia="zh-TW" w:bidi="zh-TW"/>
        </w:rPr>
        <w:t>，需说明清楚）</w:t>
      </w:r>
    </w:p>
    <w:p w14:paraId="3184695A">
      <w:pPr>
        <w:widowControl w:val="0"/>
        <w:spacing w:after="80" w:line="360" w:lineRule="auto"/>
        <w:ind w:firstLine="482" w:firstLineChars="200"/>
        <w:jc w:val="left"/>
        <w:rPr>
          <w:rFonts w:hint="eastAsia" w:ascii="宋体" w:hAnsi="宋体" w:eastAsia="宋体" w:cs="宋体"/>
          <w:color w:val="auto"/>
          <w:sz w:val="24"/>
          <w:szCs w:val="24"/>
          <w:lang w:val="zh-TW" w:eastAsia="zh-TW" w:bidi="zh-TW"/>
        </w:rPr>
      </w:pPr>
      <w:r>
        <w:rPr>
          <w:rFonts w:hint="eastAsia" w:ascii="宋体" w:hAnsi="宋体" w:eastAsia="宋体" w:cs="宋体"/>
          <w:b/>
          <w:bCs/>
          <w:color w:val="auto"/>
          <w:sz w:val="24"/>
          <w:szCs w:val="24"/>
          <w:lang w:val="zh-TW" w:eastAsia="zh-TW" w:bidi="zh-TW"/>
        </w:rPr>
        <w:t>二、</w:t>
      </w:r>
      <w:r>
        <w:rPr>
          <w:rFonts w:hint="eastAsia" w:ascii="宋体" w:hAnsi="宋体" w:eastAsia="宋体" w:cs="宋体"/>
          <w:b/>
          <w:bCs/>
          <w:color w:val="auto"/>
          <w:sz w:val="24"/>
          <w:szCs w:val="24"/>
          <w:lang w:bidi="zh-TW"/>
        </w:rPr>
        <w:t>服务条件</w:t>
      </w:r>
    </w:p>
    <w:p w14:paraId="6EB6847B">
      <w:pPr>
        <w:widowControl w:val="0"/>
        <w:spacing w:after="80" w:line="360" w:lineRule="auto"/>
        <w:ind w:firstLine="480" w:firstLineChars="200"/>
        <w:jc w:val="left"/>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en-US" w:eastAsia="zh-CN" w:bidi="zh-TW"/>
        </w:rPr>
        <w:t>1、</w:t>
      </w:r>
      <w:r>
        <w:rPr>
          <w:rFonts w:hint="eastAsia" w:ascii="宋体" w:hAnsi="宋体" w:eastAsia="宋体" w:cs="宋体"/>
          <w:color w:val="auto"/>
          <w:sz w:val="24"/>
          <w:szCs w:val="24"/>
          <w:lang w:bidi="zh-TW"/>
        </w:rPr>
        <w:t>服务地点</w:t>
      </w:r>
      <w:r>
        <w:rPr>
          <w:rFonts w:hint="eastAsia" w:ascii="宋体" w:hAnsi="宋体" w:eastAsia="宋体" w:cs="宋体"/>
          <w:color w:val="auto"/>
          <w:sz w:val="24"/>
          <w:szCs w:val="24"/>
          <w:lang w:val="zh-TW" w:eastAsia="zh-TW" w:bidi="zh-TW"/>
        </w:rPr>
        <w:t>：甲方</w:t>
      </w:r>
      <w:r>
        <w:rPr>
          <w:rFonts w:hint="eastAsia" w:ascii="宋体" w:hAnsi="宋体" w:eastAsia="宋体" w:cs="宋体"/>
          <w:color w:val="auto"/>
          <w:sz w:val="24"/>
          <w:szCs w:val="24"/>
          <w:lang w:bidi="zh-TW"/>
        </w:rPr>
        <w:t>指定</w:t>
      </w:r>
      <w:r>
        <w:rPr>
          <w:rFonts w:hint="eastAsia" w:ascii="宋体" w:hAnsi="宋体" w:eastAsia="宋体" w:cs="宋体"/>
          <w:color w:val="auto"/>
          <w:sz w:val="24"/>
          <w:szCs w:val="24"/>
          <w:lang w:val="zh-TW" w:eastAsia="zh-TW" w:bidi="zh-TW"/>
        </w:rPr>
        <w:t>地点。</w:t>
      </w:r>
    </w:p>
    <w:p w14:paraId="1268307D">
      <w:pPr>
        <w:widowControl w:val="0"/>
        <w:spacing w:line="360" w:lineRule="auto"/>
        <w:ind w:firstLine="480" w:firstLineChars="200"/>
        <w:jc w:val="both"/>
        <w:rPr>
          <w:rFonts w:hint="eastAsia" w:ascii="宋体" w:hAnsi="宋体" w:eastAsia="宋体" w:cs="宋体"/>
          <w:color w:val="auto"/>
          <w:sz w:val="24"/>
          <w:szCs w:val="24"/>
          <w:highlight w:val="none"/>
          <w:lang w:bidi="zh-TW"/>
        </w:rPr>
      </w:pPr>
      <w:r>
        <w:rPr>
          <w:rFonts w:hint="eastAsia" w:ascii="宋体" w:hAnsi="宋体" w:eastAsia="宋体" w:cs="宋体"/>
          <w:color w:val="auto"/>
          <w:sz w:val="24"/>
          <w:szCs w:val="24"/>
          <w:highlight w:val="none"/>
          <w:lang w:val="en-US" w:eastAsia="zh-CN" w:bidi="zh-TW"/>
        </w:rPr>
        <w:t>2、服务期：</w:t>
      </w:r>
    </w:p>
    <w:p w14:paraId="2775F670">
      <w:pPr>
        <w:widowControl w:val="0"/>
        <w:spacing w:after="120" w:line="360" w:lineRule="auto"/>
        <w:ind w:firstLine="480" w:firstLineChars="200"/>
        <w:jc w:val="both"/>
        <w:rPr>
          <w:rFonts w:hint="default" w:ascii="宋体" w:hAnsi="宋体" w:eastAsia="宋体" w:cs="宋体"/>
          <w:color w:val="auto"/>
          <w:kern w:val="2"/>
          <w:sz w:val="24"/>
          <w:szCs w:val="24"/>
          <w:highlight w:val="none"/>
          <w:lang w:val="en-US" w:eastAsia="zh-CN" w:bidi="zh-TW"/>
        </w:rPr>
      </w:pPr>
      <w:r>
        <w:rPr>
          <w:rFonts w:hint="eastAsia" w:ascii="宋体" w:hAnsi="宋体" w:eastAsia="宋体" w:cs="宋体"/>
          <w:color w:val="auto"/>
          <w:kern w:val="2"/>
          <w:sz w:val="24"/>
          <w:szCs w:val="24"/>
          <w:highlight w:val="none"/>
          <w:lang w:val="en-US" w:eastAsia="zh-CN" w:bidi="zh-TW"/>
        </w:rPr>
        <w:t>3、服务内容：</w:t>
      </w:r>
    </w:p>
    <w:p w14:paraId="29C40077">
      <w:pPr>
        <w:widowControl w:val="0"/>
        <w:tabs>
          <w:tab w:val="left" w:pos="6015"/>
          <w:tab w:val="left" w:pos="7407"/>
        </w:tabs>
        <w:spacing w:line="360" w:lineRule="auto"/>
        <w:ind w:firstLine="482" w:firstLineChars="200"/>
        <w:jc w:val="left"/>
        <w:rPr>
          <w:rFonts w:hint="eastAsia" w:ascii="宋体" w:hAnsi="宋体" w:eastAsia="宋体" w:cs="宋体"/>
          <w:b/>
          <w:bCs/>
          <w:color w:val="auto"/>
          <w:sz w:val="24"/>
          <w:szCs w:val="24"/>
          <w:lang w:bidi="zh-TW"/>
        </w:rPr>
      </w:pPr>
      <w:r>
        <w:rPr>
          <w:rFonts w:hint="eastAsia" w:ascii="宋体" w:hAnsi="宋体" w:eastAsia="宋体" w:cs="宋体"/>
          <w:b/>
          <w:bCs/>
          <w:color w:val="auto"/>
          <w:sz w:val="24"/>
          <w:szCs w:val="24"/>
          <w:lang w:bidi="zh-TW"/>
        </w:rPr>
        <w:t>三、合同价款</w:t>
      </w:r>
    </w:p>
    <w:p w14:paraId="72CB2FF5">
      <w:pPr>
        <w:widowControl w:val="0"/>
        <w:tabs>
          <w:tab w:val="left" w:pos="6015"/>
          <w:tab w:val="left" w:pos="7407"/>
        </w:tabs>
        <w:spacing w:line="360" w:lineRule="auto"/>
        <w:ind w:firstLine="480" w:firstLineChars="200"/>
        <w:jc w:val="left"/>
        <w:rPr>
          <w:rFonts w:hint="eastAsia" w:ascii="宋体" w:hAnsi="宋体" w:eastAsia="宋体" w:cs="宋体"/>
          <w:b w:val="0"/>
          <w:bCs w:val="0"/>
          <w:color w:val="auto"/>
          <w:sz w:val="24"/>
          <w:szCs w:val="24"/>
          <w:lang w:val="en-US" w:eastAsia="zh-CN" w:bidi="zh-TW"/>
        </w:rPr>
      </w:pPr>
      <w:r>
        <w:rPr>
          <w:rFonts w:hint="eastAsia" w:ascii="宋体" w:hAnsi="宋体" w:eastAsia="宋体" w:cs="宋体"/>
          <w:b w:val="0"/>
          <w:bCs w:val="0"/>
          <w:color w:val="auto"/>
          <w:sz w:val="24"/>
          <w:szCs w:val="24"/>
          <w:lang w:val="en-US" w:eastAsia="zh-CN" w:bidi="zh-TW"/>
        </w:rPr>
        <w:t>（一）合同总价款为人民币（大写）</w:t>
      </w:r>
      <w:r>
        <w:rPr>
          <w:rFonts w:hint="eastAsia" w:ascii="宋体" w:hAnsi="宋体" w:eastAsia="宋体" w:cs="宋体"/>
          <w:b w:val="0"/>
          <w:bCs w:val="0"/>
          <w:color w:val="auto"/>
          <w:sz w:val="24"/>
          <w:szCs w:val="24"/>
          <w:u w:val="single"/>
          <w:lang w:val="en-US" w:eastAsia="zh-CN" w:bidi="zh-TW"/>
        </w:rPr>
        <w:t xml:space="preserve">             </w:t>
      </w:r>
      <w:r>
        <w:rPr>
          <w:rFonts w:hint="eastAsia" w:ascii="宋体" w:hAnsi="宋体" w:eastAsia="宋体" w:cs="宋体"/>
          <w:b w:val="0"/>
          <w:bCs w:val="0"/>
          <w:color w:val="auto"/>
          <w:sz w:val="24"/>
          <w:szCs w:val="24"/>
          <w:lang w:val="en-US" w:eastAsia="zh-CN" w:bidi="zh-TW"/>
        </w:rPr>
        <w:t>；小写（￥</w:t>
      </w:r>
      <w:r>
        <w:rPr>
          <w:rFonts w:hint="eastAsia" w:ascii="宋体" w:hAnsi="宋体" w:eastAsia="宋体" w:cs="宋体"/>
          <w:b w:val="0"/>
          <w:bCs w:val="0"/>
          <w:color w:val="auto"/>
          <w:sz w:val="24"/>
          <w:szCs w:val="24"/>
          <w:u w:val="single"/>
          <w:lang w:val="en-US" w:eastAsia="zh-CN" w:bidi="zh-TW"/>
        </w:rPr>
        <w:t xml:space="preserve">        </w:t>
      </w:r>
      <w:r>
        <w:rPr>
          <w:rFonts w:hint="eastAsia" w:ascii="宋体" w:hAnsi="宋体" w:eastAsia="宋体" w:cs="宋体"/>
          <w:b w:val="0"/>
          <w:bCs w:val="0"/>
          <w:color w:val="auto"/>
          <w:sz w:val="24"/>
          <w:szCs w:val="24"/>
          <w:lang w:val="en-US" w:eastAsia="zh-CN" w:bidi="zh-TW"/>
        </w:rPr>
        <w:t>元）。</w:t>
      </w:r>
    </w:p>
    <w:p w14:paraId="75AEA78B">
      <w:pPr>
        <w:widowControl w:val="0"/>
        <w:tabs>
          <w:tab w:val="left" w:pos="6015"/>
          <w:tab w:val="left" w:pos="7407"/>
        </w:tabs>
        <w:spacing w:line="360" w:lineRule="auto"/>
        <w:ind w:firstLine="480" w:firstLineChars="200"/>
        <w:jc w:val="left"/>
        <w:rPr>
          <w:rFonts w:hint="eastAsia" w:ascii="宋体" w:hAnsi="宋体" w:eastAsia="宋体" w:cs="宋体"/>
          <w:b w:val="0"/>
          <w:bCs w:val="0"/>
          <w:color w:val="auto"/>
          <w:sz w:val="24"/>
          <w:szCs w:val="24"/>
          <w:lang w:val="en-US" w:eastAsia="zh-CN" w:bidi="zh-TW"/>
        </w:rPr>
      </w:pPr>
      <w:r>
        <w:rPr>
          <w:rFonts w:hint="eastAsia" w:ascii="宋体" w:hAnsi="宋体" w:eastAsia="宋体" w:cs="宋体"/>
          <w:b w:val="0"/>
          <w:bCs w:val="0"/>
          <w:color w:val="auto"/>
          <w:sz w:val="24"/>
          <w:szCs w:val="24"/>
          <w:lang w:val="en-US" w:eastAsia="zh-CN" w:bidi="zh-TW"/>
        </w:rPr>
        <w:t>（二）合同总价包括：为完成合同全部服务内容可能发生的全部费用及采购代理服务费及招标文件明示或暗示的全部费用，同时还包含为完成本项目所需的一切成本、利润、税金和服务期内的全部风险。</w:t>
      </w:r>
    </w:p>
    <w:p w14:paraId="5C21B0C9">
      <w:pPr>
        <w:widowControl w:val="0"/>
        <w:tabs>
          <w:tab w:val="left" w:pos="6015"/>
          <w:tab w:val="left" w:pos="7407"/>
        </w:tabs>
        <w:spacing w:line="360" w:lineRule="auto"/>
        <w:ind w:firstLine="480" w:firstLineChars="200"/>
        <w:jc w:val="left"/>
        <w:rPr>
          <w:rFonts w:hint="eastAsia" w:ascii="宋体" w:hAnsi="宋体" w:eastAsia="宋体" w:cs="宋体"/>
          <w:b w:val="0"/>
          <w:bCs w:val="0"/>
          <w:color w:val="auto"/>
          <w:sz w:val="24"/>
          <w:szCs w:val="24"/>
          <w:lang w:val="en-US" w:eastAsia="zh-CN" w:bidi="zh-TW"/>
        </w:rPr>
      </w:pPr>
      <w:r>
        <w:rPr>
          <w:rFonts w:hint="eastAsia" w:ascii="宋体" w:hAnsi="宋体" w:eastAsia="宋体" w:cs="宋体"/>
          <w:b w:val="0"/>
          <w:bCs w:val="0"/>
          <w:color w:val="auto"/>
          <w:sz w:val="24"/>
          <w:szCs w:val="24"/>
          <w:lang w:val="en-US" w:eastAsia="zh-CN" w:bidi="zh-TW"/>
        </w:rPr>
        <w:t>（三）合同总价一次性包死，不受市场价格变化因素的影响。</w:t>
      </w:r>
    </w:p>
    <w:p w14:paraId="0BB009A1">
      <w:pPr>
        <w:widowControl w:val="0"/>
        <w:tabs>
          <w:tab w:val="left" w:pos="6015"/>
          <w:tab w:val="left" w:pos="7407"/>
        </w:tabs>
        <w:spacing w:line="360" w:lineRule="auto"/>
        <w:ind w:firstLine="482" w:firstLineChars="200"/>
        <w:jc w:val="left"/>
        <w:rPr>
          <w:rFonts w:hint="eastAsia" w:ascii="宋体" w:hAnsi="宋体" w:eastAsia="宋体" w:cs="宋体"/>
          <w:b/>
          <w:bCs/>
          <w:color w:val="auto"/>
          <w:sz w:val="24"/>
          <w:szCs w:val="24"/>
          <w:lang w:bidi="zh-TW"/>
        </w:rPr>
      </w:pPr>
      <w:r>
        <w:rPr>
          <w:rFonts w:hint="eastAsia" w:ascii="宋体" w:hAnsi="宋体" w:eastAsia="宋体" w:cs="宋体"/>
          <w:b/>
          <w:bCs/>
          <w:color w:val="auto"/>
          <w:sz w:val="24"/>
          <w:szCs w:val="24"/>
          <w:lang w:bidi="zh-TW"/>
        </w:rPr>
        <w:t>四、款项结算</w:t>
      </w:r>
    </w:p>
    <w:p w14:paraId="1012D3E6">
      <w:pPr>
        <w:spacing w:line="360" w:lineRule="auto"/>
        <w:ind w:firstLine="480"/>
        <w:rPr>
          <w:rFonts w:hint="eastAsia" w:ascii="宋体" w:hAnsi="宋体" w:eastAsia="宋体" w:cs="宋体"/>
          <w:sz w:val="24"/>
          <w:szCs w:val="24"/>
          <w:lang w:val="en-US" w:eastAsia="zh-CN"/>
        </w:rPr>
      </w:pPr>
      <w:r>
        <w:rPr>
          <w:rFonts w:hint="eastAsia" w:ascii="宋体" w:hAnsi="宋体" w:eastAsia="宋体" w:cs="宋体"/>
          <w:color w:val="auto"/>
          <w:kern w:val="2"/>
          <w:sz w:val="24"/>
          <w:szCs w:val="24"/>
          <w:highlight w:val="none"/>
          <w:lang w:val="en-US" w:eastAsia="zh-CN" w:bidi="ar-SA"/>
        </w:rPr>
        <w:t>（一）付款方式：</w:t>
      </w:r>
      <w:r>
        <w:rPr>
          <w:rFonts w:hint="eastAsia" w:ascii="宋体" w:hAnsi="宋体" w:eastAsia="宋体" w:cs="宋体"/>
          <w:sz w:val="24"/>
          <w:szCs w:val="24"/>
          <w:lang w:val="en-US" w:eastAsia="zh-CN"/>
        </w:rPr>
        <w:t>合同签订后，采购人根据检查考核结果，每月5日核算上一个月份每餐用餐人数，核算完毕后以转账形式，在中标人开具发票后10个工作日内进行结算。由甲方负责结算，乙方开具付款所需等额有效的增值税发票交甲方。</w:t>
      </w:r>
    </w:p>
    <w:p w14:paraId="2FA36B37">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二</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支付</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方式：银行转账。</w:t>
      </w:r>
    </w:p>
    <w:p w14:paraId="301EDDE0">
      <w:pPr>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left"/>
        <w:textAlignment w:val="auto"/>
        <w:rPr>
          <w:rFonts w:hint="eastAsia" w:ascii="宋体" w:hAnsi="宋体" w:eastAsia="宋体" w:cs="宋体"/>
          <w:color w:val="auto"/>
          <w:spacing w:val="0"/>
          <w:w w:val="100"/>
          <w:position w:val="0"/>
          <w:sz w:val="24"/>
          <w:szCs w:val="24"/>
          <w:highlight w:val="none"/>
          <w:u w:val="single"/>
          <w:shd w:val="clear" w:color="auto" w:fill="auto"/>
          <w:lang w:val="en-US" w:eastAsia="zh-CN"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三</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结算方式：每次付款前乙方应向甲方提供合法有效的发票。乙方持中标通知书、服务合同、发票，与甲方结算。</w:t>
      </w:r>
    </w:p>
    <w:p w14:paraId="74E8328C">
      <w:pPr>
        <w:widowControl w:val="0"/>
        <w:spacing w:line="360" w:lineRule="auto"/>
        <w:ind w:firstLine="482" w:firstLineChars="200"/>
        <w:jc w:val="both"/>
        <w:rPr>
          <w:rFonts w:hint="eastAsia" w:ascii="宋体" w:hAnsi="宋体" w:eastAsia="宋体" w:cs="宋体"/>
          <w:b/>
          <w:bCs/>
          <w:color w:val="auto"/>
          <w:sz w:val="24"/>
          <w:szCs w:val="24"/>
          <w:lang w:bidi="zh-TW"/>
        </w:rPr>
      </w:pPr>
      <w:r>
        <w:rPr>
          <w:rFonts w:hint="eastAsia" w:ascii="宋体" w:hAnsi="宋体" w:eastAsia="宋体" w:cs="宋体"/>
          <w:b/>
          <w:bCs/>
          <w:color w:val="auto"/>
          <w:sz w:val="24"/>
          <w:szCs w:val="24"/>
          <w:lang w:bidi="zh-TW"/>
        </w:rPr>
        <w:t>五、双方的权利和义务</w:t>
      </w:r>
    </w:p>
    <w:p w14:paraId="73EAD19F">
      <w:pPr>
        <w:widowControl w:val="0"/>
        <w:spacing w:line="360" w:lineRule="auto"/>
        <w:ind w:firstLine="480" w:firstLineChars="200"/>
        <w:jc w:val="both"/>
        <w:rPr>
          <w:rFonts w:hint="eastAsia" w:ascii="宋体" w:hAnsi="宋体" w:eastAsia="宋体" w:cs="宋体"/>
          <w:color w:val="auto"/>
          <w:sz w:val="24"/>
          <w:szCs w:val="24"/>
          <w:highlight w:val="none"/>
          <w:lang w:bidi="zh-TW"/>
        </w:rPr>
      </w:pPr>
      <w:r>
        <w:rPr>
          <w:rFonts w:hint="eastAsia" w:ascii="宋体" w:hAnsi="宋体" w:eastAsia="宋体" w:cs="宋体"/>
          <w:color w:val="auto"/>
          <w:sz w:val="24"/>
          <w:szCs w:val="24"/>
          <w:highlight w:val="none"/>
          <w:lang w:val="zh-TW" w:bidi="zh-TW"/>
        </w:rPr>
        <w:t>（</w:t>
      </w:r>
      <w:r>
        <w:rPr>
          <w:rFonts w:hint="eastAsia" w:ascii="宋体" w:hAnsi="宋体" w:eastAsia="宋体" w:cs="宋体"/>
          <w:color w:val="auto"/>
          <w:sz w:val="24"/>
          <w:szCs w:val="24"/>
          <w:highlight w:val="none"/>
          <w:lang w:bidi="zh-TW"/>
        </w:rPr>
        <w:t>一</w:t>
      </w:r>
      <w:r>
        <w:rPr>
          <w:rFonts w:hint="eastAsia" w:ascii="宋体" w:hAnsi="宋体" w:eastAsia="宋体" w:cs="宋体"/>
          <w:color w:val="auto"/>
          <w:sz w:val="24"/>
          <w:szCs w:val="24"/>
          <w:highlight w:val="none"/>
          <w:lang w:val="zh-TW" w:bidi="zh-TW"/>
        </w:rPr>
        <w:t>）</w:t>
      </w:r>
      <w:r>
        <w:rPr>
          <w:rFonts w:hint="eastAsia" w:ascii="宋体" w:hAnsi="宋体" w:eastAsia="宋体" w:cs="宋体"/>
          <w:color w:val="auto"/>
          <w:sz w:val="24"/>
          <w:szCs w:val="24"/>
          <w:highlight w:val="none"/>
          <w:lang w:bidi="zh-TW"/>
        </w:rPr>
        <w:t>甲方的权利和义务</w:t>
      </w:r>
    </w:p>
    <w:p w14:paraId="27A15860">
      <w:pPr>
        <w:widowControl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006B51E6">
      <w:pPr>
        <w:widowControl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2、负责检查监督乙方管理工作的实施及制度的执行情况。</w:t>
      </w:r>
    </w:p>
    <w:p w14:paraId="6184CB0B">
      <w:pPr>
        <w:widowControl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3、根据本合同规定，按时向乙方支付应付服务费用。</w:t>
      </w:r>
    </w:p>
    <w:p w14:paraId="00522E64">
      <w:pPr>
        <w:widowControl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4、国家法律、法规所规定由甲方承担的其它责任。</w:t>
      </w:r>
    </w:p>
    <w:p w14:paraId="0B773F68">
      <w:pPr>
        <w:widowControl w:val="0"/>
        <w:spacing w:line="360" w:lineRule="auto"/>
        <w:ind w:firstLine="480" w:firstLineChars="200"/>
        <w:jc w:val="both"/>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（二）乙方的权利和义务</w:t>
      </w:r>
    </w:p>
    <w:p w14:paraId="77D81B6B">
      <w:pPr>
        <w:widowControl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1、对本合同规定的委托服务范围内的项目享有管理权及服务义务。</w:t>
      </w:r>
    </w:p>
    <w:p w14:paraId="24347CC5">
      <w:pPr>
        <w:widowControl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2、根据本合同的规定向甲方收取相关服务费用，并有权在本项目管理范围内管理及合理使用。</w:t>
      </w:r>
    </w:p>
    <w:p w14:paraId="2E49FBBA">
      <w:pPr>
        <w:widowControl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3、及时向甲方通告本项目服务范围内有关服务的重大事项，及时配合处理投诉。</w:t>
      </w:r>
    </w:p>
    <w:p w14:paraId="614B57DC">
      <w:pPr>
        <w:widowControl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4、在服务过程中接受项目行业管理部门及政府有关部门的指导，接受甲方的监督。</w:t>
      </w:r>
    </w:p>
    <w:p w14:paraId="42E9F56E">
      <w:pPr>
        <w:widowControl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5、国家法律、法规所规定由乙方承担的其它责任。</w:t>
      </w:r>
    </w:p>
    <w:p w14:paraId="51CC3B17">
      <w:pPr>
        <w:widowControl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6、乙方应按国家技术规范、标准、规程和甲方的需求展开工作。</w:t>
      </w:r>
    </w:p>
    <w:p w14:paraId="57E3FF39">
      <w:pPr>
        <w:widowControl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7、乙方在进行服务过程中，需遵守甲方的规章制度，接受甲方的安排与协调。</w:t>
      </w:r>
    </w:p>
    <w:p w14:paraId="05FAC23A">
      <w:pPr>
        <w:widowControl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8、如因乙方原因导致服务工作无法开展，乙方应承担相应的责任，并采取积极的补救措施。</w:t>
      </w:r>
    </w:p>
    <w:p w14:paraId="19A32BCA">
      <w:pPr>
        <w:widowControl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9、在服务工作开展过程中，如出现意外事故，由乙方自行承担。</w:t>
      </w:r>
    </w:p>
    <w:p w14:paraId="7782C642">
      <w:pPr>
        <w:widowControl w:val="0"/>
        <w:spacing w:line="360" w:lineRule="auto"/>
        <w:ind w:firstLine="482" w:firstLineChars="200"/>
        <w:jc w:val="both"/>
        <w:rPr>
          <w:rFonts w:hint="eastAsia" w:ascii="宋体" w:hAnsi="宋体" w:eastAsia="宋体" w:cs="宋体"/>
          <w:b/>
          <w:bCs/>
          <w:color w:val="auto"/>
          <w:sz w:val="24"/>
          <w:szCs w:val="24"/>
          <w:lang w:bidi="zh-TW"/>
        </w:rPr>
      </w:pPr>
      <w:r>
        <w:rPr>
          <w:rFonts w:hint="eastAsia" w:ascii="宋体" w:hAnsi="宋体" w:eastAsia="宋体" w:cs="宋体"/>
          <w:b/>
          <w:bCs/>
          <w:color w:val="auto"/>
          <w:sz w:val="24"/>
          <w:szCs w:val="24"/>
          <w:lang w:bidi="zh-TW"/>
        </w:rPr>
        <w:t>六、质量保证</w:t>
      </w:r>
    </w:p>
    <w:p w14:paraId="5E7132F0">
      <w:pPr>
        <w:widowControl w:val="0"/>
        <w:spacing w:line="360" w:lineRule="auto"/>
        <w:ind w:firstLine="480" w:firstLineChars="200"/>
        <w:jc w:val="both"/>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乙方所供服务必须执行下列条款：</w:t>
      </w:r>
    </w:p>
    <w:p w14:paraId="1567FEBE">
      <w:pPr>
        <w:widowControl w:val="0"/>
        <w:numPr>
          <w:ilvl w:val="0"/>
          <w:numId w:val="1"/>
        </w:numPr>
        <w:spacing w:line="360" w:lineRule="auto"/>
        <w:ind w:left="1200" w:hanging="720" w:firstLineChars="0"/>
        <w:jc w:val="both"/>
        <w:rPr>
          <w:rFonts w:hint="eastAsia" w:ascii="宋体" w:hAnsi="宋体" w:eastAsia="宋体" w:cs="宋体"/>
          <w:color w:val="auto"/>
          <w:kern w:val="2"/>
          <w:sz w:val="24"/>
          <w:szCs w:val="24"/>
          <w:lang w:val="en-US" w:eastAsia="zh-CN" w:bidi="zh-TW"/>
        </w:rPr>
      </w:pPr>
      <w:r>
        <w:rPr>
          <w:rFonts w:hint="eastAsia" w:ascii="宋体" w:hAnsi="宋体" w:eastAsia="宋体" w:cs="宋体"/>
          <w:color w:val="auto"/>
          <w:kern w:val="2"/>
          <w:sz w:val="24"/>
          <w:szCs w:val="24"/>
          <w:lang w:val="en-US" w:eastAsia="zh-CN" w:bidi="zh-TW"/>
        </w:rPr>
        <w:t>服务方案和方式科学、可行，人员配置合理，全面满足要求。</w:t>
      </w:r>
    </w:p>
    <w:p w14:paraId="7FE7F433">
      <w:pPr>
        <w:widowControl w:val="0"/>
        <w:spacing w:line="360" w:lineRule="auto"/>
        <w:ind w:firstLine="480" w:firstLineChars="200"/>
        <w:jc w:val="both"/>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（二）符合国家有关服务规范要求，确保各项服务达到最佳运行效果。</w:t>
      </w:r>
    </w:p>
    <w:p w14:paraId="12830900">
      <w:pPr>
        <w:widowControl w:val="0"/>
        <w:spacing w:line="360" w:lineRule="auto"/>
        <w:ind w:firstLine="480" w:firstLineChars="200"/>
        <w:jc w:val="both"/>
        <w:rPr>
          <w:rFonts w:hint="eastAsia" w:ascii="宋体" w:hAnsi="宋体" w:eastAsia="宋体" w:cs="宋体"/>
          <w:color w:val="auto"/>
          <w:sz w:val="24"/>
          <w:szCs w:val="24"/>
          <w:lang w:bidi="zh-TW"/>
        </w:rPr>
      </w:pPr>
      <w:r>
        <w:rPr>
          <w:rFonts w:hint="eastAsia" w:ascii="宋体" w:hAnsi="宋体" w:eastAsia="宋体" w:cs="宋体"/>
          <w:color w:val="auto"/>
          <w:sz w:val="24"/>
          <w:szCs w:val="24"/>
          <w:lang w:bidi="zh-TW"/>
        </w:rPr>
        <w:t>（三）乙方提供的服务，若发生侵权而产生的一切后果，由乙方负责。甲方保留索赔权。</w:t>
      </w:r>
    </w:p>
    <w:p w14:paraId="3BEE6C2B">
      <w:pPr>
        <w:widowControl w:val="0"/>
        <w:spacing w:line="360" w:lineRule="auto"/>
        <w:ind w:firstLine="482" w:firstLineChars="200"/>
        <w:jc w:val="both"/>
        <w:rPr>
          <w:rFonts w:hint="eastAsia" w:ascii="宋体" w:hAnsi="宋体" w:eastAsia="宋体" w:cs="宋体"/>
          <w:b/>
          <w:bCs/>
          <w:color w:val="auto"/>
          <w:sz w:val="24"/>
          <w:szCs w:val="24"/>
          <w:lang w:bidi="zh-TW"/>
        </w:rPr>
      </w:pPr>
      <w:r>
        <w:rPr>
          <w:rFonts w:hint="eastAsia" w:ascii="宋体" w:hAnsi="宋体" w:eastAsia="宋体" w:cs="宋体"/>
          <w:b/>
          <w:bCs/>
          <w:color w:val="auto"/>
          <w:sz w:val="24"/>
          <w:szCs w:val="24"/>
          <w:lang w:bidi="zh-TW"/>
        </w:rPr>
        <w:t>（四）服务承诺内容</w:t>
      </w:r>
      <w:r>
        <w:rPr>
          <w:rFonts w:hint="eastAsia" w:ascii="宋体" w:hAnsi="宋体" w:eastAsia="宋体" w:cs="宋体"/>
          <w:b/>
          <w:bCs/>
          <w:color w:val="auto"/>
          <w:sz w:val="24"/>
          <w:szCs w:val="24"/>
          <w:lang w:eastAsia="zh-CN" w:bidi="zh-TW"/>
        </w:rPr>
        <w:t>：</w:t>
      </w:r>
      <w:r>
        <w:rPr>
          <w:rFonts w:hint="eastAsia" w:ascii="宋体" w:hAnsi="宋体" w:eastAsia="宋体" w:cs="宋体"/>
          <w:b/>
          <w:bCs/>
          <w:color w:val="auto"/>
          <w:sz w:val="24"/>
          <w:szCs w:val="24"/>
          <w:lang w:val="en-US" w:eastAsia="zh-CN" w:bidi="zh-TW"/>
        </w:rPr>
        <w:t>以投标文件为准</w:t>
      </w:r>
      <w:r>
        <w:rPr>
          <w:rFonts w:hint="eastAsia" w:ascii="宋体" w:hAnsi="宋体" w:eastAsia="宋体" w:cs="宋体"/>
          <w:b/>
          <w:bCs/>
          <w:color w:val="auto"/>
          <w:sz w:val="24"/>
          <w:szCs w:val="24"/>
          <w:lang w:bidi="zh-TW"/>
        </w:rPr>
        <w:t>。</w:t>
      </w:r>
    </w:p>
    <w:p w14:paraId="6253949B">
      <w:pPr>
        <w:widowControl w:val="0"/>
        <w:spacing w:line="360" w:lineRule="auto"/>
        <w:ind w:firstLine="482" w:firstLineChars="200"/>
        <w:jc w:val="both"/>
        <w:rPr>
          <w:rFonts w:hint="eastAsia" w:ascii="宋体" w:hAnsi="宋体" w:eastAsia="宋体" w:cs="宋体"/>
          <w:b/>
          <w:bCs/>
          <w:color w:val="auto"/>
          <w:sz w:val="24"/>
          <w:szCs w:val="24"/>
          <w:highlight w:val="none"/>
          <w:lang w:bidi="zh-TW"/>
        </w:rPr>
      </w:pPr>
      <w:r>
        <w:rPr>
          <w:rFonts w:hint="eastAsia" w:ascii="宋体" w:hAnsi="宋体" w:eastAsia="宋体" w:cs="宋体"/>
          <w:b/>
          <w:bCs/>
          <w:color w:val="auto"/>
          <w:sz w:val="24"/>
          <w:szCs w:val="24"/>
          <w:highlight w:val="none"/>
          <w:lang w:bidi="zh-TW"/>
        </w:rPr>
        <w:t>七、验收</w:t>
      </w:r>
    </w:p>
    <w:p w14:paraId="637DA580">
      <w:pPr>
        <w:widowControl w:val="0"/>
        <w:tabs>
          <w:tab w:val="left" w:pos="1438"/>
        </w:tabs>
        <w:spacing w:line="360" w:lineRule="auto"/>
        <w:ind w:firstLine="480" w:firstLineChars="200"/>
        <w:jc w:val="both"/>
        <w:rPr>
          <w:rFonts w:hint="eastAsia" w:ascii="宋体" w:hAnsi="宋体" w:eastAsia="宋体" w:cs="宋体"/>
          <w:color w:val="auto"/>
          <w:sz w:val="24"/>
          <w:szCs w:val="24"/>
          <w:lang w:val="zh-TW" w:eastAsia="zh-TW" w:bidi="zh-TW"/>
        </w:rPr>
      </w:pPr>
      <w:bookmarkStart w:id="7" w:name="bookmark8"/>
      <w:r>
        <w:rPr>
          <w:rFonts w:hint="eastAsia" w:ascii="宋体" w:hAnsi="宋体" w:eastAsia="宋体" w:cs="宋体"/>
          <w:color w:val="auto"/>
          <w:sz w:val="24"/>
          <w:szCs w:val="24"/>
          <w:lang w:val="zh-TW" w:eastAsia="zh-TW" w:bidi="zh-TW"/>
        </w:rPr>
        <w:t>（</w:t>
      </w:r>
      <w:bookmarkEnd w:id="7"/>
      <w:r>
        <w:rPr>
          <w:rFonts w:hint="eastAsia" w:ascii="宋体" w:hAnsi="宋体" w:eastAsia="宋体" w:cs="宋体"/>
          <w:color w:val="auto"/>
          <w:sz w:val="24"/>
          <w:szCs w:val="24"/>
          <w:lang w:val="zh-TW" w:eastAsia="zh-TW" w:bidi="zh-TW"/>
        </w:rPr>
        <w:t>一）服务内容完成后先由乙方进行自检，自检合格后邀请甲方</w:t>
      </w:r>
      <w:r>
        <w:rPr>
          <w:rFonts w:hint="eastAsia" w:ascii="宋体" w:hAnsi="宋体" w:eastAsia="宋体" w:cs="宋体"/>
          <w:color w:val="auto"/>
          <w:sz w:val="24"/>
          <w:szCs w:val="24"/>
          <w:lang w:bidi="zh-TW"/>
        </w:rPr>
        <w:t>进行</w:t>
      </w:r>
      <w:r>
        <w:rPr>
          <w:rFonts w:hint="eastAsia" w:ascii="宋体" w:hAnsi="宋体" w:eastAsia="宋体" w:cs="宋体"/>
          <w:color w:val="auto"/>
          <w:sz w:val="24"/>
          <w:szCs w:val="24"/>
          <w:lang w:val="zh-TW" w:eastAsia="zh-TW" w:bidi="zh-TW"/>
        </w:rPr>
        <w:t>验收。甲方确认乙方的自检内容后，组织乙方（必要时请有关专家）</w:t>
      </w:r>
      <w:r>
        <w:rPr>
          <w:rFonts w:hint="eastAsia" w:ascii="宋体" w:hAnsi="宋体" w:eastAsia="宋体" w:cs="宋体"/>
          <w:color w:val="auto"/>
          <w:sz w:val="24"/>
          <w:szCs w:val="24"/>
          <w:lang w:bidi="zh-TW"/>
        </w:rPr>
        <w:t>进行</w:t>
      </w:r>
      <w:r>
        <w:rPr>
          <w:rFonts w:hint="eastAsia" w:ascii="宋体" w:hAnsi="宋体" w:eastAsia="宋体" w:cs="宋体"/>
          <w:color w:val="auto"/>
          <w:sz w:val="24"/>
          <w:szCs w:val="24"/>
          <w:lang w:val="zh-TW" w:eastAsia="zh-TW" w:bidi="zh-TW"/>
        </w:rPr>
        <w:t>最终验收，验收时乙方应派员参加，共同对验收结果进行确认。验收合格后，填写政府</w:t>
      </w:r>
      <w:r>
        <w:rPr>
          <w:rFonts w:hint="eastAsia" w:ascii="宋体" w:hAnsi="宋体" w:eastAsia="宋体" w:cs="宋体"/>
          <w:color w:val="auto"/>
          <w:sz w:val="24"/>
          <w:szCs w:val="24"/>
          <w:lang w:bidi="zh-TW"/>
        </w:rPr>
        <w:t>采购项目</w:t>
      </w:r>
      <w:r>
        <w:rPr>
          <w:rFonts w:hint="eastAsia" w:ascii="宋体" w:hAnsi="宋体" w:eastAsia="宋体" w:cs="宋体"/>
          <w:color w:val="auto"/>
          <w:sz w:val="24"/>
          <w:szCs w:val="24"/>
          <w:lang w:val="zh-TW" w:eastAsia="zh-TW" w:bidi="zh-TW"/>
        </w:rPr>
        <w:t>履约验收单（一式伍份）作为对服务的最终认可。</w:t>
      </w:r>
    </w:p>
    <w:p w14:paraId="08BF6513">
      <w:pPr>
        <w:widowControl w:val="0"/>
        <w:tabs>
          <w:tab w:val="left" w:pos="1419"/>
        </w:tabs>
        <w:spacing w:line="360" w:lineRule="auto"/>
        <w:ind w:firstLine="480" w:firstLineChars="200"/>
        <w:jc w:val="both"/>
        <w:rPr>
          <w:rFonts w:hint="eastAsia" w:ascii="宋体" w:hAnsi="宋体" w:eastAsia="宋体" w:cs="宋体"/>
          <w:color w:val="auto"/>
          <w:sz w:val="24"/>
          <w:szCs w:val="24"/>
          <w:lang w:val="zh-TW" w:eastAsia="zh-TW" w:bidi="zh-TW"/>
        </w:rPr>
      </w:pPr>
      <w:bookmarkStart w:id="8" w:name="bookmark9"/>
      <w:r>
        <w:rPr>
          <w:rFonts w:hint="eastAsia" w:ascii="宋体" w:hAnsi="宋体" w:eastAsia="宋体" w:cs="宋体"/>
          <w:color w:val="auto"/>
          <w:sz w:val="24"/>
          <w:szCs w:val="24"/>
          <w:lang w:val="zh-TW" w:eastAsia="zh-TW" w:bidi="zh-TW"/>
        </w:rPr>
        <w:t>（</w:t>
      </w:r>
      <w:bookmarkEnd w:id="8"/>
      <w:r>
        <w:rPr>
          <w:rFonts w:hint="eastAsia" w:ascii="宋体" w:hAnsi="宋体" w:eastAsia="宋体" w:cs="宋体"/>
          <w:color w:val="auto"/>
          <w:sz w:val="24"/>
          <w:szCs w:val="24"/>
          <w:lang w:val="zh-TW" w:eastAsia="zh-TW" w:bidi="zh-TW"/>
        </w:rPr>
        <w:t>二）乙方向甲方提交服务实施过程中的所有资料。以便甲方</w:t>
      </w:r>
      <w:r>
        <w:rPr>
          <w:rFonts w:hint="eastAsia" w:ascii="宋体" w:hAnsi="宋体" w:eastAsia="宋体" w:cs="宋体"/>
          <w:color w:val="auto"/>
          <w:sz w:val="24"/>
          <w:szCs w:val="24"/>
          <w:lang w:bidi="zh-TW"/>
        </w:rPr>
        <w:t>日后管</w:t>
      </w:r>
      <w:r>
        <w:rPr>
          <w:rFonts w:hint="eastAsia" w:ascii="宋体" w:hAnsi="宋体" w:eastAsia="宋体" w:cs="宋体"/>
          <w:color w:val="auto"/>
          <w:sz w:val="24"/>
          <w:szCs w:val="24"/>
          <w:lang w:val="zh-TW" w:eastAsia="zh-TW" w:bidi="zh-TW"/>
        </w:rPr>
        <w:t>理和维护。</w:t>
      </w:r>
    </w:p>
    <w:p w14:paraId="3DA9387F">
      <w:pPr>
        <w:widowControl w:val="0"/>
        <w:tabs>
          <w:tab w:val="left" w:pos="1428"/>
        </w:tabs>
        <w:spacing w:after="100" w:line="360" w:lineRule="auto"/>
        <w:ind w:firstLine="480" w:firstLineChars="200"/>
        <w:jc w:val="both"/>
        <w:rPr>
          <w:rFonts w:hint="eastAsia" w:ascii="宋体" w:hAnsi="宋体" w:eastAsia="宋体" w:cs="宋体"/>
          <w:color w:val="auto"/>
          <w:sz w:val="24"/>
          <w:szCs w:val="24"/>
          <w:lang w:val="zh-TW" w:eastAsia="zh-TW" w:bidi="zh-TW"/>
        </w:rPr>
      </w:pPr>
      <w:bookmarkStart w:id="9" w:name="bookmark10"/>
      <w:r>
        <w:rPr>
          <w:rFonts w:hint="eastAsia" w:ascii="宋体" w:hAnsi="宋体" w:eastAsia="宋体" w:cs="宋体"/>
          <w:color w:val="auto"/>
          <w:sz w:val="24"/>
          <w:szCs w:val="24"/>
          <w:lang w:val="zh-TW" w:eastAsia="zh-TW" w:bidi="zh-TW"/>
        </w:rPr>
        <w:t>（</w:t>
      </w:r>
      <w:bookmarkEnd w:id="9"/>
      <w:r>
        <w:rPr>
          <w:rFonts w:hint="eastAsia" w:ascii="宋体" w:hAnsi="宋体" w:eastAsia="宋体" w:cs="宋体"/>
          <w:color w:val="auto"/>
          <w:sz w:val="24"/>
          <w:szCs w:val="24"/>
          <w:lang w:val="zh-TW" w:eastAsia="zh-TW" w:bidi="zh-TW"/>
        </w:rPr>
        <w:t>三）验收依据：</w:t>
      </w:r>
    </w:p>
    <w:p w14:paraId="6AE55A9E">
      <w:pPr>
        <w:widowControl w:val="0"/>
        <w:tabs>
          <w:tab w:val="left" w:pos="1438"/>
        </w:tabs>
        <w:spacing w:line="360" w:lineRule="auto"/>
        <w:ind w:firstLine="480" w:firstLineChars="200"/>
        <w:jc w:val="both"/>
        <w:rPr>
          <w:rFonts w:hint="eastAsia" w:ascii="宋体" w:hAnsi="宋体" w:eastAsia="宋体" w:cs="宋体"/>
          <w:color w:val="auto"/>
          <w:sz w:val="24"/>
          <w:szCs w:val="24"/>
          <w:lang w:val="zh-TW" w:eastAsia="zh-TW" w:bidi="zh-TW"/>
        </w:rPr>
      </w:pPr>
      <w:bookmarkStart w:id="10" w:name="bookmark11"/>
      <w:r>
        <w:rPr>
          <w:rFonts w:hint="eastAsia" w:ascii="宋体" w:hAnsi="宋体" w:eastAsia="宋体" w:cs="宋体"/>
          <w:color w:val="auto"/>
          <w:sz w:val="24"/>
          <w:szCs w:val="24"/>
          <w:lang w:val="zh-TW" w:eastAsia="zh-TW" w:bidi="zh-TW"/>
        </w:rPr>
        <w:t>1</w:t>
      </w:r>
      <w:bookmarkEnd w:id="10"/>
      <w:r>
        <w:rPr>
          <w:rFonts w:hint="eastAsia" w:ascii="宋体" w:hAnsi="宋体" w:eastAsia="宋体" w:cs="宋体"/>
          <w:color w:val="auto"/>
          <w:sz w:val="24"/>
          <w:szCs w:val="24"/>
          <w:lang w:val="zh-TW" w:eastAsia="zh-TW" w:bidi="zh-TW"/>
        </w:rPr>
        <w:t>、</w:t>
      </w:r>
      <w:r>
        <w:rPr>
          <w:rFonts w:hint="eastAsia" w:ascii="宋体" w:hAnsi="宋体" w:eastAsia="宋体" w:cs="宋体"/>
          <w:color w:val="auto"/>
          <w:sz w:val="24"/>
          <w:szCs w:val="24"/>
          <w:lang w:bidi="zh-TW"/>
        </w:rPr>
        <w:t>招标文件</w:t>
      </w:r>
      <w:r>
        <w:rPr>
          <w:rFonts w:hint="eastAsia" w:ascii="宋体" w:hAnsi="宋体" w:eastAsia="宋体" w:cs="宋体"/>
          <w:color w:val="auto"/>
          <w:sz w:val="24"/>
          <w:szCs w:val="24"/>
          <w:lang w:val="zh-TW" w:eastAsia="zh-TW" w:bidi="zh-TW"/>
        </w:rPr>
        <w:t>、</w:t>
      </w:r>
      <w:r>
        <w:rPr>
          <w:rFonts w:hint="eastAsia" w:ascii="宋体" w:hAnsi="宋体" w:eastAsia="宋体" w:cs="宋体"/>
          <w:color w:val="auto"/>
          <w:sz w:val="24"/>
          <w:szCs w:val="24"/>
          <w:lang w:val="zh-TW" w:bidi="zh-TW"/>
        </w:rPr>
        <w:t>投标文件</w:t>
      </w:r>
      <w:r>
        <w:rPr>
          <w:rFonts w:hint="eastAsia" w:ascii="宋体" w:hAnsi="宋体" w:eastAsia="宋体" w:cs="宋体"/>
          <w:color w:val="auto"/>
          <w:sz w:val="24"/>
          <w:szCs w:val="24"/>
          <w:lang w:val="zh-TW" w:eastAsia="zh-TW" w:bidi="zh-TW"/>
        </w:rPr>
        <w:t>、澄清表（函）；</w:t>
      </w:r>
    </w:p>
    <w:p w14:paraId="7DA9B27B">
      <w:pPr>
        <w:widowControl w:val="0"/>
        <w:tabs>
          <w:tab w:val="left" w:pos="1438"/>
        </w:tabs>
        <w:spacing w:line="360" w:lineRule="auto"/>
        <w:ind w:firstLine="480" w:firstLineChars="200"/>
        <w:jc w:val="both"/>
        <w:rPr>
          <w:rFonts w:hint="eastAsia" w:ascii="宋体" w:hAnsi="宋体" w:eastAsia="宋体" w:cs="宋体"/>
          <w:color w:val="auto"/>
          <w:sz w:val="24"/>
          <w:szCs w:val="24"/>
          <w:lang w:val="zh-TW" w:eastAsia="zh-TW" w:bidi="zh-TW"/>
        </w:rPr>
      </w:pPr>
      <w:bookmarkStart w:id="11" w:name="bookmark12"/>
      <w:r>
        <w:rPr>
          <w:rFonts w:hint="eastAsia" w:ascii="宋体" w:hAnsi="宋体" w:eastAsia="宋体" w:cs="宋体"/>
          <w:color w:val="auto"/>
          <w:sz w:val="24"/>
          <w:szCs w:val="24"/>
          <w:lang w:val="zh-TW" w:eastAsia="zh-TW" w:bidi="zh-TW"/>
        </w:rPr>
        <w:t>2</w:t>
      </w:r>
      <w:bookmarkEnd w:id="11"/>
      <w:r>
        <w:rPr>
          <w:rFonts w:hint="eastAsia" w:ascii="宋体" w:hAnsi="宋体" w:eastAsia="宋体" w:cs="宋体"/>
          <w:color w:val="auto"/>
          <w:sz w:val="24"/>
          <w:szCs w:val="24"/>
          <w:lang w:val="zh-TW" w:eastAsia="zh-TW" w:bidi="zh-TW"/>
        </w:rPr>
        <w:t>、</w:t>
      </w:r>
      <w:r>
        <w:rPr>
          <w:rFonts w:hint="eastAsia" w:ascii="宋体" w:hAnsi="宋体" w:eastAsia="宋体" w:cs="宋体"/>
          <w:color w:val="auto"/>
          <w:sz w:val="24"/>
          <w:szCs w:val="24"/>
          <w:lang w:bidi="zh-TW"/>
        </w:rPr>
        <w:t>本</w:t>
      </w:r>
      <w:r>
        <w:rPr>
          <w:rFonts w:hint="eastAsia" w:ascii="宋体" w:hAnsi="宋体" w:eastAsia="宋体" w:cs="宋体"/>
          <w:color w:val="auto"/>
          <w:sz w:val="24"/>
          <w:szCs w:val="24"/>
          <w:lang w:val="zh-TW" w:eastAsia="zh-TW" w:bidi="zh-TW"/>
        </w:rPr>
        <w:t>合同及附件文本；</w:t>
      </w:r>
    </w:p>
    <w:p w14:paraId="2BA833C7">
      <w:pPr>
        <w:widowControl w:val="0"/>
        <w:tabs>
          <w:tab w:val="left" w:pos="1438"/>
        </w:tabs>
        <w:spacing w:line="360" w:lineRule="auto"/>
        <w:ind w:firstLine="480" w:firstLineChars="200"/>
        <w:jc w:val="both"/>
        <w:rPr>
          <w:rFonts w:hint="eastAsia" w:ascii="宋体" w:hAnsi="宋体" w:eastAsia="宋体" w:cs="宋体"/>
          <w:color w:val="auto"/>
          <w:sz w:val="24"/>
          <w:szCs w:val="24"/>
          <w:lang w:val="zh-TW" w:eastAsia="zh-TW" w:bidi="zh-TW"/>
        </w:rPr>
      </w:pPr>
      <w:bookmarkStart w:id="12" w:name="bookmark13"/>
      <w:r>
        <w:rPr>
          <w:rFonts w:hint="eastAsia" w:ascii="宋体" w:hAnsi="宋体" w:eastAsia="宋体" w:cs="宋体"/>
          <w:color w:val="auto"/>
          <w:sz w:val="24"/>
          <w:szCs w:val="24"/>
          <w:lang w:val="zh-TW" w:eastAsia="zh-TW" w:bidi="zh-TW"/>
        </w:rPr>
        <w:t>3</w:t>
      </w:r>
      <w:bookmarkEnd w:id="12"/>
      <w:r>
        <w:rPr>
          <w:rFonts w:hint="eastAsia" w:ascii="宋体" w:hAnsi="宋体" w:eastAsia="宋体" w:cs="宋体"/>
          <w:color w:val="auto"/>
          <w:sz w:val="24"/>
          <w:szCs w:val="24"/>
          <w:lang w:val="zh-TW" w:eastAsia="zh-TW" w:bidi="zh-TW"/>
        </w:rPr>
        <w:t>、国家相应的标准、规范。</w:t>
      </w:r>
    </w:p>
    <w:p w14:paraId="3B395CF4">
      <w:pPr>
        <w:widowControl w:val="0"/>
        <w:spacing w:after="120" w:line="360" w:lineRule="auto"/>
        <w:ind w:left="0" w:leftChars="0" w:firstLine="482" w:firstLineChars="200"/>
        <w:jc w:val="both"/>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zh-TW" w:eastAsia="zh-CN" w:bidi="zh-TW"/>
        </w:rPr>
        <w:t>（</w:t>
      </w:r>
      <w:r>
        <w:rPr>
          <w:rFonts w:hint="eastAsia" w:ascii="宋体" w:hAnsi="宋体" w:eastAsia="宋体" w:cs="宋体"/>
          <w:b/>
          <w:bCs/>
          <w:color w:val="auto"/>
          <w:kern w:val="2"/>
          <w:sz w:val="24"/>
          <w:szCs w:val="24"/>
          <w:lang w:val="en-US" w:eastAsia="zh-CN" w:bidi="zh-TW"/>
        </w:rPr>
        <w:t>四</w:t>
      </w:r>
      <w:r>
        <w:rPr>
          <w:rFonts w:hint="eastAsia" w:ascii="宋体" w:hAnsi="宋体" w:eastAsia="宋体" w:cs="宋体"/>
          <w:b/>
          <w:bCs/>
          <w:color w:val="auto"/>
          <w:kern w:val="2"/>
          <w:sz w:val="24"/>
          <w:szCs w:val="24"/>
          <w:lang w:val="zh-TW" w:eastAsia="zh-CN" w:bidi="zh-TW"/>
        </w:rPr>
        <w:t>）</w:t>
      </w:r>
      <w:r>
        <w:rPr>
          <w:rFonts w:hint="eastAsia" w:ascii="宋体" w:hAnsi="宋体" w:eastAsia="宋体" w:cs="宋体"/>
          <w:b/>
          <w:bCs/>
          <w:color w:val="auto"/>
          <w:kern w:val="2"/>
          <w:sz w:val="24"/>
          <w:szCs w:val="24"/>
          <w:lang w:val="en-US" w:eastAsia="zh-CN" w:bidi="zh-TW"/>
        </w:rPr>
        <w:t>双方拟定的其他条款：无</w:t>
      </w:r>
    </w:p>
    <w:p w14:paraId="17CB6415">
      <w:pPr>
        <w:widowControl w:val="0"/>
        <w:spacing w:after="200" w:line="360" w:lineRule="auto"/>
        <w:ind w:firstLine="482" w:firstLineChars="200"/>
        <w:jc w:val="both"/>
        <w:rPr>
          <w:rFonts w:hint="eastAsia" w:ascii="宋体" w:hAnsi="宋体" w:eastAsia="宋体" w:cs="宋体"/>
          <w:b/>
          <w:bCs/>
          <w:color w:val="auto"/>
          <w:sz w:val="24"/>
          <w:szCs w:val="24"/>
          <w:lang w:val="zh-TW" w:eastAsia="zh-TW" w:bidi="zh-TW"/>
        </w:rPr>
      </w:pPr>
      <w:r>
        <w:rPr>
          <w:rFonts w:hint="eastAsia" w:ascii="宋体" w:hAnsi="宋体" w:eastAsia="宋体" w:cs="宋体"/>
          <w:b/>
          <w:bCs/>
          <w:color w:val="auto"/>
          <w:sz w:val="24"/>
          <w:szCs w:val="24"/>
          <w:lang w:bidi="zh-TW"/>
        </w:rPr>
        <w:t>八</w:t>
      </w:r>
      <w:r>
        <w:rPr>
          <w:rFonts w:hint="eastAsia" w:ascii="宋体" w:hAnsi="宋体" w:eastAsia="宋体" w:cs="宋体"/>
          <w:b/>
          <w:bCs/>
          <w:color w:val="auto"/>
          <w:sz w:val="24"/>
          <w:szCs w:val="24"/>
          <w:lang w:val="zh-TW" w:eastAsia="zh-TW" w:bidi="zh-TW"/>
        </w:rPr>
        <w:t>、违约责任</w:t>
      </w:r>
    </w:p>
    <w:p w14:paraId="137FBAD7">
      <w:pPr>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en-US" w:eastAsia="en-US"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一</w:t>
      </w:r>
      <w:r>
        <w:rPr>
          <w:rFonts w:hint="eastAsia" w:ascii="宋体" w:hAnsi="宋体" w:eastAsia="宋体" w:cs="宋体"/>
          <w:color w:val="auto"/>
          <w:spacing w:val="0"/>
          <w:w w:val="100"/>
          <w:position w:val="0"/>
          <w:sz w:val="24"/>
          <w:szCs w:val="24"/>
          <w:highlight w:val="none"/>
          <w:u w:val="none"/>
          <w:shd w:val="clear" w:color="auto" w:fill="auto"/>
          <w:lang w:val="en-US" w:eastAsia="en-US"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合同中未约定的，按《民法典》中的相关条款执行。</w:t>
      </w:r>
      <w:bookmarkStart w:id="13" w:name="bookmark15"/>
    </w:p>
    <w:p w14:paraId="655B40E5">
      <w:pPr>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13"/>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二）未按合同要求提供服务或服务质量不能满足合同要求</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甲方应</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当将乙方违约的情况以及拟釆取的措施以书面形式报政府釆购监管</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部门，</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根据政府采购监管部门的处理意见，甲方有权依据《民法典》</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有关条款及</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合同约定解除合同，乙方应向甲方支付合同总价款</w:t>
      </w:r>
      <w:r>
        <w:rPr>
          <w:rFonts w:hint="eastAsia" w:ascii="宋体" w:hAnsi="宋体" w:eastAsia="宋体" w:cs="宋体"/>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 xml:space="preserve"> %</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的违约金。</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同时，</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政府釆购监管部门有权依据《政府釆购法》及相关法律法规对乙方</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的</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违法行为</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进行相应的处罚。</w:t>
      </w:r>
    </w:p>
    <w:p w14:paraId="1180E1B9">
      <w:pPr>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bookmarkStart w:id="14" w:name="bookmark16"/>
      <w:r>
        <w:rPr>
          <w:rFonts w:hint="eastAsia" w:ascii="宋体" w:hAnsi="宋体" w:eastAsia="宋体" w:cs="宋体"/>
          <w:color w:val="auto"/>
          <w:spacing w:val="0"/>
          <w:w w:val="100"/>
          <w:position w:val="0"/>
          <w:sz w:val="24"/>
          <w:szCs w:val="24"/>
          <w:highlight w:val="none"/>
          <w:u w:val="none"/>
          <w:shd w:val="clear" w:color="auto" w:fill="auto"/>
          <w:lang w:val="zh-TW" w:eastAsia="zh-TW" w:bidi="zh-TW"/>
        </w:rPr>
        <w:t>（</w:t>
      </w:r>
      <w:bookmarkEnd w:id="14"/>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三）在本合同履行过程中，双方因违约或造成对方经济、</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社会效益</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等损失的应当赔偿。</w:t>
      </w:r>
    </w:p>
    <w:p w14:paraId="378809BD">
      <w:pPr>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CN"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四</w:t>
      </w:r>
      <w:r>
        <w:rPr>
          <w:rFonts w:hint="eastAsia" w:ascii="宋体" w:hAnsi="宋体" w:eastAsia="宋体" w:cs="宋体"/>
          <w:color w:val="auto"/>
          <w:spacing w:val="0"/>
          <w:w w:val="100"/>
          <w:position w:val="0"/>
          <w:sz w:val="24"/>
          <w:szCs w:val="24"/>
          <w:highlight w:val="none"/>
          <w:u w:val="none"/>
          <w:shd w:val="clear" w:color="auto" w:fill="auto"/>
          <w:lang w:val="zh-CN"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乙方提供的服务不符合本项目相关文件和本合同规定的，甲方</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有权拒绝，</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并且乙方须向甲方支付本合同总价款</w:t>
      </w:r>
      <w:r>
        <w:rPr>
          <w:rFonts w:hint="eastAsia" w:ascii="宋体" w:hAnsi="宋体" w:eastAsia="宋体" w:cs="宋体"/>
          <w:color w:val="auto"/>
          <w:spacing w:val="0"/>
          <w:w w:val="100"/>
          <w:position w:val="0"/>
          <w:sz w:val="24"/>
          <w:szCs w:val="24"/>
          <w:highlight w:val="none"/>
          <w:u w:val="single"/>
          <w:shd w:val="clear" w:color="auto" w:fill="auto"/>
          <w:lang w:val="zh-CN" w:eastAsia="zh-CN" w:bidi="zh-TW"/>
        </w:rPr>
        <w:t xml:space="preserve">  </w:t>
      </w:r>
      <w:r>
        <w:rPr>
          <w:rFonts w:hint="eastAsia" w:ascii="宋体" w:hAnsi="宋体" w:eastAsia="宋体" w:cs="宋体"/>
          <w:color w:val="auto"/>
          <w:spacing w:val="0"/>
          <w:w w:val="100"/>
          <w:position w:val="0"/>
          <w:sz w:val="24"/>
          <w:szCs w:val="24"/>
          <w:highlight w:val="none"/>
          <w:u w:val="single"/>
          <w:shd w:val="clear" w:color="auto" w:fill="auto"/>
          <w:lang w:val="en-US" w:eastAsia="zh-CN" w:bidi="zh-TW"/>
        </w:rPr>
        <w:t xml:space="preserve"> </w:t>
      </w:r>
      <w:r>
        <w:rPr>
          <w:rFonts w:hint="eastAsia" w:ascii="宋体" w:hAnsi="宋体" w:eastAsia="宋体" w:cs="宋体"/>
          <w:color w:val="auto"/>
          <w:spacing w:val="0"/>
          <w:w w:val="100"/>
          <w:position w:val="0"/>
          <w:sz w:val="24"/>
          <w:szCs w:val="24"/>
          <w:highlight w:val="none"/>
          <w:u w:val="single"/>
          <w:shd w:val="clear" w:color="auto" w:fill="auto"/>
          <w:lang w:val="zh-CN" w:eastAsia="zh-CN" w:bidi="zh-TW"/>
        </w:rPr>
        <w:tab/>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的违约金。</w:t>
      </w:r>
    </w:p>
    <w:p w14:paraId="239E318E">
      <w:pPr>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en-US" w:eastAsia="zh-CN"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五</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zh-TW" w:eastAsia="zh-TW" w:bidi="zh-TW"/>
        </w:rPr>
        <w:t>未经甲方同意，乙方不得擅自将本合同服务分包或转包第三方</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承担。</w:t>
      </w:r>
    </w:p>
    <w:p w14:paraId="5ED8B410">
      <w:pPr>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pacing w:val="0"/>
          <w:w w:val="100"/>
          <w:position w:val="0"/>
          <w:sz w:val="24"/>
          <w:szCs w:val="24"/>
          <w:highlight w:val="none"/>
          <w:u w:val="none"/>
          <w:shd w:val="clear" w:color="auto" w:fill="auto"/>
          <w:lang w:val="zh-TW" w:eastAsia="zh-TW" w:bidi="zh-TW"/>
        </w:rPr>
      </w:pP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六</w:t>
      </w:r>
      <w:r>
        <w:rPr>
          <w:rFonts w:hint="eastAsia" w:ascii="宋体" w:hAnsi="宋体" w:eastAsia="宋体" w:cs="宋体"/>
          <w:color w:val="auto"/>
          <w:spacing w:val="0"/>
          <w:w w:val="100"/>
          <w:position w:val="0"/>
          <w:sz w:val="24"/>
          <w:szCs w:val="24"/>
          <w:highlight w:val="none"/>
          <w:u w:val="none"/>
          <w:shd w:val="clear" w:color="auto" w:fill="auto"/>
          <w:lang w:val="zh-TW" w:eastAsia="zh-CN" w:bidi="zh-TW"/>
        </w:rPr>
        <w:t>）</w:t>
      </w:r>
      <w:r>
        <w:rPr>
          <w:rFonts w:hint="eastAsia" w:ascii="宋体" w:hAnsi="宋体" w:eastAsia="宋体" w:cs="宋体"/>
          <w:color w:val="auto"/>
          <w:spacing w:val="0"/>
          <w:w w:val="100"/>
          <w:position w:val="0"/>
          <w:sz w:val="24"/>
          <w:szCs w:val="24"/>
          <w:highlight w:val="none"/>
          <w:u w:val="none"/>
          <w:shd w:val="clear" w:color="auto" w:fill="auto"/>
          <w:lang w:val="en-US" w:eastAsia="zh-CN" w:bidi="zh-TW"/>
        </w:rPr>
        <w:t>本合同中各条款约定的违约金可自甲方未支付款项中直接扣除，违约金若不能弥补甲方损失的，乙方还应赔偿甲方超出部分的损失。</w:t>
      </w:r>
    </w:p>
    <w:p w14:paraId="1C9777FD">
      <w:pPr>
        <w:widowControl w:val="0"/>
        <w:spacing w:line="360" w:lineRule="auto"/>
        <w:ind w:firstLine="482" w:firstLineChars="200"/>
        <w:jc w:val="left"/>
        <w:rPr>
          <w:rFonts w:hint="eastAsia" w:ascii="宋体" w:hAnsi="宋体" w:eastAsia="宋体" w:cs="宋体"/>
          <w:b/>
          <w:bCs/>
          <w:color w:val="auto"/>
          <w:sz w:val="24"/>
          <w:szCs w:val="24"/>
          <w:lang w:val="zh-TW" w:eastAsia="zh-TW" w:bidi="zh-TW"/>
        </w:rPr>
      </w:pPr>
      <w:r>
        <w:rPr>
          <w:rFonts w:hint="eastAsia" w:ascii="宋体" w:hAnsi="宋体" w:eastAsia="宋体" w:cs="宋体"/>
          <w:b/>
          <w:bCs/>
          <w:color w:val="auto"/>
          <w:sz w:val="24"/>
          <w:szCs w:val="24"/>
          <w:lang w:bidi="zh-TW"/>
        </w:rPr>
        <w:t>九、保密</w:t>
      </w:r>
      <w:r>
        <w:rPr>
          <w:rFonts w:hint="eastAsia" w:ascii="宋体" w:hAnsi="宋体" w:eastAsia="宋体" w:cs="宋体"/>
          <w:b/>
          <w:bCs/>
          <w:color w:val="auto"/>
          <w:sz w:val="24"/>
          <w:szCs w:val="24"/>
          <w:lang w:val="zh-TW" w:eastAsia="zh-TW" w:bidi="zh-TW"/>
        </w:rPr>
        <w:t>条款</w:t>
      </w:r>
    </w:p>
    <w:p w14:paraId="6AED0020">
      <w:pPr>
        <w:widowControl w:val="0"/>
        <w:spacing w:line="360" w:lineRule="auto"/>
        <w:ind w:firstLine="480" w:firstLineChars="200"/>
        <w:jc w:val="both"/>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bidi="zh-TW"/>
        </w:rPr>
        <w:t>（</w:t>
      </w:r>
      <w:r>
        <w:rPr>
          <w:rFonts w:hint="eastAsia" w:ascii="宋体" w:hAnsi="宋体" w:eastAsia="宋体" w:cs="宋体"/>
          <w:color w:val="auto"/>
          <w:sz w:val="24"/>
          <w:szCs w:val="24"/>
          <w:lang w:bidi="zh-TW"/>
        </w:rPr>
        <w:t>一</w:t>
      </w:r>
      <w:r>
        <w:rPr>
          <w:rFonts w:hint="eastAsia" w:ascii="宋体" w:hAnsi="宋体" w:eastAsia="宋体" w:cs="宋体"/>
          <w:color w:val="auto"/>
          <w:sz w:val="24"/>
          <w:szCs w:val="24"/>
          <w:lang w:val="zh-TW" w:bidi="zh-TW"/>
        </w:rPr>
        <w:t>）</w:t>
      </w:r>
      <w:r>
        <w:rPr>
          <w:rFonts w:hint="eastAsia" w:ascii="宋体" w:hAnsi="宋体" w:eastAsia="宋体" w:cs="宋体"/>
          <w:color w:val="auto"/>
          <w:sz w:val="24"/>
          <w:szCs w:val="24"/>
          <w:lang w:val="zh-TW" w:eastAsia="zh-TW" w:bidi="zh-TW"/>
        </w:rPr>
        <w:t>乙方应遵守国家有关保密的法律法规和行业规定，并对甲方</w:t>
      </w:r>
      <w:r>
        <w:rPr>
          <w:rFonts w:hint="eastAsia" w:ascii="宋体" w:hAnsi="宋体" w:eastAsia="宋体" w:cs="宋体"/>
          <w:color w:val="auto"/>
          <w:sz w:val="24"/>
          <w:szCs w:val="24"/>
          <w:lang w:bidi="zh-TW"/>
        </w:rPr>
        <w:t>提供的资料负有保密义务。未经</w:t>
      </w:r>
      <w:r>
        <w:rPr>
          <w:rFonts w:hint="eastAsia" w:ascii="宋体" w:hAnsi="宋体" w:eastAsia="宋体" w:cs="宋体"/>
          <w:color w:val="auto"/>
          <w:sz w:val="24"/>
          <w:szCs w:val="24"/>
          <w:lang w:val="zh-TW" w:eastAsia="zh-TW" w:bidi="zh-TW"/>
        </w:rPr>
        <w:t>甲方同意，不得将承接政府服务项目获得的</w:t>
      </w:r>
      <w:r>
        <w:rPr>
          <w:rFonts w:hint="eastAsia" w:ascii="宋体" w:hAnsi="宋体" w:eastAsia="宋体" w:cs="宋体"/>
          <w:color w:val="auto"/>
          <w:sz w:val="24"/>
          <w:szCs w:val="24"/>
          <w:lang w:bidi="zh-TW"/>
        </w:rPr>
        <w:t>政府、公民个</w:t>
      </w:r>
      <w:r>
        <w:rPr>
          <w:rFonts w:hint="eastAsia" w:ascii="宋体" w:hAnsi="宋体" w:eastAsia="宋体" w:cs="宋体"/>
          <w:color w:val="auto"/>
          <w:sz w:val="24"/>
          <w:szCs w:val="24"/>
          <w:lang w:val="zh-TW" w:eastAsia="zh-TW" w:bidi="zh-TW"/>
        </w:rPr>
        <w:t>人等各种信息和资料提供给其他单位和个人。如发生以上</w:t>
      </w:r>
      <w:r>
        <w:rPr>
          <w:rFonts w:hint="eastAsia" w:ascii="宋体" w:hAnsi="宋体" w:eastAsia="宋体" w:cs="宋体"/>
          <w:color w:val="auto"/>
          <w:sz w:val="24"/>
          <w:szCs w:val="24"/>
          <w:lang w:bidi="zh-TW"/>
        </w:rPr>
        <w:t>情况，甲方有权</w:t>
      </w:r>
      <w:r>
        <w:rPr>
          <w:rFonts w:hint="eastAsia" w:ascii="宋体" w:hAnsi="宋体" w:eastAsia="宋体" w:cs="宋体"/>
          <w:color w:val="auto"/>
          <w:sz w:val="24"/>
          <w:szCs w:val="24"/>
          <w:lang w:val="zh-TW" w:eastAsia="zh-TW" w:bidi="zh-TW"/>
        </w:rPr>
        <w:t>索赔。</w:t>
      </w:r>
    </w:p>
    <w:p w14:paraId="1C83A4A1">
      <w:pPr>
        <w:widowControl w:val="0"/>
        <w:spacing w:line="360" w:lineRule="auto"/>
        <w:ind w:firstLine="480" w:firstLineChars="200"/>
        <w:jc w:val="both"/>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bidi="zh-TW"/>
        </w:rPr>
        <w:t>（</w:t>
      </w:r>
      <w:r>
        <w:rPr>
          <w:rFonts w:hint="eastAsia" w:ascii="宋体" w:hAnsi="宋体" w:eastAsia="宋体" w:cs="宋体"/>
          <w:color w:val="auto"/>
          <w:sz w:val="24"/>
          <w:szCs w:val="24"/>
          <w:lang w:bidi="zh-TW"/>
        </w:rPr>
        <w:t>二</w:t>
      </w:r>
      <w:r>
        <w:rPr>
          <w:rFonts w:hint="eastAsia" w:ascii="宋体" w:hAnsi="宋体" w:eastAsia="宋体" w:cs="宋体"/>
          <w:color w:val="auto"/>
          <w:sz w:val="24"/>
          <w:szCs w:val="24"/>
          <w:lang w:val="zh-TW" w:bidi="zh-TW"/>
        </w:rPr>
        <w:t>）</w:t>
      </w:r>
      <w:r>
        <w:rPr>
          <w:rFonts w:hint="eastAsia" w:ascii="宋体" w:hAnsi="宋体" w:eastAsia="宋体" w:cs="宋体"/>
          <w:color w:val="auto"/>
          <w:sz w:val="24"/>
          <w:szCs w:val="24"/>
          <w:lang w:bidi="zh-TW"/>
        </w:rPr>
        <w:t>甲方有</w:t>
      </w:r>
      <w:r>
        <w:rPr>
          <w:rFonts w:hint="eastAsia" w:ascii="宋体" w:hAnsi="宋体" w:eastAsia="宋体" w:cs="宋体"/>
          <w:color w:val="auto"/>
          <w:sz w:val="24"/>
          <w:szCs w:val="24"/>
          <w:lang w:val="zh-TW" w:eastAsia="zh-TW" w:bidi="zh-TW"/>
        </w:rPr>
        <w:t>义务保护乙方的知识产权，未经乙方同意，不得将乙方</w:t>
      </w:r>
      <w:r>
        <w:rPr>
          <w:rFonts w:hint="eastAsia" w:ascii="宋体" w:hAnsi="宋体" w:eastAsia="宋体" w:cs="宋体"/>
          <w:color w:val="auto"/>
          <w:sz w:val="24"/>
          <w:szCs w:val="24"/>
          <w:lang w:bidi="zh-TW"/>
        </w:rPr>
        <w:t>交付的具有知识</w:t>
      </w:r>
      <w:r>
        <w:rPr>
          <w:rFonts w:hint="eastAsia" w:ascii="宋体" w:hAnsi="宋体" w:eastAsia="宋体" w:cs="宋体"/>
          <w:color w:val="auto"/>
          <w:sz w:val="24"/>
          <w:szCs w:val="24"/>
          <w:lang w:val="zh-TW" w:eastAsia="zh-TW" w:bidi="zh-TW"/>
        </w:rPr>
        <w:t>产权性质的成果文件、资料向第三方转让或用于本合同以</w:t>
      </w:r>
      <w:r>
        <w:rPr>
          <w:rFonts w:hint="eastAsia" w:ascii="宋体" w:hAnsi="宋体" w:eastAsia="宋体" w:cs="宋体"/>
          <w:color w:val="auto"/>
          <w:sz w:val="24"/>
          <w:szCs w:val="24"/>
          <w:lang w:bidi="zh-TW"/>
        </w:rPr>
        <w:t>外的项目。</w:t>
      </w:r>
      <w:r>
        <w:rPr>
          <w:rFonts w:hint="eastAsia" w:ascii="宋体" w:hAnsi="宋体" w:eastAsia="宋体" w:cs="宋体"/>
          <w:color w:val="auto"/>
          <w:sz w:val="24"/>
          <w:szCs w:val="24"/>
          <w:lang w:val="zh-TW" w:eastAsia="zh-TW" w:bidi="zh-TW"/>
        </w:rPr>
        <w:t>如发生以上情况，乙方有权索赔，但甲方依据相关法定职责对</w:t>
      </w:r>
      <w:r>
        <w:rPr>
          <w:rFonts w:hint="eastAsia" w:ascii="宋体" w:hAnsi="宋体" w:eastAsia="宋体" w:cs="宋体"/>
          <w:color w:val="auto"/>
          <w:sz w:val="24"/>
          <w:szCs w:val="24"/>
          <w:lang w:bidi="zh-TW"/>
        </w:rPr>
        <w:t>外公开的除外</w:t>
      </w:r>
      <w:r>
        <w:rPr>
          <w:rFonts w:hint="eastAsia" w:ascii="宋体" w:hAnsi="宋体" w:eastAsia="宋体" w:cs="宋体"/>
          <w:color w:val="auto"/>
          <w:sz w:val="24"/>
          <w:szCs w:val="24"/>
          <w:lang w:val="zh-TW" w:eastAsia="zh-TW" w:bidi="zh-TW"/>
        </w:rPr>
        <w:t>。</w:t>
      </w:r>
    </w:p>
    <w:p w14:paraId="1A08AEBE">
      <w:pPr>
        <w:widowControl w:val="0"/>
        <w:spacing w:line="360" w:lineRule="auto"/>
        <w:ind w:firstLine="480" w:firstLineChars="200"/>
        <w:jc w:val="both"/>
        <w:rPr>
          <w:rFonts w:hint="eastAsia" w:ascii="宋体" w:hAnsi="宋体" w:eastAsia="宋体" w:cs="宋体"/>
          <w:color w:val="auto"/>
          <w:sz w:val="24"/>
          <w:szCs w:val="24"/>
          <w:lang w:bidi="zh-TW"/>
        </w:rPr>
      </w:pPr>
      <w:r>
        <w:rPr>
          <w:rFonts w:hint="eastAsia" w:ascii="宋体" w:hAnsi="宋体" w:eastAsia="宋体" w:cs="宋体"/>
          <w:color w:val="auto"/>
          <w:sz w:val="24"/>
          <w:szCs w:val="24"/>
          <w:lang w:val="zh-TW" w:bidi="zh-TW"/>
        </w:rPr>
        <w:t>（</w:t>
      </w:r>
      <w:r>
        <w:rPr>
          <w:rFonts w:hint="eastAsia" w:ascii="宋体" w:hAnsi="宋体" w:eastAsia="宋体" w:cs="宋体"/>
          <w:color w:val="auto"/>
          <w:sz w:val="24"/>
          <w:szCs w:val="24"/>
          <w:lang w:bidi="zh-TW"/>
        </w:rPr>
        <w:t>三</w:t>
      </w:r>
      <w:r>
        <w:rPr>
          <w:rFonts w:hint="eastAsia" w:ascii="宋体" w:hAnsi="宋体" w:eastAsia="宋体" w:cs="宋体"/>
          <w:color w:val="auto"/>
          <w:sz w:val="24"/>
          <w:szCs w:val="24"/>
          <w:lang w:val="zh-TW" w:bidi="zh-TW"/>
        </w:rPr>
        <w:t>）</w:t>
      </w:r>
      <w:r>
        <w:rPr>
          <w:rFonts w:hint="eastAsia" w:ascii="宋体" w:hAnsi="宋体" w:eastAsia="宋体" w:cs="宋体"/>
          <w:color w:val="auto"/>
          <w:sz w:val="24"/>
          <w:szCs w:val="24"/>
          <w:lang w:bidi="zh-TW"/>
        </w:rPr>
        <w:t>本</w:t>
      </w:r>
      <w:r>
        <w:rPr>
          <w:rFonts w:hint="eastAsia" w:ascii="宋体" w:hAnsi="宋体" w:eastAsia="宋体" w:cs="宋体"/>
          <w:color w:val="auto"/>
          <w:sz w:val="24"/>
          <w:szCs w:val="24"/>
          <w:lang w:val="zh-TW" w:eastAsia="zh-TW" w:bidi="zh-TW"/>
        </w:rPr>
        <w:t>条款为独立条款，本合同的无效、变更、解除和终止均不</w:t>
      </w:r>
      <w:r>
        <w:rPr>
          <w:rFonts w:hint="eastAsia" w:ascii="宋体" w:hAnsi="宋体" w:eastAsia="宋体" w:cs="宋体"/>
          <w:color w:val="auto"/>
          <w:sz w:val="24"/>
          <w:szCs w:val="24"/>
          <w:lang w:bidi="zh-TW"/>
        </w:rPr>
        <w:t>影响本条款的效力。</w:t>
      </w:r>
    </w:p>
    <w:p w14:paraId="251F8932">
      <w:pPr>
        <w:widowControl w:val="0"/>
        <w:spacing w:after="120" w:line="360" w:lineRule="auto"/>
        <w:ind w:left="0" w:leftChars="0" w:firstLine="482" w:firstLineChars="200"/>
        <w:jc w:val="both"/>
        <w:rPr>
          <w:rFonts w:hint="eastAsia"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zh-TW" w:eastAsia="zh-CN" w:bidi="zh-TW"/>
        </w:rPr>
        <w:t>（</w:t>
      </w:r>
      <w:r>
        <w:rPr>
          <w:rFonts w:hint="eastAsia" w:ascii="宋体" w:hAnsi="宋体" w:eastAsia="宋体" w:cs="宋体"/>
          <w:b/>
          <w:bCs/>
          <w:color w:val="auto"/>
          <w:kern w:val="2"/>
          <w:sz w:val="24"/>
          <w:szCs w:val="24"/>
          <w:lang w:val="en-US" w:eastAsia="zh-CN" w:bidi="zh-TW"/>
        </w:rPr>
        <w:t>四</w:t>
      </w:r>
      <w:r>
        <w:rPr>
          <w:rFonts w:hint="eastAsia" w:ascii="宋体" w:hAnsi="宋体" w:eastAsia="宋体" w:cs="宋体"/>
          <w:b/>
          <w:bCs/>
          <w:color w:val="auto"/>
          <w:kern w:val="2"/>
          <w:sz w:val="24"/>
          <w:szCs w:val="24"/>
          <w:lang w:val="zh-TW" w:eastAsia="zh-CN" w:bidi="zh-TW"/>
        </w:rPr>
        <w:t>）</w:t>
      </w:r>
      <w:r>
        <w:rPr>
          <w:rFonts w:hint="eastAsia" w:ascii="宋体" w:hAnsi="宋体" w:eastAsia="宋体" w:cs="宋体"/>
          <w:b/>
          <w:bCs/>
          <w:color w:val="auto"/>
          <w:kern w:val="2"/>
          <w:sz w:val="24"/>
          <w:szCs w:val="24"/>
          <w:lang w:val="en-US" w:eastAsia="zh-CN" w:bidi="zh-TW"/>
        </w:rPr>
        <w:t>双方拟定的其他条款。</w:t>
      </w:r>
    </w:p>
    <w:p w14:paraId="2E73C31C">
      <w:pPr>
        <w:widowControl w:val="0"/>
        <w:spacing w:line="360" w:lineRule="auto"/>
        <w:ind w:firstLine="482" w:firstLineChars="200"/>
        <w:jc w:val="both"/>
        <w:rPr>
          <w:rFonts w:hint="eastAsia" w:ascii="宋体" w:hAnsi="宋体" w:eastAsia="宋体" w:cs="宋体"/>
          <w:b/>
          <w:bCs/>
          <w:color w:val="auto"/>
          <w:sz w:val="24"/>
          <w:szCs w:val="24"/>
          <w:lang w:bidi="zh-TW"/>
        </w:rPr>
      </w:pPr>
      <w:r>
        <w:rPr>
          <w:rFonts w:hint="eastAsia" w:ascii="宋体" w:hAnsi="宋体" w:eastAsia="宋体" w:cs="宋体"/>
          <w:b/>
          <w:bCs/>
          <w:color w:val="auto"/>
          <w:sz w:val="24"/>
          <w:szCs w:val="24"/>
          <w:lang w:bidi="zh-TW"/>
        </w:rPr>
        <w:t>十、争议解决</w:t>
      </w:r>
    </w:p>
    <w:p w14:paraId="653C1047">
      <w:pPr>
        <w:widowControl w:val="0"/>
        <w:spacing w:line="360" w:lineRule="auto"/>
        <w:ind w:firstLine="480" w:firstLineChars="200"/>
        <w:jc w:val="both"/>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bidi="zh-TW"/>
        </w:rPr>
        <w:t>（</w:t>
      </w:r>
      <w:r>
        <w:rPr>
          <w:rFonts w:hint="eastAsia" w:ascii="宋体" w:hAnsi="宋体" w:eastAsia="宋体" w:cs="宋体"/>
          <w:color w:val="auto"/>
          <w:sz w:val="24"/>
          <w:szCs w:val="24"/>
          <w:lang w:bidi="zh-TW"/>
        </w:rPr>
        <w:t>一</w:t>
      </w:r>
      <w:r>
        <w:rPr>
          <w:rFonts w:hint="eastAsia" w:ascii="宋体" w:hAnsi="宋体" w:eastAsia="宋体" w:cs="宋体"/>
          <w:color w:val="auto"/>
          <w:sz w:val="24"/>
          <w:szCs w:val="24"/>
          <w:lang w:val="zh-TW" w:bidi="zh-TW"/>
        </w:rPr>
        <w:t>）</w:t>
      </w:r>
      <w:r>
        <w:rPr>
          <w:rFonts w:hint="eastAsia" w:ascii="宋体" w:hAnsi="宋体" w:eastAsia="宋体" w:cs="宋体"/>
          <w:color w:val="auto"/>
          <w:sz w:val="24"/>
          <w:szCs w:val="24"/>
          <w:lang w:bidi="zh-TW"/>
        </w:rPr>
        <w:t>本</w:t>
      </w:r>
      <w:r>
        <w:rPr>
          <w:rFonts w:hint="eastAsia" w:ascii="宋体" w:hAnsi="宋体" w:eastAsia="宋体" w:cs="宋体"/>
          <w:color w:val="auto"/>
          <w:sz w:val="24"/>
          <w:szCs w:val="24"/>
          <w:lang w:val="zh-TW" w:eastAsia="zh-TW" w:bidi="zh-TW"/>
        </w:rPr>
        <w:t>合同在履行过程中发生的争议，由甲、乙双方当事人协商</w:t>
      </w:r>
      <w:r>
        <w:rPr>
          <w:rFonts w:hint="eastAsia" w:ascii="宋体" w:hAnsi="宋体" w:eastAsia="宋体" w:cs="宋体"/>
          <w:color w:val="auto"/>
          <w:sz w:val="24"/>
          <w:szCs w:val="24"/>
          <w:lang w:bidi="zh-TW"/>
        </w:rPr>
        <w:t>解决，协商不成</w:t>
      </w:r>
      <w:r>
        <w:rPr>
          <w:rFonts w:hint="eastAsia" w:ascii="宋体" w:hAnsi="宋体" w:eastAsia="宋体" w:cs="宋体"/>
          <w:color w:val="auto"/>
          <w:sz w:val="24"/>
          <w:szCs w:val="24"/>
          <w:lang w:val="zh-TW" w:eastAsia="zh-TW" w:bidi="zh-TW"/>
        </w:rPr>
        <w:t>的按下列第</w:t>
      </w:r>
      <w:r>
        <w:rPr>
          <w:rFonts w:hint="eastAsia" w:ascii="宋体" w:hAnsi="宋体" w:eastAsia="宋体" w:cs="宋体"/>
          <w:color w:val="auto"/>
          <w:sz w:val="24"/>
          <w:szCs w:val="24"/>
          <w:u w:val="single"/>
          <w:lang w:bidi="zh-TW"/>
        </w:rPr>
        <w:t xml:space="preserve">  2  </w:t>
      </w:r>
      <w:r>
        <w:rPr>
          <w:rFonts w:hint="eastAsia" w:ascii="宋体" w:hAnsi="宋体" w:eastAsia="宋体" w:cs="宋体"/>
          <w:color w:val="auto"/>
          <w:sz w:val="24"/>
          <w:szCs w:val="24"/>
          <w:lang w:val="zh-TW" w:eastAsia="zh-TW" w:bidi="zh-TW"/>
        </w:rPr>
        <w:t>种方式解决：</w:t>
      </w:r>
    </w:p>
    <w:p w14:paraId="4A54C7E3">
      <w:pPr>
        <w:widowControl w:val="0"/>
        <w:spacing w:line="360" w:lineRule="auto"/>
        <w:ind w:firstLine="480" w:firstLineChars="200"/>
        <w:jc w:val="both"/>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bidi="zh-TW"/>
        </w:rPr>
        <w:t>1、提交</w:t>
      </w:r>
      <w:r>
        <w:rPr>
          <w:rFonts w:hint="eastAsia" w:ascii="宋体" w:hAnsi="宋体" w:eastAsia="宋体" w:cs="宋体"/>
          <w:color w:val="auto"/>
          <w:sz w:val="24"/>
          <w:szCs w:val="24"/>
          <w:lang w:val="zh-TW" w:eastAsia="zh-TW" w:bidi="zh-TW"/>
        </w:rPr>
        <w:t>西安仲裁委员会仲裁；</w:t>
      </w:r>
    </w:p>
    <w:p w14:paraId="081A3925">
      <w:pPr>
        <w:widowControl w:val="0"/>
        <w:spacing w:line="360" w:lineRule="auto"/>
        <w:ind w:firstLine="480" w:firstLineChars="200"/>
        <w:jc w:val="both"/>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bidi="zh-TW"/>
        </w:rPr>
        <w:t>2、依法向</w:t>
      </w:r>
      <w:r>
        <w:rPr>
          <w:rFonts w:hint="eastAsia" w:ascii="宋体" w:hAnsi="宋体" w:eastAsia="宋体" w:cs="宋体"/>
          <w:color w:val="auto"/>
          <w:sz w:val="24"/>
          <w:szCs w:val="24"/>
          <w:lang w:val="zh-TW" w:eastAsia="zh-TW" w:bidi="zh-TW"/>
        </w:rPr>
        <w:t>甲方所在地人民法院起诉。</w:t>
      </w:r>
    </w:p>
    <w:p w14:paraId="662C585A">
      <w:pPr>
        <w:widowControl w:val="0"/>
        <w:spacing w:line="360" w:lineRule="auto"/>
        <w:ind w:firstLine="480" w:firstLineChars="200"/>
        <w:jc w:val="both"/>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bidi="zh-TW"/>
        </w:rPr>
        <w:t>（</w:t>
      </w:r>
      <w:r>
        <w:rPr>
          <w:rFonts w:hint="eastAsia" w:ascii="宋体" w:hAnsi="宋体" w:eastAsia="宋体" w:cs="宋体"/>
          <w:color w:val="auto"/>
          <w:sz w:val="24"/>
          <w:szCs w:val="24"/>
          <w:lang w:bidi="zh-TW"/>
        </w:rPr>
        <w:t>二</w:t>
      </w:r>
      <w:r>
        <w:rPr>
          <w:rFonts w:hint="eastAsia" w:ascii="宋体" w:hAnsi="宋体" w:eastAsia="宋体" w:cs="宋体"/>
          <w:color w:val="auto"/>
          <w:sz w:val="24"/>
          <w:szCs w:val="24"/>
          <w:lang w:val="zh-TW" w:bidi="zh-TW"/>
        </w:rPr>
        <w:t>）</w:t>
      </w:r>
      <w:r>
        <w:rPr>
          <w:rFonts w:hint="eastAsia" w:ascii="宋体" w:hAnsi="宋体" w:eastAsia="宋体" w:cs="宋体"/>
          <w:color w:val="auto"/>
          <w:sz w:val="24"/>
          <w:szCs w:val="24"/>
          <w:lang w:bidi="zh-TW"/>
        </w:rPr>
        <w:t>本</w:t>
      </w:r>
      <w:r>
        <w:rPr>
          <w:rFonts w:hint="eastAsia" w:ascii="宋体" w:hAnsi="宋体" w:eastAsia="宋体" w:cs="宋体"/>
          <w:color w:val="auto"/>
          <w:sz w:val="24"/>
          <w:szCs w:val="24"/>
          <w:lang w:val="zh-TW" w:eastAsia="zh-TW" w:bidi="zh-TW"/>
        </w:rPr>
        <w:t>条款为独立条款，本合同的无效、变更、解除和终止均不</w:t>
      </w:r>
      <w:r>
        <w:rPr>
          <w:rFonts w:hint="eastAsia" w:ascii="宋体" w:hAnsi="宋体" w:eastAsia="宋体" w:cs="宋体"/>
          <w:color w:val="auto"/>
          <w:sz w:val="24"/>
          <w:szCs w:val="24"/>
          <w:lang w:bidi="zh-TW"/>
        </w:rPr>
        <w:t>影响本条款的</w:t>
      </w:r>
      <w:r>
        <w:rPr>
          <w:rFonts w:hint="eastAsia" w:ascii="宋体" w:hAnsi="宋体" w:eastAsia="宋体" w:cs="宋体"/>
          <w:color w:val="auto"/>
          <w:sz w:val="24"/>
          <w:szCs w:val="24"/>
          <w:lang w:val="zh-TW" w:eastAsia="zh-TW" w:bidi="zh-TW"/>
        </w:rPr>
        <w:t>效力。</w:t>
      </w:r>
    </w:p>
    <w:p w14:paraId="09F59A61">
      <w:pPr>
        <w:widowControl w:val="0"/>
        <w:spacing w:line="360" w:lineRule="auto"/>
        <w:ind w:firstLine="482" w:firstLineChars="200"/>
        <w:jc w:val="both"/>
        <w:rPr>
          <w:rFonts w:hint="eastAsia" w:ascii="宋体" w:hAnsi="宋体" w:eastAsia="宋体" w:cs="宋体"/>
          <w:b/>
          <w:bCs/>
          <w:color w:val="auto"/>
          <w:sz w:val="24"/>
          <w:szCs w:val="24"/>
          <w:lang w:val="zh-TW" w:eastAsia="zh-TW" w:bidi="zh-TW"/>
        </w:rPr>
      </w:pPr>
      <w:r>
        <w:rPr>
          <w:rFonts w:hint="eastAsia" w:ascii="宋体" w:hAnsi="宋体" w:eastAsia="宋体" w:cs="宋体"/>
          <w:b/>
          <w:bCs/>
          <w:color w:val="auto"/>
          <w:sz w:val="24"/>
          <w:szCs w:val="24"/>
          <w:lang w:val="zh-TW" w:eastAsia="zh-TW" w:bidi="zh-TW"/>
        </w:rPr>
        <w:t>十</w:t>
      </w:r>
      <w:r>
        <w:rPr>
          <w:rFonts w:hint="eastAsia" w:ascii="宋体" w:hAnsi="宋体" w:eastAsia="宋体" w:cs="宋体"/>
          <w:b/>
          <w:bCs/>
          <w:color w:val="auto"/>
          <w:sz w:val="24"/>
          <w:szCs w:val="24"/>
          <w:lang w:val="en-US" w:eastAsia="zh-CN" w:bidi="zh-TW"/>
        </w:rPr>
        <w:t>一</w:t>
      </w:r>
      <w:r>
        <w:rPr>
          <w:rFonts w:hint="eastAsia" w:ascii="宋体" w:hAnsi="宋体" w:eastAsia="宋体" w:cs="宋体"/>
          <w:b/>
          <w:bCs/>
          <w:color w:val="auto"/>
          <w:sz w:val="24"/>
          <w:szCs w:val="24"/>
          <w:lang w:val="zh-TW" w:eastAsia="zh-TW" w:bidi="zh-TW"/>
        </w:rPr>
        <w:t>、合同变更</w:t>
      </w:r>
    </w:p>
    <w:p w14:paraId="19C09442">
      <w:pPr>
        <w:widowControl w:val="0"/>
        <w:spacing w:line="360" w:lineRule="auto"/>
        <w:ind w:firstLine="480" w:firstLineChars="200"/>
        <w:jc w:val="both"/>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在合同的执行期内，双方均不得随意变更或解除合同。如因项目</w:t>
      </w:r>
      <w:r>
        <w:rPr>
          <w:rFonts w:hint="eastAsia" w:ascii="宋体" w:hAnsi="宋体" w:eastAsia="宋体" w:cs="宋体"/>
          <w:color w:val="auto"/>
          <w:sz w:val="24"/>
          <w:szCs w:val="24"/>
          <w:lang w:bidi="zh-TW"/>
        </w:rPr>
        <w:t>需求</w:t>
      </w:r>
      <w:r>
        <w:rPr>
          <w:rFonts w:hint="eastAsia" w:ascii="宋体" w:hAnsi="宋体" w:eastAsia="宋体" w:cs="宋体"/>
          <w:color w:val="auto"/>
          <w:sz w:val="24"/>
          <w:szCs w:val="24"/>
          <w:lang w:val="zh-TW" w:eastAsia="zh-TW" w:bidi="zh-TW"/>
        </w:rPr>
        <w:t>情况发生变化，需要项目变更的，应双方协商后签订项目变更协议后生效（如双方变更事项不能达成一致的，仍按原合同履</w:t>
      </w:r>
      <w:r>
        <w:rPr>
          <w:rFonts w:hint="eastAsia" w:ascii="宋体" w:hAnsi="宋体" w:eastAsia="宋体" w:cs="宋体"/>
          <w:color w:val="auto"/>
          <w:sz w:val="24"/>
          <w:szCs w:val="24"/>
          <w:lang w:bidi="zh-TW"/>
        </w:rPr>
        <w:t>行，</w:t>
      </w:r>
      <w:r>
        <w:rPr>
          <w:rFonts w:hint="eastAsia" w:ascii="宋体" w:hAnsi="宋体" w:eastAsia="宋体" w:cs="宋体"/>
          <w:color w:val="auto"/>
          <w:sz w:val="24"/>
          <w:szCs w:val="24"/>
          <w:lang w:val="zh-TW" w:eastAsia="zh-TW" w:bidi="zh-TW"/>
        </w:rPr>
        <w:t>否则视为违约）。</w:t>
      </w:r>
    </w:p>
    <w:p w14:paraId="3BE2D539">
      <w:pPr>
        <w:widowControl w:val="0"/>
        <w:spacing w:line="360" w:lineRule="auto"/>
        <w:ind w:firstLine="482" w:firstLineChars="200"/>
        <w:jc w:val="both"/>
        <w:rPr>
          <w:rFonts w:hint="eastAsia" w:ascii="宋体" w:hAnsi="宋体" w:eastAsia="宋体" w:cs="宋体"/>
          <w:b/>
          <w:bCs/>
          <w:color w:val="auto"/>
          <w:sz w:val="24"/>
          <w:szCs w:val="24"/>
          <w:lang w:val="zh-TW" w:eastAsia="zh-TW" w:bidi="zh-TW"/>
        </w:rPr>
      </w:pPr>
      <w:r>
        <w:rPr>
          <w:rFonts w:hint="eastAsia" w:ascii="宋体" w:hAnsi="宋体" w:eastAsia="宋体" w:cs="宋体"/>
          <w:b/>
          <w:bCs/>
          <w:color w:val="auto"/>
          <w:sz w:val="24"/>
          <w:szCs w:val="24"/>
          <w:lang w:val="zh-TW" w:eastAsia="zh-TW" w:bidi="zh-TW"/>
        </w:rPr>
        <w:t>十</w:t>
      </w:r>
      <w:r>
        <w:rPr>
          <w:rFonts w:hint="eastAsia" w:ascii="宋体" w:hAnsi="宋体" w:eastAsia="宋体" w:cs="宋体"/>
          <w:b/>
          <w:bCs/>
          <w:color w:val="auto"/>
          <w:sz w:val="24"/>
          <w:szCs w:val="24"/>
          <w:lang w:val="en-US" w:eastAsia="zh-CN" w:bidi="zh-TW"/>
        </w:rPr>
        <w:t>二</w:t>
      </w:r>
      <w:r>
        <w:rPr>
          <w:rFonts w:hint="eastAsia" w:ascii="宋体" w:hAnsi="宋体" w:eastAsia="宋体" w:cs="宋体"/>
          <w:b/>
          <w:bCs/>
          <w:color w:val="auto"/>
          <w:sz w:val="24"/>
          <w:szCs w:val="24"/>
          <w:lang w:val="zh-TW" w:eastAsia="zh-TW" w:bidi="zh-TW"/>
        </w:rPr>
        <w:t>、合同生效</w:t>
      </w:r>
    </w:p>
    <w:p w14:paraId="7911BBB3">
      <w:pPr>
        <w:widowControl w:val="0"/>
        <w:spacing w:after="100" w:line="360" w:lineRule="auto"/>
        <w:ind w:firstLine="480" w:firstLineChars="200"/>
        <w:jc w:val="both"/>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t>本合同一式</w:t>
      </w:r>
      <w:r>
        <w:rPr>
          <w:rFonts w:hint="eastAsia" w:ascii="宋体" w:hAnsi="宋体" w:eastAsia="宋体" w:cs="宋体"/>
          <w:color w:val="auto"/>
          <w:sz w:val="24"/>
          <w:szCs w:val="24"/>
          <w:u w:val="single"/>
          <w:lang w:bidi="zh-TW"/>
        </w:rPr>
        <w:t xml:space="preserve">   </w:t>
      </w:r>
      <w:r>
        <w:rPr>
          <w:rFonts w:hint="eastAsia" w:ascii="宋体" w:hAnsi="宋体" w:eastAsia="宋体" w:cs="宋体"/>
          <w:color w:val="auto"/>
          <w:sz w:val="24"/>
          <w:szCs w:val="24"/>
          <w:lang w:val="zh-TW" w:eastAsia="zh-TW" w:bidi="zh-TW"/>
        </w:rPr>
        <w:t>份,甲方持</w:t>
      </w:r>
      <w:r>
        <w:rPr>
          <w:rFonts w:hint="eastAsia" w:ascii="宋体" w:hAnsi="宋体" w:eastAsia="宋体" w:cs="宋体"/>
          <w:color w:val="auto"/>
          <w:sz w:val="24"/>
          <w:szCs w:val="24"/>
          <w:u w:val="single"/>
          <w:lang w:bidi="zh-TW"/>
        </w:rPr>
        <w:t xml:space="preserve">   </w:t>
      </w:r>
      <w:r>
        <w:rPr>
          <w:rFonts w:hint="eastAsia" w:ascii="宋体" w:hAnsi="宋体" w:eastAsia="宋体" w:cs="宋体"/>
          <w:color w:val="auto"/>
          <w:sz w:val="24"/>
          <w:szCs w:val="24"/>
          <w:lang w:val="zh-TW" w:eastAsia="zh-TW" w:bidi="zh-TW"/>
        </w:rPr>
        <w:t>份，乙方持</w:t>
      </w:r>
      <w:r>
        <w:rPr>
          <w:rFonts w:hint="eastAsia" w:ascii="宋体" w:hAnsi="宋体" w:eastAsia="宋体" w:cs="宋体"/>
          <w:color w:val="auto"/>
          <w:sz w:val="24"/>
          <w:szCs w:val="24"/>
          <w:u w:val="single"/>
          <w:lang w:bidi="zh-TW"/>
        </w:rPr>
        <w:t xml:space="preserve">   </w:t>
      </w:r>
      <w:r>
        <w:rPr>
          <w:rFonts w:hint="eastAsia" w:ascii="宋体" w:hAnsi="宋体" w:eastAsia="宋体" w:cs="宋体"/>
          <w:color w:val="auto"/>
          <w:sz w:val="24"/>
          <w:szCs w:val="24"/>
          <w:lang w:val="zh-TW" w:eastAsia="zh-TW" w:bidi="zh-TW"/>
        </w:rPr>
        <w:t>份</w:t>
      </w:r>
      <w:r>
        <w:rPr>
          <w:rFonts w:hint="eastAsia" w:ascii="宋体" w:hAnsi="宋体" w:eastAsia="宋体" w:cs="宋体"/>
          <w:color w:val="auto"/>
          <w:sz w:val="24"/>
          <w:szCs w:val="24"/>
          <w:lang w:bidi="zh-TW"/>
        </w:rPr>
        <w:t>，</w:t>
      </w:r>
      <w:r>
        <w:rPr>
          <w:rFonts w:hint="eastAsia" w:ascii="宋体" w:hAnsi="宋体" w:eastAsia="宋体" w:cs="宋体"/>
          <w:color w:val="auto"/>
          <w:sz w:val="24"/>
          <w:szCs w:val="24"/>
          <w:lang w:val="zh-TW" w:eastAsia="zh-TW" w:bidi="zh-TW"/>
        </w:rPr>
        <w:t>本合同甲、乙方签字并盖章后生效，</w:t>
      </w:r>
      <w:r>
        <w:rPr>
          <w:rFonts w:hint="eastAsia" w:ascii="宋体" w:hAnsi="宋体" w:eastAsia="宋体" w:cs="宋体"/>
          <w:color w:val="auto"/>
          <w:sz w:val="24"/>
          <w:szCs w:val="24"/>
          <w:lang w:bidi="zh-TW"/>
        </w:rPr>
        <w:t>合同执行完毕后，自动</w:t>
      </w:r>
      <w:r>
        <w:rPr>
          <w:rFonts w:hint="eastAsia" w:ascii="宋体" w:hAnsi="宋体" w:eastAsia="宋体" w:cs="宋体"/>
          <w:color w:val="auto"/>
          <w:sz w:val="24"/>
          <w:szCs w:val="24"/>
          <w:lang w:val="zh-TW" w:eastAsia="zh-TW" w:bidi="zh-TW"/>
        </w:rPr>
        <w:t>失效（合同的服务承诺则长期有效）。</w:t>
      </w:r>
    </w:p>
    <w:p w14:paraId="0D66ED9D">
      <w:pPr>
        <w:widowControl w:val="0"/>
        <w:spacing w:line="360" w:lineRule="auto"/>
        <w:ind w:firstLine="482" w:firstLineChars="200"/>
        <w:jc w:val="left"/>
        <w:rPr>
          <w:rFonts w:hint="eastAsia" w:ascii="宋体" w:hAnsi="宋体" w:eastAsia="宋体" w:cs="宋体"/>
          <w:b/>
          <w:bCs/>
          <w:color w:val="auto"/>
          <w:sz w:val="24"/>
          <w:szCs w:val="24"/>
          <w:lang w:bidi="en-US"/>
        </w:rPr>
      </w:pPr>
      <w:r>
        <w:rPr>
          <w:rFonts w:hint="eastAsia" w:ascii="宋体" w:hAnsi="宋体" w:eastAsia="宋体" w:cs="宋体"/>
          <w:b/>
          <w:bCs/>
          <w:color w:val="auto"/>
          <w:sz w:val="24"/>
          <w:szCs w:val="24"/>
          <w:lang w:bidi="en-US"/>
        </w:rPr>
        <w:t>十四、其他事项</w:t>
      </w:r>
    </w:p>
    <w:p w14:paraId="348ACE78">
      <w:pPr>
        <w:widowControl w:val="0"/>
        <w:spacing w:line="360" w:lineRule="auto"/>
        <w:ind w:firstLine="480" w:firstLineChars="200"/>
        <w:jc w:val="left"/>
        <w:rPr>
          <w:rFonts w:hint="eastAsia" w:ascii="宋体" w:hAnsi="宋体" w:eastAsia="宋体" w:cs="宋体"/>
          <w:color w:val="auto"/>
          <w:sz w:val="24"/>
          <w:szCs w:val="24"/>
          <w:lang w:bidi="zh-TW"/>
        </w:rPr>
      </w:pPr>
      <w:r>
        <w:rPr>
          <w:rFonts w:hint="eastAsia" w:ascii="宋体" w:hAnsi="宋体" w:eastAsia="宋体" w:cs="宋体"/>
          <w:color w:val="auto"/>
          <w:sz w:val="24"/>
          <w:szCs w:val="24"/>
          <w:lang w:val="zh-TW" w:bidi="zh-TW"/>
        </w:rPr>
        <w:t>（</w:t>
      </w:r>
      <w:r>
        <w:rPr>
          <w:rFonts w:hint="eastAsia" w:ascii="宋体" w:hAnsi="宋体" w:eastAsia="宋体" w:cs="宋体"/>
          <w:color w:val="auto"/>
          <w:sz w:val="24"/>
          <w:szCs w:val="24"/>
          <w:lang w:bidi="zh-TW"/>
        </w:rPr>
        <w:t>一</w:t>
      </w:r>
      <w:r>
        <w:rPr>
          <w:rFonts w:hint="eastAsia" w:ascii="宋体" w:hAnsi="宋体" w:eastAsia="宋体" w:cs="宋体"/>
          <w:color w:val="auto"/>
          <w:sz w:val="24"/>
          <w:szCs w:val="24"/>
          <w:lang w:val="zh-TW" w:bidi="zh-TW"/>
        </w:rPr>
        <w:t>）</w:t>
      </w:r>
      <w:r>
        <w:rPr>
          <w:rFonts w:hint="eastAsia" w:ascii="宋体" w:hAnsi="宋体" w:eastAsia="宋体" w:cs="宋体"/>
          <w:color w:val="auto"/>
          <w:sz w:val="24"/>
          <w:szCs w:val="24"/>
          <w:lang w:bidi="zh-TW"/>
        </w:rPr>
        <w:t>西安国家民用航天产业基地财政金融局在合同的履行期间以及履行期后，可以随时检查项目的执行情况，对采购标准、釆购内容进行调查核实，并对发现的问题进行处理。</w:t>
      </w:r>
    </w:p>
    <w:p w14:paraId="16D16970">
      <w:pPr>
        <w:widowControl w:val="0"/>
        <w:spacing w:line="360" w:lineRule="auto"/>
        <w:ind w:firstLine="480" w:firstLineChars="200"/>
        <w:jc w:val="left"/>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bidi="zh-TW"/>
        </w:rPr>
        <w:t>（</w:t>
      </w:r>
      <w:r>
        <w:rPr>
          <w:rFonts w:hint="eastAsia" w:ascii="宋体" w:hAnsi="宋体" w:eastAsia="宋体" w:cs="宋体"/>
          <w:color w:val="auto"/>
          <w:sz w:val="24"/>
          <w:szCs w:val="24"/>
          <w:lang w:val="en-US" w:eastAsia="zh-CN" w:bidi="zh-TW"/>
        </w:rPr>
        <w:t>二</w:t>
      </w:r>
      <w:r>
        <w:rPr>
          <w:rFonts w:hint="eastAsia" w:ascii="宋体" w:hAnsi="宋体" w:eastAsia="宋体" w:cs="宋体"/>
          <w:color w:val="auto"/>
          <w:sz w:val="24"/>
          <w:szCs w:val="24"/>
          <w:lang w:val="zh-TW" w:bidi="zh-TW"/>
        </w:rPr>
        <w:t>）</w:t>
      </w:r>
      <w:r>
        <w:rPr>
          <w:rFonts w:hint="eastAsia" w:ascii="宋体" w:hAnsi="宋体" w:eastAsia="宋体" w:cs="宋体"/>
          <w:color w:val="auto"/>
          <w:sz w:val="24"/>
          <w:szCs w:val="24"/>
          <w:lang w:bidi="zh-TW"/>
        </w:rPr>
        <w:t>招标文件</w:t>
      </w:r>
      <w:r>
        <w:rPr>
          <w:rFonts w:hint="eastAsia" w:ascii="宋体" w:hAnsi="宋体" w:eastAsia="宋体" w:cs="宋体"/>
          <w:color w:val="auto"/>
          <w:sz w:val="24"/>
          <w:szCs w:val="24"/>
          <w:lang w:val="zh-TW" w:eastAsia="zh-TW" w:bidi="zh-TW"/>
        </w:rPr>
        <w:t>、</w:t>
      </w:r>
      <w:r>
        <w:rPr>
          <w:rFonts w:hint="eastAsia" w:ascii="宋体" w:hAnsi="宋体" w:eastAsia="宋体" w:cs="宋体"/>
          <w:color w:val="auto"/>
          <w:sz w:val="24"/>
          <w:szCs w:val="24"/>
          <w:lang w:val="zh-TW" w:bidi="zh-TW"/>
        </w:rPr>
        <w:t>投标文件</w:t>
      </w:r>
      <w:r>
        <w:rPr>
          <w:rFonts w:hint="eastAsia" w:ascii="宋体" w:hAnsi="宋体" w:eastAsia="宋体" w:cs="宋体"/>
          <w:color w:val="auto"/>
          <w:sz w:val="24"/>
          <w:szCs w:val="24"/>
          <w:lang w:val="zh-TW" w:eastAsia="zh-TW" w:bidi="zh-TW"/>
        </w:rPr>
        <w:t>、澄清表（函）、成交通知书、合同</w:t>
      </w:r>
      <w:r>
        <w:rPr>
          <w:rFonts w:hint="eastAsia" w:ascii="宋体" w:hAnsi="宋体" w:eastAsia="宋体" w:cs="宋体"/>
          <w:color w:val="auto"/>
          <w:sz w:val="24"/>
          <w:szCs w:val="24"/>
          <w:lang w:bidi="zh-TW"/>
        </w:rPr>
        <w:t>附件均为合同</w:t>
      </w:r>
      <w:r>
        <w:rPr>
          <w:rFonts w:hint="eastAsia" w:ascii="宋体" w:hAnsi="宋体" w:eastAsia="宋体" w:cs="宋体"/>
          <w:color w:val="auto"/>
          <w:sz w:val="24"/>
          <w:szCs w:val="24"/>
          <w:lang w:val="zh-TW" w:eastAsia="zh-TW" w:bidi="zh-TW"/>
        </w:rPr>
        <w:t>不可分割的部分。</w:t>
      </w:r>
    </w:p>
    <w:p w14:paraId="56D4DEFB">
      <w:pPr>
        <w:widowControl w:val="0"/>
        <w:spacing w:line="360" w:lineRule="auto"/>
        <w:ind w:firstLine="480" w:firstLineChars="200"/>
        <w:jc w:val="both"/>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bidi="zh-TW"/>
        </w:rPr>
        <w:t>（</w:t>
      </w:r>
      <w:r>
        <w:rPr>
          <w:rFonts w:hint="eastAsia" w:ascii="宋体" w:hAnsi="宋体" w:eastAsia="宋体" w:cs="宋体"/>
          <w:color w:val="auto"/>
          <w:sz w:val="24"/>
          <w:szCs w:val="24"/>
          <w:lang w:val="en-US" w:eastAsia="zh-CN" w:bidi="zh-TW"/>
        </w:rPr>
        <w:t>三</w:t>
      </w:r>
      <w:r>
        <w:rPr>
          <w:rFonts w:hint="eastAsia" w:ascii="宋体" w:hAnsi="宋体" w:eastAsia="宋体" w:cs="宋体"/>
          <w:color w:val="auto"/>
          <w:sz w:val="24"/>
          <w:szCs w:val="24"/>
          <w:lang w:val="zh-TW" w:bidi="zh-TW"/>
        </w:rPr>
        <w:t>）</w:t>
      </w:r>
      <w:r>
        <w:rPr>
          <w:rFonts w:hint="eastAsia" w:ascii="宋体" w:hAnsi="宋体" w:eastAsia="宋体" w:cs="宋体"/>
          <w:color w:val="auto"/>
          <w:sz w:val="24"/>
          <w:szCs w:val="24"/>
          <w:lang w:bidi="zh-TW"/>
        </w:rPr>
        <w:t>甲乙</w:t>
      </w:r>
      <w:r>
        <w:rPr>
          <w:rFonts w:hint="eastAsia" w:ascii="宋体" w:hAnsi="宋体" w:eastAsia="宋体" w:cs="宋体"/>
          <w:color w:val="auto"/>
          <w:sz w:val="24"/>
          <w:szCs w:val="24"/>
          <w:lang w:val="zh-TW" w:eastAsia="zh-TW" w:bidi="zh-TW"/>
        </w:rPr>
        <w:t>双方因不可抗力导致本合同全部或部分不能履行时，发生</w:t>
      </w:r>
      <w:r>
        <w:rPr>
          <w:rFonts w:hint="eastAsia" w:ascii="宋体" w:hAnsi="宋体" w:eastAsia="宋体" w:cs="宋体"/>
          <w:color w:val="auto"/>
          <w:sz w:val="24"/>
          <w:szCs w:val="24"/>
          <w:lang w:bidi="zh-TW"/>
        </w:rPr>
        <w:t>不可抗力的一方应当</w:t>
      </w:r>
      <w:r>
        <w:rPr>
          <w:rFonts w:hint="eastAsia" w:ascii="宋体" w:hAnsi="宋体" w:eastAsia="宋体" w:cs="宋体"/>
          <w:color w:val="auto"/>
          <w:sz w:val="24"/>
          <w:szCs w:val="24"/>
          <w:lang w:val="zh-TW" w:eastAsia="zh-TW" w:bidi="zh-TW"/>
        </w:rPr>
        <w:t>在不可抗力发生后</w:t>
      </w:r>
      <w:r>
        <w:rPr>
          <w:rFonts w:hint="eastAsia" w:ascii="宋体" w:hAnsi="宋体" w:eastAsia="宋体" w:cs="宋体"/>
          <w:color w:val="auto"/>
          <w:sz w:val="24"/>
          <w:szCs w:val="24"/>
          <w:u w:val="single"/>
          <w:lang w:bidi="zh-TW"/>
        </w:rPr>
        <w:t xml:space="preserve">    </w:t>
      </w:r>
      <w:r>
        <w:rPr>
          <w:rFonts w:hint="eastAsia" w:ascii="宋体" w:hAnsi="宋体" w:eastAsia="宋体" w:cs="宋体"/>
          <w:color w:val="auto"/>
          <w:sz w:val="24"/>
          <w:szCs w:val="24"/>
          <w:lang w:val="zh-TW" w:eastAsia="zh-TW" w:bidi="zh-TW"/>
        </w:rPr>
        <w:t>天内书面通知对方，以减轻</w:t>
      </w:r>
      <w:r>
        <w:rPr>
          <w:rFonts w:hint="eastAsia" w:ascii="宋体" w:hAnsi="宋体" w:eastAsia="宋体" w:cs="宋体"/>
          <w:color w:val="auto"/>
          <w:sz w:val="24"/>
          <w:szCs w:val="24"/>
          <w:lang w:bidi="zh-TW"/>
        </w:rPr>
        <w:t>可能给对方造成的损失</w:t>
      </w:r>
      <w:r>
        <w:rPr>
          <w:rFonts w:hint="eastAsia" w:ascii="宋体" w:hAnsi="宋体" w:eastAsia="宋体" w:cs="宋体"/>
          <w:color w:val="auto"/>
          <w:sz w:val="24"/>
          <w:szCs w:val="24"/>
          <w:lang w:val="zh-TW" w:eastAsia="zh-TW" w:bidi="zh-TW"/>
        </w:rPr>
        <w:t>。因不可抗力导致本合同全部或部分不能履行时，</w:t>
      </w:r>
      <w:r>
        <w:rPr>
          <w:rFonts w:hint="eastAsia" w:ascii="宋体" w:hAnsi="宋体" w:eastAsia="宋体" w:cs="宋体"/>
          <w:color w:val="auto"/>
          <w:sz w:val="24"/>
          <w:szCs w:val="24"/>
          <w:lang w:bidi="zh-TW"/>
        </w:rPr>
        <w:t>双方各自承担其因此而造成的损失</w:t>
      </w:r>
      <w:r>
        <w:rPr>
          <w:rFonts w:hint="eastAsia" w:ascii="宋体" w:hAnsi="宋体" w:eastAsia="宋体" w:cs="宋体"/>
          <w:color w:val="auto"/>
          <w:sz w:val="24"/>
          <w:szCs w:val="24"/>
          <w:lang w:val="zh-TW" w:eastAsia="zh-TW" w:bidi="zh-TW"/>
        </w:rPr>
        <w:t>、损害。</w:t>
      </w:r>
    </w:p>
    <w:p w14:paraId="22114886">
      <w:pPr>
        <w:widowControl w:val="0"/>
        <w:spacing w:line="360" w:lineRule="auto"/>
        <w:ind w:firstLine="480" w:firstLineChars="200"/>
        <w:jc w:val="both"/>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bidi="zh-TW"/>
        </w:rPr>
        <w:t>（</w:t>
      </w:r>
      <w:r>
        <w:rPr>
          <w:rFonts w:hint="eastAsia" w:ascii="宋体" w:hAnsi="宋体" w:eastAsia="宋体" w:cs="宋体"/>
          <w:color w:val="auto"/>
          <w:sz w:val="24"/>
          <w:szCs w:val="24"/>
          <w:lang w:bidi="zh-TW"/>
        </w:rPr>
        <w:t>四</w:t>
      </w:r>
      <w:r>
        <w:rPr>
          <w:rFonts w:hint="eastAsia" w:ascii="宋体" w:hAnsi="宋体" w:eastAsia="宋体" w:cs="宋体"/>
          <w:color w:val="auto"/>
          <w:sz w:val="24"/>
          <w:szCs w:val="24"/>
          <w:lang w:val="zh-TW" w:bidi="zh-TW"/>
        </w:rPr>
        <w:t>）</w:t>
      </w:r>
      <w:r>
        <w:rPr>
          <w:rFonts w:hint="eastAsia" w:ascii="宋体" w:hAnsi="宋体" w:eastAsia="宋体" w:cs="宋体"/>
          <w:color w:val="auto"/>
          <w:sz w:val="24"/>
          <w:szCs w:val="24"/>
          <w:lang w:bidi="zh-TW"/>
        </w:rPr>
        <w:t>合同</w:t>
      </w:r>
      <w:r>
        <w:rPr>
          <w:rFonts w:hint="eastAsia" w:ascii="宋体" w:hAnsi="宋体" w:eastAsia="宋体" w:cs="宋体"/>
          <w:color w:val="auto"/>
          <w:sz w:val="24"/>
          <w:szCs w:val="24"/>
          <w:lang w:val="zh-TW" w:eastAsia="zh-TW" w:bidi="zh-TW"/>
        </w:rPr>
        <w:t>未尽事宜，由甲、乙双方协商后签订政府</w:t>
      </w:r>
      <w:r>
        <w:rPr>
          <w:rFonts w:hint="eastAsia" w:ascii="宋体" w:hAnsi="宋体" w:eastAsia="宋体" w:cs="宋体"/>
          <w:color w:val="auto"/>
          <w:sz w:val="24"/>
          <w:szCs w:val="24"/>
          <w:lang w:bidi="zh-TW"/>
        </w:rPr>
        <w:t>采购补充合同，</w:t>
      </w:r>
      <w:r>
        <w:rPr>
          <w:rFonts w:hint="eastAsia" w:ascii="宋体" w:hAnsi="宋体" w:eastAsia="宋体" w:cs="宋体"/>
          <w:color w:val="auto"/>
          <w:sz w:val="24"/>
          <w:szCs w:val="24"/>
          <w:lang w:val="zh-TW" w:eastAsia="zh-TW" w:bidi="zh-TW"/>
        </w:rPr>
        <w:t>与原合同具有同等法律效力。</w:t>
      </w:r>
    </w:p>
    <w:p w14:paraId="03627C8B">
      <w:pPr>
        <w:widowControl w:val="0"/>
        <w:spacing w:line="360" w:lineRule="auto"/>
        <w:ind w:firstLine="480" w:firstLineChars="200"/>
        <w:jc w:val="both"/>
        <w:rPr>
          <w:rFonts w:hint="eastAsia" w:ascii="宋体" w:hAnsi="宋体" w:eastAsia="宋体" w:cs="宋体"/>
          <w:color w:val="auto"/>
          <w:sz w:val="24"/>
          <w:szCs w:val="24"/>
          <w:lang w:val="zh-TW" w:eastAsia="zh-TW" w:bidi="zh-TW"/>
        </w:rPr>
      </w:pPr>
      <w:r>
        <w:rPr>
          <w:rFonts w:hint="eastAsia" w:ascii="宋体" w:hAnsi="宋体" w:eastAsia="宋体" w:cs="宋体"/>
          <w:color w:val="auto"/>
          <w:sz w:val="24"/>
          <w:szCs w:val="24"/>
          <w:lang w:val="zh-TW" w:eastAsia="zh-TW" w:bidi="zh-TW"/>
        </w:rPr>
        <w:br w:type="page"/>
      </w:r>
    </w:p>
    <w:p w14:paraId="35418A69">
      <w:pPr>
        <w:widowControl w:val="0"/>
        <w:spacing w:line="360" w:lineRule="auto"/>
        <w:ind w:firstLine="482" w:firstLineChars="200"/>
        <w:jc w:val="both"/>
        <w:rPr>
          <w:rFonts w:hint="eastAsia" w:ascii="宋体" w:hAnsi="宋体" w:eastAsia="宋体" w:cs="宋体"/>
          <w:b/>
          <w:bCs/>
          <w:color w:val="auto"/>
          <w:sz w:val="24"/>
          <w:szCs w:val="24"/>
          <w:highlight w:val="none"/>
          <w:lang w:val="en-US" w:eastAsia="zh-CN" w:bidi="zh-TW"/>
        </w:rPr>
      </w:pPr>
      <w:r>
        <w:rPr>
          <w:rFonts w:hint="eastAsia" w:ascii="宋体" w:hAnsi="宋体" w:eastAsia="宋体" w:cs="宋体"/>
          <w:b/>
          <w:bCs/>
          <w:color w:val="auto"/>
          <w:sz w:val="24"/>
          <w:szCs w:val="24"/>
          <w:highlight w:val="none"/>
          <w:lang w:val="en-US" w:eastAsia="zh-CN" w:bidi="zh-TW"/>
        </w:rPr>
        <w:t>(本页无正文)</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385"/>
        <w:gridCol w:w="4234"/>
      </w:tblGrid>
      <w:tr w14:paraId="09510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78" w:hRule="exact"/>
          <w:jc w:val="center"/>
        </w:trPr>
        <w:tc>
          <w:tcPr>
            <w:tcW w:w="4385" w:type="dxa"/>
            <w:tcBorders>
              <w:bottom w:val="single" w:color="auto" w:sz="4" w:space="0"/>
            </w:tcBorders>
            <w:noWrap w:val="0"/>
            <w:vAlign w:val="center"/>
          </w:tcPr>
          <w:p w14:paraId="5294231B">
            <w:pPr>
              <w:widowControl w:val="0"/>
              <w:spacing w:line="240" w:lineRule="auto"/>
              <w:ind w:left="118" w:leftChars="0" w:hanging="118" w:hangingChars="54"/>
              <w:jc w:val="center"/>
              <w:rPr>
                <w:rFonts w:hint="eastAsia" w:ascii="宋体" w:hAnsi="宋体" w:eastAsia="宋体" w:cs="宋体"/>
                <w:sz w:val="22"/>
                <w:szCs w:val="22"/>
                <w:highlight w:val="none"/>
                <w:lang w:val="zh-TW" w:eastAsia="zh-TW" w:bidi="zh-TW"/>
              </w:rPr>
            </w:pPr>
            <w:r>
              <w:rPr>
                <w:rFonts w:hint="eastAsia" w:ascii="宋体" w:hAnsi="宋体" w:eastAsia="宋体" w:cs="宋体"/>
                <w:sz w:val="22"/>
                <w:szCs w:val="22"/>
                <w:highlight w:val="none"/>
                <w:lang w:val="zh-TW" w:eastAsia="zh-TW" w:bidi="zh-TW"/>
              </w:rPr>
              <w:t>甲方</w:t>
            </w:r>
          </w:p>
        </w:tc>
        <w:tc>
          <w:tcPr>
            <w:tcW w:w="4234" w:type="dxa"/>
            <w:tcBorders>
              <w:bottom w:val="single" w:color="auto" w:sz="4" w:space="0"/>
            </w:tcBorders>
            <w:noWrap w:val="0"/>
            <w:vAlign w:val="center"/>
          </w:tcPr>
          <w:p w14:paraId="27346D2C">
            <w:pPr>
              <w:widowControl w:val="0"/>
              <w:tabs>
                <w:tab w:val="left" w:pos="1191"/>
              </w:tabs>
              <w:spacing w:line="240" w:lineRule="auto"/>
              <w:ind w:left="0" w:leftChars="0" w:firstLine="0" w:firstLineChars="0"/>
              <w:jc w:val="center"/>
              <w:rPr>
                <w:rFonts w:hint="eastAsia" w:ascii="宋体" w:hAnsi="宋体" w:eastAsia="宋体" w:cs="宋体"/>
                <w:sz w:val="22"/>
                <w:szCs w:val="22"/>
                <w:highlight w:val="none"/>
                <w:lang w:val="zh-TW" w:eastAsia="zh-TW" w:bidi="zh-TW"/>
              </w:rPr>
            </w:pPr>
            <w:r>
              <w:rPr>
                <w:rFonts w:hint="eastAsia" w:ascii="宋体" w:hAnsi="宋体" w:eastAsia="宋体" w:cs="宋体"/>
                <w:sz w:val="22"/>
                <w:szCs w:val="22"/>
                <w:highlight w:val="none"/>
                <w:lang w:val="zh-TW" w:eastAsia="zh-TW" w:bidi="zh-TW"/>
              </w:rPr>
              <w:t>乙方</w:t>
            </w:r>
          </w:p>
        </w:tc>
      </w:tr>
      <w:tr w14:paraId="08230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236" w:hRule="exact"/>
          <w:jc w:val="center"/>
        </w:trPr>
        <w:tc>
          <w:tcPr>
            <w:tcW w:w="4385" w:type="dxa"/>
            <w:tcBorders>
              <w:top w:val="single" w:color="auto" w:sz="4" w:space="0"/>
            </w:tcBorders>
            <w:noWrap w:val="0"/>
            <w:vAlign w:val="center"/>
          </w:tcPr>
          <w:p w14:paraId="65801B75">
            <w:pPr>
              <w:widowControl w:val="0"/>
              <w:spacing w:line="240" w:lineRule="auto"/>
              <w:ind w:left="0" w:leftChars="0" w:firstLine="0" w:firstLineChars="0"/>
              <w:jc w:val="center"/>
              <w:rPr>
                <w:rFonts w:hint="eastAsia" w:ascii="宋体" w:hAnsi="宋体" w:eastAsia="宋体" w:cs="宋体"/>
                <w:sz w:val="22"/>
                <w:szCs w:val="22"/>
                <w:highlight w:val="none"/>
                <w:lang w:val="zh-TW" w:eastAsia="zh-TW" w:bidi="zh-TW"/>
              </w:rPr>
            </w:pPr>
            <w:r>
              <w:rPr>
                <w:rFonts w:hint="eastAsia" w:ascii="宋体" w:hAnsi="宋体" w:eastAsia="宋体" w:cs="宋体"/>
                <w:sz w:val="22"/>
                <w:szCs w:val="22"/>
                <w:highlight w:val="none"/>
                <w:lang w:val="zh-TW" w:eastAsia="zh-TW" w:bidi="zh-TW"/>
              </w:rPr>
              <w:t>釆购人名称</w:t>
            </w:r>
          </w:p>
          <w:p w14:paraId="5EB1046E">
            <w:pPr>
              <w:widowControl w:val="0"/>
              <w:spacing w:line="240" w:lineRule="auto"/>
              <w:ind w:left="1080" w:firstLine="440" w:firstLineChars="200"/>
              <w:jc w:val="center"/>
              <w:rPr>
                <w:rFonts w:hint="eastAsia" w:ascii="宋体" w:hAnsi="宋体" w:eastAsia="宋体" w:cs="宋体"/>
                <w:sz w:val="22"/>
                <w:szCs w:val="22"/>
                <w:highlight w:val="none"/>
                <w:lang w:val="zh-TW" w:eastAsia="zh-TW" w:bidi="zh-TW"/>
              </w:rPr>
            </w:pPr>
          </w:p>
          <w:p w14:paraId="1E972D3B">
            <w:pPr>
              <w:widowControl w:val="0"/>
              <w:spacing w:line="240" w:lineRule="auto"/>
              <w:ind w:firstLine="442" w:firstLineChars="200"/>
              <w:jc w:val="both"/>
              <w:rPr>
                <w:rFonts w:hint="eastAsia" w:ascii="宋体" w:hAnsi="宋体" w:eastAsia="宋体" w:cs="宋体"/>
                <w:b/>
                <w:bCs/>
                <w:sz w:val="22"/>
                <w:szCs w:val="22"/>
                <w:highlight w:val="none"/>
                <w:lang w:val="zh-TW" w:bidi="zh-TW"/>
              </w:rPr>
            </w:pPr>
            <w:r>
              <w:rPr>
                <w:rFonts w:hint="eastAsia" w:ascii="宋体" w:hAnsi="宋体" w:eastAsia="宋体" w:cs="宋体"/>
                <w:b/>
                <w:bCs/>
                <w:sz w:val="22"/>
                <w:szCs w:val="22"/>
                <w:highlight w:val="none"/>
                <w:lang w:val="zh-TW" w:bidi="zh-TW"/>
              </w:rPr>
              <w:t>（</w:t>
            </w:r>
            <w:r>
              <w:rPr>
                <w:rFonts w:hint="eastAsia" w:ascii="宋体" w:hAnsi="宋体" w:eastAsia="宋体" w:cs="宋体"/>
                <w:b/>
                <w:bCs/>
                <w:sz w:val="22"/>
                <w:szCs w:val="22"/>
                <w:highlight w:val="none"/>
                <w:lang w:bidi="zh-TW"/>
              </w:rPr>
              <w:t>请填写具体名称</w:t>
            </w:r>
            <w:r>
              <w:rPr>
                <w:rFonts w:hint="eastAsia" w:ascii="宋体" w:hAnsi="宋体" w:eastAsia="宋体" w:cs="宋体"/>
                <w:b/>
                <w:bCs/>
                <w:sz w:val="22"/>
                <w:szCs w:val="22"/>
                <w:highlight w:val="none"/>
                <w:lang w:val="zh-TW" w:bidi="zh-TW"/>
              </w:rPr>
              <w:t>）</w:t>
            </w:r>
          </w:p>
          <w:p w14:paraId="03ADE943">
            <w:pPr>
              <w:widowControl w:val="0"/>
              <w:spacing w:line="240" w:lineRule="auto"/>
              <w:jc w:val="both"/>
              <w:rPr>
                <w:rFonts w:hint="eastAsia" w:ascii="宋体" w:hAnsi="宋体" w:eastAsia="宋体" w:cs="宋体"/>
                <w:sz w:val="22"/>
                <w:szCs w:val="22"/>
                <w:highlight w:val="none"/>
                <w:lang w:val="zh-TW" w:eastAsia="zh-TW" w:bidi="zh-TW"/>
              </w:rPr>
            </w:pPr>
          </w:p>
          <w:p w14:paraId="2AB0169C">
            <w:pPr>
              <w:widowControl w:val="0"/>
              <w:spacing w:line="240" w:lineRule="auto"/>
              <w:ind w:left="0" w:leftChars="0" w:firstLine="937" w:firstLineChars="426"/>
              <w:jc w:val="both"/>
              <w:rPr>
                <w:rFonts w:hint="eastAsia" w:ascii="宋体" w:hAnsi="宋体" w:eastAsia="宋体" w:cs="宋体"/>
                <w:sz w:val="22"/>
                <w:szCs w:val="22"/>
                <w:highlight w:val="none"/>
                <w:lang w:val="zh-TW" w:eastAsia="zh-TW" w:bidi="zh-TW"/>
              </w:rPr>
            </w:pPr>
            <w:r>
              <w:rPr>
                <w:rFonts w:hint="eastAsia" w:ascii="宋体" w:hAnsi="宋体" w:eastAsia="宋体" w:cs="宋体"/>
                <w:sz w:val="22"/>
                <w:szCs w:val="22"/>
                <w:highlight w:val="none"/>
                <w:lang w:val="zh-TW" w:eastAsia="zh-TW" w:bidi="zh-TW"/>
              </w:rPr>
              <w:t>（盖章）</w:t>
            </w:r>
          </w:p>
        </w:tc>
        <w:tc>
          <w:tcPr>
            <w:tcW w:w="4234" w:type="dxa"/>
            <w:tcBorders>
              <w:top w:val="single" w:color="auto" w:sz="4" w:space="0"/>
            </w:tcBorders>
            <w:noWrap w:val="0"/>
            <w:vAlign w:val="center"/>
          </w:tcPr>
          <w:p w14:paraId="5C8A50A4">
            <w:pPr>
              <w:widowControl w:val="0"/>
              <w:spacing w:line="240" w:lineRule="auto"/>
              <w:ind w:left="0" w:leftChars="0" w:firstLine="0" w:firstLineChars="0"/>
              <w:jc w:val="center"/>
              <w:rPr>
                <w:rFonts w:hint="eastAsia" w:ascii="宋体" w:hAnsi="宋体" w:eastAsia="宋体" w:cs="宋体"/>
                <w:sz w:val="22"/>
                <w:szCs w:val="22"/>
                <w:highlight w:val="none"/>
                <w:lang w:val="zh-TW" w:eastAsia="zh-TW" w:bidi="zh-TW"/>
              </w:rPr>
            </w:pPr>
            <w:r>
              <w:rPr>
                <w:rFonts w:hint="eastAsia" w:ascii="宋体" w:hAnsi="宋体" w:eastAsia="宋体" w:cs="宋体"/>
                <w:sz w:val="22"/>
                <w:szCs w:val="22"/>
                <w:highlight w:val="none"/>
                <w:lang w:val="en-US" w:eastAsia="zh-CN" w:bidi="zh-TW"/>
              </w:rPr>
              <w:t>中标人</w:t>
            </w:r>
            <w:r>
              <w:rPr>
                <w:rFonts w:hint="eastAsia" w:ascii="宋体" w:hAnsi="宋体" w:eastAsia="宋体" w:cs="宋体"/>
                <w:sz w:val="22"/>
                <w:szCs w:val="22"/>
                <w:highlight w:val="none"/>
                <w:lang w:val="zh-TW" w:eastAsia="zh-TW" w:bidi="zh-TW"/>
              </w:rPr>
              <w:t>全称</w:t>
            </w:r>
          </w:p>
          <w:p w14:paraId="0C48ECFE">
            <w:pPr>
              <w:widowControl w:val="0"/>
              <w:spacing w:line="240" w:lineRule="auto"/>
              <w:ind w:firstLine="440" w:firstLineChars="200"/>
              <w:jc w:val="center"/>
              <w:rPr>
                <w:rFonts w:hint="eastAsia" w:ascii="宋体" w:hAnsi="宋体" w:eastAsia="宋体" w:cs="宋体"/>
                <w:sz w:val="22"/>
                <w:szCs w:val="22"/>
                <w:highlight w:val="none"/>
                <w:lang w:val="zh-TW" w:eastAsia="zh-TW" w:bidi="zh-TW"/>
              </w:rPr>
            </w:pPr>
          </w:p>
          <w:p w14:paraId="3E9A9EBB">
            <w:pPr>
              <w:widowControl w:val="0"/>
              <w:spacing w:line="240" w:lineRule="auto"/>
              <w:ind w:firstLine="442" w:firstLineChars="200"/>
              <w:jc w:val="both"/>
              <w:rPr>
                <w:rFonts w:hint="eastAsia" w:ascii="宋体" w:hAnsi="宋体" w:eastAsia="宋体" w:cs="宋体"/>
                <w:sz w:val="22"/>
                <w:szCs w:val="22"/>
                <w:highlight w:val="none"/>
                <w:lang w:val="zh-TW" w:eastAsia="zh-TW" w:bidi="zh-TW"/>
              </w:rPr>
            </w:pPr>
            <w:r>
              <w:rPr>
                <w:rFonts w:hint="eastAsia" w:ascii="宋体" w:hAnsi="宋体" w:eastAsia="宋体" w:cs="宋体"/>
                <w:b/>
                <w:bCs/>
                <w:sz w:val="22"/>
                <w:szCs w:val="22"/>
                <w:highlight w:val="none"/>
                <w:lang w:val="zh-TW" w:bidi="zh-TW"/>
              </w:rPr>
              <w:t>（</w:t>
            </w:r>
            <w:r>
              <w:rPr>
                <w:rFonts w:hint="eastAsia" w:ascii="宋体" w:hAnsi="宋体" w:eastAsia="宋体" w:cs="宋体"/>
                <w:b/>
                <w:bCs/>
                <w:sz w:val="22"/>
                <w:szCs w:val="22"/>
                <w:highlight w:val="none"/>
                <w:lang w:bidi="zh-TW"/>
              </w:rPr>
              <w:t>请填写具体名称</w:t>
            </w:r>
            <w:r>
              <w:rPr>
                <w:rFonts w:hint="eastAsia" w:ascii="宋体" w:hAnsi="宋体" w:eastAsia="宋体" w:cs="宋体"/>
                <w:b/>
                <w:bCs/>
                <w:sz w:val="22"/>
                <w:szCs w:val="22"/>
                <w:highlight w:val="none"/>
                <w:lang w:val="zh-TW" w:bidi="zh-TW"/>
              </w:rPr>
              <w:t>）</w:t>
            </w:r>
          </w:p>
          <w:p w14:paraId="2244036C">
            <w:pPr>
              <w:widowControl w:val="0"/>
              <w:spacing w:line="240" w:lineRule="auto"/>
              <w:ind w:firstLine="440" w:firstLineChars="200"/>
              <w:jc w:val="center"/>
              <w:rPr>
                <w:rFonts w:hint="eastAsia" w:ascii="宋体" w:hAnsi="宋体" w:eastAsia="宋体" w:cs="宋体"/>
                <w:sz w:val="22"/>
                <w:szCs w:val="22"/>
                <w:highlight w:val="none"/>
                <w:lang w:val="zh-TW" w:eastAsia="zh-TW" w:bidi="zh-TW"/>
              </w:rPr>
            </w:pPr>
          </w:p>
          <w:p w14:paraId="5E7432CE">
            <w:pPr>
              <w:widowControl w:val="0"/>
              <w:spacing w:line="240" w:lineRule="auto"/>
              <w:ind w:left="0" w:leftChars="0" w:firstLine="239" w:firstLineChars="109"/>
              <w:jc w:val="center"/>
              <w:rPr>
                <w:rFonts w:hint="eastAsia" w:ascii="宋体" w:hAnsi="宋体" w:eastAsia="宋体" w:cs="宋体"/>
                <w:sz w:val="22"/>
                <w:szCs w:val="22"/>
                <w:highlight w:val="none"/>
                <w:lang w:val="zh-TW" w:eastAsia="zh-TW" w:bidi="zh-TW"/>
              </w:rPr>
            </w:pPr>
            <w:r>
              <w:rPr>
                <w:rFonts w:hint="eastAsia" w:ascii="宋体" w:hAnsi="宋体" w:eastAsia="宋体" w:cs="宋体"/>
                <w:sz w:val="22"/>
                <w:szCs w:val="22"/>
                <w:highlight w:val="none"/>
                <w:lang w:val="zh-TW" w:eastAsia="zh-TW" w:bidi="zh-TW"/>
              </w:rPr>
              <w:t>（盖章）</w:t>
            </w:r>
          </w:p>
        </w:tc>
      </w:tr>
      <w:tr w14:paraId="1F573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507" w:hRule="exact"/>
          <w:jc w:val="center"/>
        </w:trPr>
        <w:tc>
          <w:tcPr>
            <w:tcW w:w="4385" w:type="dxa"/>
            <w:noWrap w:val="0"/>
            <w:vAlign w:val="top"/>
          </w:tcPr>
          <w:p w14:paraId="05A02A0C">
            <w:pPr>
              <w:widowControl w:val="0"/>
              <w:spacing w:before="240" w:line="240" w:lineRule="auto"/>
              <w:ind w:firstLine="440" w:firstLineChars="200"/>
              <w:jc w:val="left"/>
              <w:rPr>
                <w:rFonts w:hint="eastAsia" w:ascii="宋体" w:hAnsi="宋体" w:eastAsia="宋体" w:cs="宋体"/>
                <w:sz w:val="22"/>
                <w:szCs w:val="22"/>
                <w:highlight w:val="none"/>
                <w:lang w:val="zh-TW" w:eastAsia="zh-TW" w:bidi="zh-TW"/>
              </w:rPr>
            </w:pPr>
            <w:r>
              <w:rPr>
                <w:rFonts w:hint="eastAsia" w:ascii="宋体" w:hAnsi="宋体" w:eastAsia="宋体" w:cs="宋体"/>
                <w:sz w:val="22"/>
                <w:szCs w:val="22"/>
                <w:highlight w:val="none"/>
                <w:lang w:val="zh-TW" w:eastAsia="zh-TW" w:bidi="zh-TW"/>
              </w:rPr>
              <w:t>地址：</w:t>
            </w:r>
          </w:p>
        </w:tc>
        <w:tc>
          <w:tcPr>
            <w:tcW w:w="4234" w:type="dxa"/>
            <w:noWrap w:val="0"/>
            <w:vAlign w:val="top"/>
          </w:tcPr>
          <w:p w14:paraId="1EB69F2A">
            <w:pPr>
              <w:widowControl w:val="0"/>
              <w:spacing w:before="240" w:line="240" w:lineRule="auto"/>
              <w:ind w:firstLine="440" w:firstLineChars="200"/>
              <w:jc w:val="left"/>
              <w:rPr>
                <w:rFonts w:hint="eastAsia" w:ascii="宋体" w:hAnsi="宋体" w:eastAsia="宋体" w:cs="宋体"/>
                <w:sz w:val="22"/>
                <w:szCs w:val="22"/>
                <w:highlight w:val="none"/>
                <w:lang w:val="zh-TW" w:eastAsia="zh-TW" w:bidi="zh-TW"/>
              </w:rPr>
            </w:pPr>
            <w:r>
              <w:rPr>
                <w:rFonts w:hint="eastAsia" w:ascii="宋体" w:hAnsi="宋体" w:eastAsia="宋体" w:cs="宋体"/>
                <w:sz w:val="22"/>
                <w:szCs w:val="22"/>
                <w:highlight w:val="none"/>
                <w:lang w:val="zh-TW" w:eastAsia="zh-TW" w:bidi="zh-TW"/>
              </w:rPr>
              <w:t>地址：</w:t>
            </w:r>
          </w:p>
        </w:tc>
      </w:tr>
      <w:tr w14:paraId="25159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exact"/>
          <w:jc w:val="center"/>
        </w:trPr>
        <w:tc>
          <w:tcPr>
            <w:tcW w:w="4385" w:type="dxa"/>
            <w:noWrap w:val="0"/>
            <w:vAlign w:val="center"/>
          </w:tcPr>
          <w:p w14:paraId="33987E82">
            <w:pPr>
              <w:widowControl w:val="0"/>
              <w:spacing w:line="240" w:lineRule="auto"/>
              <w:ind w:firstLine="440" w:firstLineChars="200"/>
              <w:jc w:val="left"/>
              <w:rPr>
                <w:rFonts w:hint="eastAsia" w:ascii="宋体" w:hAnsi="宋体" w:eastAsia="宋体" w:cs="宋体"/>
                <w:sz w:val="22"/>
                <w:szCs w:val="22"/>
                <w:highlight w:val="none"/>
                <w:lang w:val="zh-TW" w:eastAsia="zh-TW" w:bidi="zh-TW"/>
              </w:rPr>
            </w:pPr>
            <w:r>
              <w:rPr>
                <w:rFonts w:hint="eastAsia" w:ascii="宋体" w:hAnsi="宋体" w:eastAsia="宋体" w:cs="宋体"/>
                <w:sz w:val="22"/>
                <w:szCs w:val="22"/>
                <w:highlight w:val="none"/>
                <w:lang w:val="zh-TW" w:eastAsia="zh-TW" w:bidi="zh-TW"/>
              </w:rPr>
              <w:t>邮编：</w:t>
            </w:r>
          </w:p>
        </w:tc>
        <w:tc>
          <w:tcPr>
            <w:tcW w:w="4234" w:type="dxa"/>
            <w:noWrap w:val="0"/>
            <w:vAlign w:val="center"/>
          </w:tcPr>
          <w:p w14:paraId="16917726">
            <w:pPr>
              <w:widowControl w:val="0"/>
              <w:spacing w:line="240" w:lineRule="auto"/>
              <w:ind w:firstLine="440" w:firstLineChars="200"/>
              <w:jc w:val="left"/>
              <w:rPr>
                <w:rFonts w:hint="eastAsia" w:ascii="宋体" w:hAnsi="宋体" w:eastAsia="宋体" w:cs="宋体"/>
                <w:sz w:val="22"/>
                <w:szCs w:val="22"/>
                <w:highlight w:val="none"/>
                <w:lang w:val="zh-TW" w:eastAsia="zh-TW" w:bidi="zh-TW"/>
              </w:rPr>
            </w:pPr>
            <w:r>
              <w:rPr>
                <w:rFonts w:hint="eastAsia" w:ascii="宋体" w:hAnsi="宋体" w:eastAsia="宋体" w:cs="宋体"/>
                <w:sz w:val="22"/>
                <w:szCs w:val="22"/>
                <w:highlight w:val="none"/>
                <w:lang w:val="zh-TW" w:eastAsia="zh-TW" w:bidi="zh-TW"/>
              </w:rPr>
              <w:t>邮编：</w:t>
            </w:r>
          </w:p>
        </w:tc>
      </w:tr>
      <w:tr w14:paraId="40757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476" w:hRule="exact"/>
          <w:jc w:val="center"/>
        </w:trPr>
        <w:tc>
          <w:tcPr>
            <w:tcW w:w="4385" w:type="dxa"/>
            <w:noWrap w:val="0"/>
            <w:vAlign w:val="top"/>
          </w:tcPr>
          <w:p w14:paraId="18B8996D">
            <w:pPr>
              <w:widowControl w:val="0"/>
              <w:spacing w:line="240" w:lineRule="auto"/>
              <w:ind w:firstLine="440" w:firstLineChars="200"/>
              <w:jc w:val="left"/>
              <w:rPr>
                <w:rFonts w:hint="eastAsia" w:ascii="宋体" w:hAnsi="宋体" w:eastAsia="宋体" w:cs="宋体"/>
                <w:sz w:val="22"/>
                <w:szCs w:val="22"/>
                <w:highlight w:val="none"/>
                <w:lang w:val="zh-TW" w:eastAsia="zh-TW" w:bidi="zh-TW"/>
              </w:rPr>
            </w:pPr>
            <w:r>
              <w:rPr>
                <w:rFonts w:hint="eastAsia" w:ascii="宋体" w:hAnsi="宋体" w:eastAsia="宋体" w:cs="宋体"/>
                <w:sz w:val="22"/>
                <w:szCs w:val="22"/>
                <w:highlight w:val="none"/>
                <w:lang w:val="zh-TW" w:eastAsia="zh-TW" w:bidi="zh-TW"/>
              </w:rPr>
              <w:t>法定代表人：（签字</w:t>
            </w:r>
            <w:r>
              <w:rPr>
                <w:rFonts w:hint="eastAsia" w:ascii="宋体" w:hAnsi="宋体" w:eastAsia="宋体" w:cs="宋体"/>
                <w:sz w:val="22"/>
                <w:szCs w:val="22"/>
                <w:highlight w:val="none"/>
                <w:lang w:val="en-US" w:eastAsia="zh-CN" w:bidi="zh-TW"/>
              </w:rPr>
              <w:t>或盖章</w:t>
            </w:r>
            <w:r>
              <w:rPr>
                <w:rFonts w:hint="eastAsia" w:ascii="宋体" w:hAnsi="宋体" w:eastAsia="宋体" w:cs="宋体"/>
                <w:sz w:val="22"/>
                <w:szCs w:val="22"/>
                <w:highlight w:val="none"/>
                <w:lang w:val="zh-TW" w:eastAsia="zh-TW" w:bidi="zh-TW"/>
              </w:rPr>
              <w:t>）</w:t>
            </w:r>
          </w:p>
        </w:tc>
        <w:tc>
          <w:tcPr>
            <w:tcW w:w="4234" w:type="dxa"/>
            <w:noWrap w:val="0"/>
            <w:vAlign w:val="top"/>
          </w:tcPr>
          <w:p w14:paraId="38856C76">
            <w:pPr>
              <w:widowControl w:val="0"/>
              <w:spacing w:line="240" w:lineRule="auto"/>
              <w:ind w:firstLine="440" w:firstLineChars="200"/>
              <w:jc w:val="left"/>
              <w:rPr>
                <w:rFonts w:hint="eastAsia" w:ascii="宋体" w:hAnsi="宋体" w:eastAsia="宋体" w:cs="宋体"/>
                <w:sz w:val="22"/>
                <w:szCs w:val="22"/>
                <w:highlight w:val="none"/>
                <w:lang w:val="zh-TW" w:eastAsia="zh-TW" w:bidi="zh-TW"/>
              </w:rPr>
            </w:pPr>
            <w:r>
              <w:rPr>
                <w:rFonts w:hint="eastAsia" w:ascii="宋体" w:hAnsi="宋体" w:eastAsia="宋体" w:cs="宋体"/>
                <w:sz w:val="22"/>
                <w:szCs w:val="22"/>
                <w:highlight w:val="none"/>
                <w:lang w:val="zh-TW" w:eastAsia="zh-TW" w:bidi="zh-TW"/>
              </w:rPr>
              <w:t>法定代表人：（签字或盖章）</w:t>
            </w:r>
          </w:p>
        </w:tc>
      </w:tr>
      <w:tr w14:paraId="21FDC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exact"/>
          <w:jc w:val="center"/>
        </w:trPr>
        <w:tc>
          <w:tcPr>
            <w:tcW w:w="4385" w:type="dxa"/>
            <w:noWrap w:val="0"/>
            <w:vAlign w:val="center"/>
          </w:tcPr>
          <w:p w14:paraId="7FD05E0E">
            <w:pPr>
              <w:widowControl w:val="0"/>
              <w:spacing w:line="240" w:lineRule="auto"/>
              <w:ind w:firstLine="440" w:firstLineChars="200"/>
              <w:jc w:val="left"/>
              <w:rPr>
                <w:rFonts w:hint="eastAsia" w:ascii="宋体" w:hAnsi="宋体" w:eastAsia="宋体" w:cs="宋体"/>
                <w:kern w:val="2"/>
                <w:sz w:val="22"/>
                <w:szCs w:val="22"/>
                <w:highlight w:val="none"/>
                <w:lang w:val="zh-TW" w:eastAsia="zh-TW" w:bidi="zh-TW"/>
              </w:rPr>
            </w:pPr>
            <w:r>
              <w:rPr>
                <w:rFonts w:hint="eastAsia" w:ascii="宋体" w:hAnsi="宋体" w:eastAsia="宋体" w:cs="宋体"/>
                <w:kern w:val="2"/>
                <w:sz w:val="22"/>
                <w:szCs w:val="22"/>
                <w:highlight w:val="none"/>
                <w:lang w:val="zh-TW" w:eastAsia="zh-TW" w:bidi="zh-TW"/>
              </w:rPr>
              <w:t>被授权代表：（签字或盖章）</w:t>
            </w:r>
          </w:p>
        </w:tc>
        <w:tc>
          <w:tcPr>
            <w:tcW w:w="4234" w:type="dxa"/>
            <w:noWrap w:val="0"/>
            <w:vAlign w:val="center"/>
          </w:tcPr>
          <w:p w14:paraId="7CECC401">
            <w:pPr>
              <w:widowControl w:val="0"/>
              <w:spacing w:line="240" w:lineRule="auto"/>
              <w:ind w:firstLine="440" w:firstLineChars="200"/>
              <w:jc w:val="left"/>
              <w:rPr>
                <w:rFonts w:hint="eastAsia" w:ascii="宋体" w:hAnsi="宋体" w:eastAsia="宋体" w:cs="宋体"/>
                <w:sz w:val="22"/>
                <w:szCs w:val="22"/>
                <w:highlight w:val="none"/>
                <w:lang w:val="zh-TW" w:eastAsia="zh-TW" w:bidi="zh-TW"/>
              </w:rPr>
            </w:pPr>
            <w:r>
              <w:rPr>
                <w:rFonts w:hint="eastAsia" w:ascii="宋体" w:hAnsi="宋体" w:eastAsia="宋体" w:cs="宋体"/>
                <w:sz w:val="22"/>
                <w:szCs w:val="22"/>
                <w:highlight w:val="none"/>
                <w:lang w:val="zh-TW" w:eastAsia="zh-TW" w:bidi="zh-TW"/>
              </w:rPr>
              <w:t>被授权代表：（签字或盖章）</w:t>
            </w:r>
          </w:p>
        </w:tc>
      </w:tr>
      <w:tr w14:paraId="57937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exact"/>
          <w:jc w:val="center"/>
        </w:trPr>
        <w:tc>
          <w:tcPr>
            <w:tcW w:w="4385" w:type="dxa"/>
            <w:noWrap w:val="0"/>
            <w:vAlign w:val="center"/>
          </w:tcPr>
          <w:p w14:paraId="2CFC0B4C">
            <w:pPr>
              <w:widowControl w:val="0"/>
              <w:spacing w:line="240" w:lineRule="auto"/>
              <w:ind w:firstLine="440" w:firstLineChars="200"/>
              <w:jc w:val="left"/>
              <w:rPr>
                <w:rFonts w:hint="eastAsia" w:ascii="宋体" w:hAnsi="宋体" w:eastAsia="宋体" w:cs="宋体"/>
                <w:kern w:val="2"/>
                <w:sz w:val="22"/>
                <w:szCs w:val="22"/>
                <w:highlight w:val="none"/>
                <w:lang w:val="zh-TW" w:eastAsia="zh-TW" w:bidi="zh-TW"/>
              </w:rPr>
            </w:pPr>
            <w:r>
              <w:rPr>
                <w:rFonts w:hint="eastAsia" w:ascii="宋体" w:hAnsi="宋体" w:eastAsia="宋体" w:cs="宋体"/>
                <w:sz w:val="22"/>
                <w:szCs w:val="22"/>
                <w:highlight w:val="none"/>
                <w:lang w:val="zh-TW" w:eastAsia="zh-TW" w:bidi="zh-TW"/>
              </w:rPr>
              <w:t>电话：</w:t>
            </w:r>
          </w:p>
        </w:tc>
        <w:tc>
          <w:tcPr>
            <w:tcW w:w="4234" w:type="dxa"/>
            <w:noWrap w:val="0"/>
            <w:vAlign w:val="center"/>
          </w:tcPr>
          <w:p w14:paraId="41606398">
            <w:pPr>
              <w:widowControl w:val="0"/>
              <w:spacing w:line="240" w:lineRule="auto"/>
              <w:ind w:firstLine="440" w:firstLineChars="200"/>
              <w:jc w:val="left"/>
              <w:rPr>
                <w:rFonts w:hint="eastAsia" w:ascii="宋体" w:hAnsi="宋体" w:eastAsia="宋体" w:cs="宋体"/>
                <w:sz w:val="22"/>
                <w:szCs w:val="22"/>
                <w:highlight w:val="none"/>
                <w:lang w:val="zh-TW" w:eastAsia="zh-TW" w:bidi="zh-TW"/>
              </w:rPr>
            </w:pPr>
            <w:r>
              <w:rPr>
                <w:rFonts w:hint="eastAsia" w:ascii="宋体" w:hAnsi="宋体" w:eastAsia="宋体" w:cs="宋体"/>
                <w:sz w:val="22"/>
                <w:szCs w:val="22"/>
                <w:highlight w:val="none"/>
                <w:lang w:val="zh-TW" w:eastAsia="zh-TW" w:bidi="zh-TW"/>
              </w:rPr>
              <w:t>电话：</w:t>
            </w:r>
          </w:p>
        </w:tc>
      </w:tr>
      <w:tr w14:paraId="6EF13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exact"/>
          <w:jc w:val="center"/>
        </w:trPr>
        <w:tc>
          <w:tcPr>
            <w:tcW w:w="4385" w:type="dxa"/>
            <w:noWrap w:val="0"/>
            <w:vAlign w:val="center"/>
          </w:tcPr>
          <w:p w14:paraId="531AD12C">
            <w:pPr>
              <w:widowControl w:val="0"/>
              <w:spacing w:line="240" w:lineRule="auto"/>
              <w:ind w:firstLine="440" w:firstLineChars="200"/>
              <w:jc w:val="left"/>
              <w:rPr>
                <w:rFonts w:hint="eastAsia" w:ascii="宋体" w:hAnsi="宋体" w:eastAsia="宋体" w:cs="宋体"/>
                <w:sz w:val="22"/>
                <w:szCs w:val="22"/>
                <w:highlight w:val="none"/>
                <w:lang w:val="zh-TW" w:eastAsia="zh-TW" w:bidi="zh-TW"/>
              </w:rPr>
            </w:pPr>
            <w:r>
              <w:rPr>
                <w:rFonts w:hint="eastAsia" w:ascii="宋体" w:hAnsi="宋体" w:eastAsia="宋体" w:cs="宋体"/>
                <w:sz w:val="22"/>
                <w:szCs w:val="22"/>
                <w:highlight w:val="none"/>
                <w:lang w:val="zh-TW" w:eastAsia="zh-TW" w:bidi="zh-TW"/>
              </w:rPr>
              <w:t>传真：</w:t>
            </w:r>
          </w:p>
        </w:tc>
        <w:tc>
          <w:tcPr>
            <w:tcW w:w="4234" w:type="dxa"/>
            <w:noWrap w:val="0"/>
            <w:vAlign w:val="center"/>
          </w:tcPr>
          <w:p w14:paraId="59825EFA">
            <w:pPr>
              <w:widowControl w:val="0"/>
              <w:spacing w:line="240" w:lineRule="auto"/>
              <w:ind w:firstLine="440" w:firstLineChars="200"/>
              <w:jc w:val="left"/>
              <w:rPr>
                <w:rFonts w:hint="eastAsia" w:ascii="宋体" w:hAnsi="宋体" w:eastAsia="宋体" w:cs="宋体"/>
                <w:sz w:val="22"/>
                <w:szCs w:val="22"/>
                <w:highlight w:val="none"/>
                <w:lang w:val="zh-TW" w:eastAsia="zh-TW" w:bidi="zh-TW"/>
              </w:rPr>
            </w:pPr>
            <w:r>
              <w:rPr>
                <w:rFonts w:hint="eastAsia" w:ascii="宋体" w:hAnsi="宋体" w:eastAsia="宋体" w:cs="宋体"/>
                <w:sz w:val="22"/>
                <w:szCs w:val="22"/>
                <w:highlight w:val="none"/>
                <w:lang w:val="zh-TW" w:eastAsia="zh-TW" w:bidi="zh-TW"/>
              </w:rPr>
              <w:t>传真：</w:t>
            </w:r>
          </w:p>
        </w:tc>
      </w:tr>
      <w:tr w14:paraId="60B50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49" w:hRule="exact"/>
          <w:jc w:val="center"/>
        </w:trPr>
        <w:tc>
          <w:tcPr>
            <w:tcW w:w="4385" w:type="dxa"/>
            <w:noWrap w:val="0"/>
            <w:vAlign w:val="top"/>
          </w:tcPr>
          <w:p w14:paraId="752EAF9C">
            <w:pPr>
              <w:widowControl w:val="0"/>
              <w:spacing w:line="240" w:lineRule="auto"/>
              <w:ind w:firstLine="0" w:firstLineChars="0"/>
              <w:jc w:val="left"/>
              <w:rPr>
                <w:rFonts w:hint="eastAsia" w:ascii="宋体" w:hAnsi="宋体" w:eastAsia="宋体" w:cs="宋体"/>
                <w:kern w:val="0"/>
                <w:sz w:val="10"/>
                <w:szCs w:val="10"/>
                <w:highlight w:val="none"/>
                <w:lang w:eastAsia="en-US" w:bidi="en-US"/>
              </w:rPr>
            </w:pPr>
          </w:p>
        </w:tc>
        <w:tc>
          <w:tcPr>
            <w:tcW w:w="4234" w:type="dxa"/>
            <w:noWrap w:val="0"/>
            <w:vAlign w:val="center"/>
          </w:tcPr>
          <w:p w14:paraId="796D69FA">
            <w:pPr>
              <w:widowControl w:val="0"/>
              <w:spacing w:line="240" w:lineRule="auto"/>
              <w:ind w:firstLine="440" w:firstLineChars="200"/>
              <w:jc w:val="left"/>
              <w:rPr>
                <w:rFonts w:hint="eastAsia" w:ascii="宋体" w:hAnsi="宋体" w:eastAsia="宋体" w:cs="宋体"/>
                <w:sz w:val="22"/>
                <w:szCs w:val="22"/>
                <w:highlight w:val="none"/>
                <w:lang w:val="zh-TW" w:eastAsia="zh-TW" w:bidi="zh-TW"/>
              </w:rPr>
            </w:pPr>
            <w:r>
              <w:rPr>
                <w:rFonts w:hint="eastAsia" w:ascii="宋体" w:hAnsi="宋体" w:eastAsia="宋体" w:cs="宋体"/>
                <w:sz w:val="22"/>
                <w:szCs w:val="22"/>
                <w:highlight w:val="none"/>
                <w:lang w:val="zh-TW" w:eastAsia="zh-TW" w:bidi="zh-TW"/>
              </w:rPr>
              <w:t>开户银行：</w:t>
            </w:r>
          </w:p>
        </w:tc>
      </w:tr>
      <w:tr w14:paraId="7C8CD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exact"/>
          <w:jc w:val="center"/>
        </w:trPr>
        <w:tc>
          <w:tcPr>
            <w:tcW w:w="4385" w:type="dxa"/>
            <w:noWrap w:val="0"/>
            <w:vAlign w:val="top"/>
          </w:tcPr>
          <w:p w14:paraId="51CD0D14">
            <w:pPr>
              <w:widowControl w:val="0"/>
              <w:spacing w:line="240" w:lineRule="auto"/>
              <w:ind w:firstLine="0" w:firstLineChars="0"/>
              <w:jc w:val="left"/>
              <w:rPr>
                <w:rFonts w:hint="eastAsia" w:ascii="宋体" w:hAnsi="宋体" w:eastAsia="宋体" w:cs="宋体"/>
                <w:kern w:val="0"/>
                <w:sz w:val="10"/>
                <w:szCs w:val="10"/>
                <w:highlight w:val="none"/>
                <w:lang w:eastAsia="en-US" w:bidi="en-US"/>
              </w:rPr>
            </w:pPr>
          </w:p>
        </w:tc>
        <w:tc>
          <w:tcPr>
            <w:tcW w:w="4234" w:type="dxa"/>
            <w:noWrap w:val="0"/>
            <w:vAlign w:val="center"/>
          </w:tcPr>
          <w:p w14:paraId="7A818384">
            <w:pPr>
              <w:widowControl w:val="0"/>
              <w:spacing w:line="240" w:lineRule="auto"/>
              <w:ind w:firstLine="440" w:firstLineChars="200"/>
              <w:jc w:val="left"/>
              <w:rPr>
                <w:rFonts w:hint="eastAsia" w:ascii="宋体" w:hAnsi="宋体" w:eastAsia="宋体" w:cs="宋体"/>
                <w:sz w:val="22"/>
                <w:szCs w:val="22"/>
                <w:highlight w:val="none"/>
                <w:lang w:val="zh-TW" w:eastAsia="zh-TW" w:bidi="zh-TW"/>
              </w:rPr>
            </w:pPr>
            <w:r>
              <w:rPr>
                <w:rFonts w:hint="eastAsia" w:ascii="宋体" w:hAnsi="宋体" w:eastAsia="宋体" w:cs="宋体"/>
                <w:sz w:val="22"/>
                <w:szCs w:val="22"/>
                <w:highlight w:val="none"/>
                <w:lang w:val="en-US" w:eastAsia="zh-CN" w:bidi="zh-TW"/>
              </w:rPr>
              <w:t>账</w:t>
            </w:r>
            <w:r>
              <w:rPr>
                <w:rFonts w:hint="eastAsia" w:ascii="宋体" w:hAnsi="宋体" w:eastAsia="宋体" w:cs="宋体"/>
                <w:sz w:val="22"/>
                <w:szCs w:val="22"/>
                <w:highlight w:val="none"/>
                <w:lang w:val="zh-TW" w:eastAsia="zh-TW" w:bidi="zh-TW"/>
              </w:rPr>
              <w:t>号：</w:t>
            </w:r>
          </w:p>
        </w:tc>
      </w:tr>
      <w:tr w14:paraId="6B2C7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68" w:hRule="exact"/>
          <w:jc w:val="center"/>
        </w:trPr>
        <w:tc>
          <w:tcPr>
            <w:tcW w:w="4385" w:type="dxa"/>
            <w:noWrap w:val="0"/>
            <w:vAlign w:val="center"/>
          </w:tcPr>
          <w:p w14:paraId="05AC3EC7">
            <w:pPr>
              <w:widowControl w:val="0"/>
              <w:spacing w:line="240" w:lineRule="auto"/>
              <w:ind w:firstLine="440" w:firstLineChars="200"/>
              <w:jc w:val="left"/>
              <w:rPr>
                <w:rFonts w:hint="eastAsia" w:ascii="宋体" w:hAnsi="宋体" w:eastAsia="宋体" w:cs="宋体"/>
                <w:sz w:val="22"/>
                <w:szCs w:val="22"/>
                <w:highlight w:val="none"/>
                <w:lang w:val="zh-TW" w:eastAsia="zh-TW" w:bidi="zh-TW"/>
              </w:rPr>
            </w:pPr>
            <w:r>
              <w:rPr>
                <w:rFonts w:hint="eastAsia" w:ascii="宋体" w:hAnsi="宋体" w:eastAsia="宋体" w:cs="宋体"/>
                <w:sz w:val="22"/>
                <w:szCs w:val="22"/>
                <w:highlight w:val="none"/>
                <w:lang w:val="zh-TW" w:eastAsia="zh-TW" w:bidi="zh-TW"/>
              </w:rPr>
              <w:t>日期：</w:t>
            </w:r>
            <w:r>
              <w:rPr>
                <w:rFonts w:hint="eastAsia" w:ascii="宋体" w:hAnsi="宋体" w:eastAsia="宋体" w:cs="宋体"/>
                <w:sz w:val="22"/>
                <w:szCs w:val="22"/>
                <w:highlight w:val="none"/>
                <w:lang w:bidi="zh-TW"/>
              </w:rPr>
              <w:t xml:space="preserve">     </w:t>
            </w:r>
            <w:r>
              <w:rPr>
                <w:rFonts w:hint="eastAsia" w:ascii="宋体" w:hAnsi="宋体" w:eastAsia="宋体" w:cs="宋体"/>
                <w:sz w:val="22"/>
                <w:szCs w:val="22"/>
                <w:highlight w:val="none"/>
                <w:lang w:val="zh-TW" w:eastAsia="zh-TW" w:bidi="zh-TW"/>
              </w:rPr>
              <w:t xml:space="preserve">年 </w:t>
            </w:r>
            <w:r>
              <w:rPr>
                <w:rFonts w:hint="eastAsia" w:ascii="宋体" w:hAnsi="宋体" w:eastAsia="宋体" w:cs="宋体"/>
                <w:sz w:val="22"/>
                <w:szCs w:val="22"/>
                <w:highlight w:val="none"/>
                <w:lang w:val="en-US" w:eastAsia="zh-CN" w:bidi="zh-TW"/>
              </w:rPr>
              <w:t xml:space="preserve"> </w:t>
            </w:r>
            <w:r>
              <w:rPr>
                <w:rFonts w:hint="eastAsia" w:ascii="宋体" w:hAnsi="宋体" w:eastAsia="宋体" w:cs="宋体"/>
                <w:sz w:val="22"/>
                <w:szCs w:val="22"/>
                <w:highlight w:val="none"/>
                <w:lang w:val="zh-CN" w:bidi="zh-CN"/>
              </w:rPr>
              <w:t>月</w:t>
            </w:r>
            <w:r>
              <w:rPr>
                <w:rFonts w:hint="eastAsia" w:ascii="宋体" w:hAnsi="宋体" w:eastAsia="宋体" w:cs="宋体"/>
                <w:sz w:val="22"/>
                <w:szCs w:val="22"/>
                <w:highlight w:val="none"/>
                <w:lang w:bidi="zh-CN"/>
              </w:rPr>
              <w:t xml:space="preserve">  日</w:t>
            </w:r>
          </w:p>
        </w:tc>
        <w:tc>
          <w:tcPr>
            <w:tcW w:w="4234" w:type="dxa"/>
            <w:noWrap w:val="0"/>
            <w:vAlign w:val="center"/>
          </w:tcPr>
          <w:p w14:paraId="34251614">
            <w:pPr>
              <w:widowControl w:val="0"/>
              <w:spacing w:line="240" w:lineRule="auto"/>
              <w:ind w:firstLine="440" w:firstLineChars="200"/>
              <w:jc w:val="left"/>
              <w:rPr>
                <w:rFonts w:hint="eastAsia" w:ascii="宋体" w:hAnsi="宋体" w:eastAsia="宋体" w:cs="宋体"/>
                <w:sz w:val="22"/>
                <w:szCs w:val="22"/>
                <w:highlight w:val="none"/>
                <w:lang w:val="zh-TW" w:eastAsia="zh-TW" w:bidi="zh-TW"/>
              </w:rPr>
            </w:pPr>
            <w:r>
              <w:rPr>
                <w:rFonts w:hint="eastAsia" w:ascii="宋体" w:hAnsi="宋体" w:eastAsia="宋体" w:cs="宋体"/>
                <w:sz w:val="22"/>
                <w:szCs w:val="22"/>
                <w:highlight w:val="none"/>
                <w:lang w:val="zh-TW" w:eastAsia="zh-TW" w:bidi="zh-TW"/>
              </w:rPr>
              <w:t>日期：</w:t>
            </w:r>
            <w:r>
              <w:rPr>
                <w:rFonts w:hint="eastAsia" w:ascii="宋体" w:hAnsi="宋体" w:eastAsia="宋体" w:cs="宋体"/>
                <w:sz w:val="22"/>
                <w:szCs w:val="22"/>
                <w:highlight w:val="none"/>
                <w:lang w:bidi="zh-TW"/>
              </w:rPr>
              <w:t xml:space="preserve">     </w:t>
            </w:r>
            <w:r>
              <w:rPr>
                <w:rFonts w:hint="eastAsia" w:ascii="宋体" w:hAnsi="宋体" w:eastAsia="宋体" w:cs="宋体"/>
                <w:sz w:val="22"/>
                <w:szCs w:val="22"/>
                <w:highlight w:val="none"/>
                <w:lang w:val="zh-TW" w:eastAsia="zh-TW" w:bidi="zh-TW"/>
              </w:rPr>
              <w:t>年</w:t>
            </w:r>
            <w:r>
              <w:rPr>
                <w:rFonts w:hint="eastAsia" w:ascii="宋体" w:hAnsi="宋体" w:eastAsia="宋体" w:cs="宋体"/>
                <w:sz w:val="22"/>
                <w:szCs w:val="22"/>
                <w:highlight w:val="none"/>
                <w:lang w:val="en-US" w:eastAsia="zh-CN" w:bidi="zh-TW"/>
              </w:rPr>
              <w:t xml:space="preserve"> </w:t>
            </w:r>
            <w:r>
              <w:rPr>
                <w:rFonts w:hint="eastAsia" w:ascii="宋体" w:hAnsi="宋体" w:eastAsia="宋体" w:cs="宋体"/>
                <w:sz w:val="22"/>
                <w:szCs w:val="22"/>
                <w:highlight w:val="none"/>
                <w:lang w:val="zh-TW" w:eastAsia="zh-TW" w:bidi="zh-TW"/>
              </w:rPr>
              <w:t xml:space="preserve"> </w:t>
            </w:r>
            <w:r>
              <w:rPr>
                <w:rFonts w:hint="eastAsia" w:ascii="宋体" w:hAnsi="宋体" w:eastAsia="宋体" w:cs="宋体"/>
                <w:sz w:val="22"/>
                <w:szCs w:val="22"/>
                <w:highlight w:val="none"/>
                <w:lang w:val="zh-CN" w:bidi="zh-TW"/>
              </w:rPr>
              <w:t>月</w:t>
            </w:r>
            <w:r>
              <w:rPr>
                <w:rFonts w:hint="eastAsia" w:ascii="宋体" w:hAnsi="宋体" w:eastAsia="宋体" w:cs="宋体"/>
                <w:sz w:val="22"/>
                <w:szCs w:val="22"/>
                <w:highlight w:val="none"/>
                <w:lang w:bidi="zh-TW"/>
              </w:rPr>
              <w:t xml:space="preserve">  日</w:t>
            </w:r>
          </w:p>
        </w:tc>
      </w:tr>
    </w:tbl>
    <w:p w14:paraId="1A30706F">
      <w:pPr>
        <w:pStyle w:val="4"/>
        <w:ind w:left="0" w:leftChars="0" w:firstLine="0" w:firstLineChars="0"/>
        <w:rPr>
          <w:rFonts w:hint="eastAsia" w:ascii="宋体" w:hAnsi="宋体" w:eastAsia="宋体" w:cs="宋体"/>
          <w:sz w:val="24"/>
          <w:szCs w:val="24"/>
          <w:lang w:val="en-US" w:eastAsia="zh-Hans"/>
        </w:rPr>
      </w:pPr>
    </w:p>
    <w:p w14:paraId="0FB812B7">
      <w:bookmarkStart w:id="15" w:name="_GoBack"/>
      <w:bookmarkEnd w:id="15"/>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285F75"/>
    <w:multiLevelType w:val="multilevel"/>
    <w:tmpl w:val="2B285F75"/>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BA4ABB"/>
    <w:rsid w:val="22BA4A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宋体" w:hAnsi="Times New Roman" w:eastAsia="宋体" w:cstheme="minorBidi"/>
      <w:sz w:val="3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列出段落1"/>
    <w:basedOn w:val="1"/>
    <w:qFormat/>
    <w:uiPriority w:val="34"/>
    <w:pPr>
      <w:spacing w:line="240" w:lineRule="auto"/>
      <w:ind w:firstLine="420"/>
    </w:pPr>
    <w:rPr>
      <w:rFonts w:ascii="Times New Roman" w:hAnsi="Times New Roman" w:eastAsia="宋体" w:cs="Times New Roman"/>
      <w:sz w:val="21"/>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2025-06-16T08:24:00Z</dcterms:created>
  <dc:creator>Administrator</dc:creator>
  <cp:lastModifiedBy>Administrator</cp:lastModifiedBy>
  <dcterms:modified xsi:type="dcterms:W3CDTF">2025-06-16T08:24:25Z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F4C7983EBB69417398C3342D6B5D2A3A_11</vt:lpwstr>
  </property>
  <property fmtid="{D5CDD505-2E9C-101B-9397-08002B2CF9AE}" pid="4" name="KSOTemplateDocerSaveRecord">
    <vt:lpwstr>eyJoZGlkIjoiMTk0MGJlZmYzNTFlOTllYWY4YzQ5NmIzOTY0ZmUyYTMiLCJ1c2VySWQiOiIxNjgwMDIxMjIyIn0=</vt:lpwstr>
  </property>
</Properties>
</file>