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D5D657">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sz w:val="30"/>
          <w:szCs w:val="30"/>
        </w:rPr>
      </w:pPr>
      <w:bookmarkStart w:id="0" w:name="_GoBack"/>
      <w:bookmarkEnd w:id="0"/>
      <w:r>
        <w:rPr>
          <w:rFonts w:hint="eastAsia" w:ascii="仿宋" w:hAnsi="仿宋" w:eastAsia="仿宋" w:cs="仿宋"/>
          <w:b/>
          <w:sz w:val="30"/>
          <w:szCs w:val="30"/>
        </w:rPr>
        <w:t>西安航天城第十二幼儿园餐厅运行保障项目</w:t>
      </w:r>
    </w:p>
    <w:p w14:paraId="3282D84A">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sz w:val="30"/>
          <w:szCs w:val="30"/>
        </w:rPr>
      </w:pPr>
      <w:r>
        <w:rPr>
          <w:rFonts w:hint="eastAsia" w:ascii="仿宋" w:hAnsi="仿宋" w:eastAsia="仿宋" w:cs="仿宋"/>
          <w:b/>
          <w:sz w:val="30"/>
          <w:szCs w:val="30"/>
        </w:rPr>
        <w:t>及餐厅运转保障项目承包合同</w:t>
      </w:r>
    </w:p>
    <w:p w14:paraId="030E3577">
      <w:pPr>
        <w:keepNext w:val="0"/>
        <w:keepLines w:val="0"/>
        <w:pageBreakBefore w:val="0"/>
        <w:widowControl w:val="0"/>
        <w:kinsoku/>
        <w:wordWrap/>
        <w:overflowPunct/>
        <w:topLinePunct w:val="0"/>
        <w:autoSpaceDE/>
        <w:autoSpaceDN/>
        <w:bidi w:val="0"/>
        <w:adjustRightInd/>
        <w:snapToGrid w:val="0"/>
        <w:spacing w:line="360" w:lineRule="auto"/>
        <w:ind w:firstLine="480"/>
        <w:jc w:val="left"/>
        <w:textAlignment w:val="auto"/>
        <w:rPr>
          <w:rFonts w:hint="eastAsia" w:ascii="仿宋" w:hAnsi="仿宋" w:eastAsia="仿宋" w:cs="仿宋"/>
          <w:sz w:val="24"/>
          <w:highlight w:val="none"/>
        </w:rPr>
      </w:pPr>
      <w:r>
        <w:rPr>
          <w:rFonts w:hint="eastAsia" w:ascii="仿宋" w:hAnsi="仿宋" w:eastAsia="仿宋" w:cs="仿宋"/>
          <w:sz w:val="24"/>
          <w:highlight w:val="none"/>
        </w:rPr>
        <w:t>甲方（采购人名称全称）：西安航天城第十二幼儿园</w:t>
      </w:r>
    </w:p>
    <w:p w14:paraId="5DD566CA">
      <w:pPr>
        <w:keepNext w:val="0"/>
        <w:keepLines w:val="0"/>
        <w:pageBreakBefore w:val="0"/>
        <w:widowControl w:val="0"/>
        <w:kinsoku/>
        <w:wordWrap/>
        <w:overflowPunct/>
        <w:topLinePunct w:val="0"/>
        <w:autoSpaceDE/>
        <w:autoSpaceDN/>
        <w:bidi w:val="0"/>
        <w:adjustRightInd/>
        <w:snapToGrid w:val="0"/>
        <w:spacing w:line="360" w:lineRule="auto"/>
        <w:ind w:firstLine="480"/>
        <w:jc w:val="left"/>
        <w:textAlignment w:val="auto"/>
        <w:rPr>
          <w:rFonts w:hint="eastAsia" w:ascii="仿宋" w:hAnsi="仿宋" w:eastAsia="仿宋" w:cs="仿宋"/>
          <w:sz w:val="24"/>
          <w:highlight w:val="none"/>
          <w:lang w:val="en-US" w:eastAsia="zh-CN"/>
        </w:rPr>
      </w:pPr>
      <w:r>
        <w:rPr>
          <w:rFonts w:hint="eastAsia" w:ascii="仿宋" w:hAnsi="仿宋" w:eastAsia="仿宋" w:cs="仿宋"/>
          <w:sz w:val="24"/>
          <w:highlight w:val="none"/>
        </w:rPr>
        <w:t>乙方（供应商名称全称）：</w:t>
      </w:r>
    </w:p>
    <w:p w14:paraId="3C00FF37">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sz w:val="24"/>
          <w:highlight w:val="none"/>
        </w:rPr>
      </w:pPr>
      <w:r>
        <w:rPr>
          <w:rFonts w:hint="eastAsia" w:ascii="仿宋" w:hAnsi="仿宋" w:eastAsia="仿宋" w:cs="仿宋"/>
          <w:sz w:val="24"/>
          <w:highlight w:val="none"/>
        </w:rPr>
        <w:t>鉴证方：</w:t>
      </w:r>
    </w:p>
    <w:p w14:paraId="6DA00161">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sz w:val="24"/>
          <w:highlight w:val="none"/>
        </w:rPr>
      </w:pPr>
      <w:r>
        <w:rPr>
          <w:rFonts w:hint="eastAsia" w:ascii="仿宋" w:hAnsi="仿宋" w:eastAsia="仿宋" w:cs="仿宋"/>
          <w:sz w:val="24"/>
          <w:highlight w:val="none"/>
        </w:rPr>
        <w:t>鉴证方就甲方所需服务，在西安国家民用航天产业基地管委会财政局的监督管理下，按照政府采购程序组织竞争性磋商，确定乙方为西安航天城第十二幼儿园餐厅运行保障项目及餐厅运转保障项目（项目编号：</w:t>
      </w:r>
      <w:r>
        <w:rPr>
          <w:rFonts w:hint="eastAsia" w:ascii="仿宋" w:hAnsi="仿宋" w:eastAsia="仿宋" w:cs="仿宋"/>
          <w:sz w:val="24"/>
          <w:highlight w:val="none"/>
          <w:lang w:val="en-US" w:eastAsia="zh-CN"/>
        </w:rPr>
        <w:t xml:space="preserve">        </w:t>
      </w:r>
      <w:r>
        <w:rPr>
          <w:rFonts w:hint="eastAsia" w:ascii="仿宋" w:hAnsi="仿宋" w:eastAsia="仿宋" w:cs="仿宋"/>
          <w:sz w:val="24"/>
          <w:highlight w:val="none"/>
        </w:rPr>
        <w:t>）中标供应商。依据《中华人民共和国政府采购法》、《中华人民共和国民法典》、磋商文件、成交通知书，经甲、乙双方协商，鉴证方确认，达成如下合同条款。</w:t>
      </w:r>
    </w:p>
    <w:p w14:paraId="4D615D4A">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仿宋" w:hAnsi="仿宋" w:eastAsia="仿宋" w:cs="仿宋"/>
          <w:b/>
          <w:bCs/>
          <w:sz w:val="24"/>
          <w:highlight w:val="none"/>
        </w:rPr>
      </w:pPr>
      <w:r>
        <w:rPr>
          <w:rFonts w:hint="eastAsia" w:ascii="仿宋" w:hAnsi="仿宋" w:eastAsia="仿宋" w:cs="仿宋"/>
          <w:b/>
          <w:bCs/>
          <w:sz w:val="24"/>
          <w:highlight w:val="none"/>
        </w:rPr>
        <w:t>一、合同标的物内容及数量（以响应文件正本和澄清表（函）为准）</w:t>
      </w:r>
    </w:p>
    <w:tbl>
      <w:tblPr>
        <w:tblStyle w:val="15"/>
        <w:tblpPr w:leftFromText="180" w:rightFromText="180" w:vertAnchor="text" w:tblpXSpec="center" w:tblpY="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785"/>
        <w:gridCol w:w="1316"/>
        <w:gridCol w:w="1316"/>
        <w:gridCol w:w="1328"/>
        <w:gridCol w:w="1316"/>
        <w:gridCol w:w="1019"/>
        <w:gridCol w:w="1060"/>
        <w:gridCol w:w="952"/>
      </w:tblGrid>
      <w:tr w14:paraId="6E903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0" w:hRule="atLeast"/>
        </w:trPr>
        <w:tc>
          <w:tcPr>
            <w:tcW w:w="785" w:type="dxa"/>
            <w:noWrap w:val="0"/>
            <w:vAlign w:val="center"/>
          </w:tcPr>
          <w:p w14:paraId="4DB44CCF">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序号</w:t>
            </w:r>
          </w:p>
        </w:tc>
        <w:tc>
          <w:tcPr>
            <w:tcW w:w="1316" w:type="dxa"/>
            <w:noWrap w:val="0"/>
            <w:vAlign w:val="center"/>
          </w:tcPr>
          <w:p w14:paraId="751F8B76">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服务名称</w:t>
            </w:r>
          </w:p>
        </w:tc>
        <w:tc>
          <w:tcPr>
            <w:tcW w:w="1316" w:type="dxa"/>
            <w:noWrap w:val="0"/>
            <w:vAlign w:val="center"/>
          </w:tcPr>
          <w:p w14:paraId="7FE59259">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服务内容</w:t>
            </w:r>
          </w:p>
        </w:tc>
        <w:tc>
          <w:tcPr>
            <w:tcW w:w="1328" w:type="dxa"/>
            <w:noWrap w:val="0"/>
            <w:vAlign w:val="center"/>
          </w:tcPr>
          <w:p w14:paraId="713AC455">
            <w:pPr>
              <w:keepNext w:val="0"/>
              <w:keepLines w:val="0"/>
              <w:pageBreakBefore w:val="0"/>
              <w:widowControl w:val="0"/>
              <w:kinsoku/>
              <w:wordWrap/>
              <w:overflowPunct/>
              <w:topLinePunct w:val="0"/>
              <w:autoSpaceDE/>
              <w:autoSpaceDN/>
              <w:bidi w:val="0"/>
              <w:adjustRightInd/>
              <w:snapToGrid w:val="0"/>
              <w:spacing w:line="240" w:lineRule="auto"/>
              <w:ind w:left="140"/>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计量单位</w:t>
            </w:r>
          </w:p>
        </w:tc>
        <w:tc>
          <w:tcPr>
            <w:tcW w:w="1316" w:type="dxa"/>
            <w:noWrap w:val="0"/>
            <w:vAlign w:val="center"/>
          </w:tcPr>
          <w:p w14:paraId="285F455F">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服务时间</w:t>
            </w:r>
          </w:p>
        </w:tc>
        <w:tc>
          <w:tcPr>
            <w:tcW w:w="1019" w:type="dxa"/>
            <w:noWrap w:val="0"/>
            <w:vAlign w:val="center"/>
          </w:tcPr>
          <w:p w14:paraId="2B0D731E">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数量</w:t>
            </w:r>
          </w:p>
        </w:tc>
        <w:tc>
          <w:tcPr>
            <w:tcW w:w="1060" w:type="dxa"/>
            <w:noWrap w:val="0"/>
            <w:vAlign w:val="top"/>
          </w:tcPr>
          <w:p w14:paraId="73D541F8">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单价</w:t>
            </w:r>
          </w:p>
          <w:p w14:paraId="37C9684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（元）</w:t>
            </w:r>
          </w:p>
        </w:tc>
        <w:tc>
          <w:tcPr>
            <w:tcW w:w="952" w:type="dxa"/>
            <w:noWrap w:val="0"/>
            <w:vAlign w:val="top"/>
          </w:tcPr>
          <w:p w14:paraId="166CD228">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总价</w:t>
            </w:r>
          </w:p>
          <w:p w14:paraId="0586B7CC">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（元）</w:t>
            </w:r>
          </w:p>
        </w:tc>
      </w:tr>
      <w:tr w14:paraId="4DDA3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0" w:hRule="atLeast"/>
        </w:trPr>
        <w:tc>
          <w:tcPr>
            <w:tcW w:w="785" w:type="dxa"/>
            <w:noWrap w:val="0"/>
            <w:vAlign w:val="center"/>
          </w:tcPr>
          <w:p w14:paraId="6692D92F">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1</w:t>
            </w:r>
          </w:p>
        </w:tc>
        <w:tc>
          <w:tcPr>
            <w:tcW w:w="1316" w:type="dxa"/>
            <w:noWrap w:val="0"/>
            <w:vAlign w:val="center"/>
          </w:tcPr>
          <w:p w14:paraId="540567B0">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1316" w:type="dxa"/>
            <w:noWrap w:val="0"/>
            <w:vAlign w:val="center"/>
          </w:tcPr>
          <w:p w14:paraId="5778FB36">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1328" w:type="dxa"/>
            <w:noWrap w:val="0"/>
            <w:vAlign w:val="center"/>
          </w:tcPr>
          <w:p w14:paraId="753F32FD">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1316" w:type="dxa"/>
            <w:noWrap w:val="0"/>
            <w:vAlign w:val="center"/>
          </w:tcPr>
          <w:p w14:paraId="38BF7DCC">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1019" w:type="dxa"/>
            <w:noWrap w:val="0"/>
            <w:vAlign w:val="center"/>
          </w:tcPr>
          <w:p w14:paraId="2E5CB653">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1060" w:type="dxa"/>
            <w:noWrap w:val="0"/>
            <w:vAlign w:val="center"/>
          </w:tcPr>
          <w:p w14:paraId="45AA1EC7">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952" w:type="dxa"/>
            <w:noWrap w:val="0"/>
            <w:vAlign w:val="center"/>
          </w:tcPr>
          <w:p w14:paraId="39BA4EE4">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r>
      <w:tr w14:paraId="1EE6A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0" w:hRule="atLeast"/>
        </w:trPr>
        <w:tc>
          <w:tcPr>
            <w:tcW w:w="785" w:type="dxa"/>
            <w:noWrap w:val="0"/>
            <w:vAlign w:val="center"/>
          </w:tcPr>
          <w:p w14:paraId="47330F95">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2</w:t>
            </w:r>
          </w:p>
        </w:tc>
        <w:tc>
          <w:tcPr>
            <w:tcW w:w="1316" w:type="dxa"/>
            <w:noWrap w:val="0"/>
            <w:vAlign w:val="center"/>
          </w:tcPr>
          <w:p w14:paraId="138673D4">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1316" w:type="dxa"/>
            <w:noWrap w:val="0"/>
            <w:vAlign w:val="center"/>
          </w:tcPr>
          <w:p w14:paraId="5DBC816A">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1328" w:type="dxa"/>
            <w:noWrap w:val="0"/>
            <w:vAlign w:val="center"/>
          </w:tcPr>
          <w:p w14:paraId="73A0CE96">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1316" w:type="dxa"/>
            <w:noWrap w:val="0"/>
            <w:vAlign w:val="center"/>
          </w:tcPr>
          <w:p w14:paraId="2AD75C7E">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1019" w:type="dxa"/>
            <w:noWrap w:val="0"/>
            <w:vAlign w:val="center"/>
          </w:tcPr>
          <w:p w14:paraId="66B75865">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1060" w:type="dxa"/>
            <w:noWrap w:val="0"/>
            <w:vAlign w:val="center"/>
          </w:tcPr>
          <w:p w14:paraId="26284733">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952" w:type="dxa"/>
            <w:noWrap w:val="0"/>
            <w:vAlign w:val="center"/>
          </w:tcPr>
          <w:p w14:paraId="6FD34826">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r>
      <w:tr w14:paraId="296A4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0" w:hRule="atLeast"/>
        </w:trPr>
        <w:tc>
          <w:tcPr>
            <w:tcW w:w="785" w:type="dxa"/>
            <w:noWrap w:val="0"/>
            <w:vAlign w:val="center"/>
          </w:tcPr>
          <w:p w14:paraId="3D53AA3F">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3</w:t>
            </w:r>
          </w:p>
        </w:tc>
        <w:tc>
          <w:tcPr>
            <w:tcW w:w="1316" w:type="dxa"/>
            <w:noWrap w:val="0"/>
            <w:vAlign w:val="center"/>
          </w:tcPr>
          <w:p w14:paraId="5CFD4FE7">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1316" w:type="dxa"/>
            <w:noWrap w:val="0"/>
            <w:vAlign w:val="center"/>
          </w:tcPr>
          <w:p w14:paraId="139EC1E6">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1328" w:type="dxa"/>
            <w:noWrap w:val="0"/>
            <w:vAlign w:val="center"/>
          </w:tcPr>
          <w:p w14:paraId="211DEB55">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1316" w:type="dxa"/>
            <w:noWrap w:val="0"/>
            <w:vAlign w:val="center"/>
          </w:tcPr>
          <w:p w14:paraId="774869FB">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1019" w:type="dxa"/>
            <w:noWrap w:val="0"/>
            <w:vAlign w:val="center"/>
          </w:tcPr>
          <w:p w14:paraId="1DE649C6">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1060" w:type="dxa"/>
            <w:noWrap w:val="0"/>
            <w:vAlign w:val="center"/>
          </w:tcPr>
          <w:p w14:paraId="7E3C5460">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952" w:type="dxa"/>
            <w:noWrap w:val="0"/>
            <w:vAlign w:val="center"/>
          </w:tcPr>
          <w:p w14:paraId="6631361A">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r>
      <w:tr w14:paraId="30A71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0" w:hRule="atLeast"/>
        </w:trPr>
        <w:tc>
          <w:tcPr>
            <w:tcW w:w="785" w:type="dxa"/>
            <w:noWrap w:val="0"/>
            <w:vAlign w:val="center"/>
          </w:tcPr>
          <w:p w14:paraId="6E21797A">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4</w:t>
            </w:r>
          </w:p>
        </w:tc>
        <w:tc>
          <w:tcPr>
            <w:tcW w:w="1316" w:type="dxa"/>
            <w:noWrap w:val="0"/>
            <w:vAlign w:val="center"/>
          </w:tcPr>
          <w:p w14:paraId="061FABA2">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1316" w:type="dxa"/>
            <w:noWrap w:val="0"/>
            <w:vAlign w:val="center"/>
          </w:tcPr>
          <w:p w14:paraId="207AD0C8">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1328" w:type="dxa"/>
            <w:noWrap w:val="0"/>
            <w:vAlign w:val="center"/>
          </w:tcPr>
          <w:p w14:paraId="1D8ACE7D">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1316" w:type="dxa"/>
            <w:noWrap w:val="0"/>
            <w:vAlign w:val="center"/>
          </w:tcPr>
          <w:p w14:paraId="0D541896">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1019" w:type="dxa"/>
            <w:noWrap w:val="0"/>
            <w:vAlign w:val="center"/>
          </w:tcPr>
          <w:p w14:paraId="5D29AFE0">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1060" w:type="dxa"/>
            <w:noWrap w:val="0"/>
            <w:vAlign w:val="center"/>
          </w:tcPr>
          <w:p w14:paraId="55DB8CD4">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952" w:type="dxa"/>
            <w:noWrap w:val="0"/>
            <w:vAlign w:val="center"/>
          </w:tcPr>
          <w:p w14:paraId="276C9782">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r>
      <w:tr w14:paraId="3EA505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0" w:hRule="atLeast"/>
        </w:trPr>
        <w:tc>
          <w:tcPr>
            <w:tcW w:w="785" w:type="dxa"/>
            <w:noWrap w:val="0"/>
            <w:vAlign w:val="center"/>
          </w:tcPr>
          <w:p w14:paraId="0D87B1E5">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5</w:t>
            </w:r>
          </w:p>
        </w:tc>
        <w:tc>
          <w:tcPr>
            <w:tcW w:w="1316" w:type="dxa"/>
            <w:noWrap w:val="0"/>
            <w:vAlign w:val="center"/>
          </w:tcPr>
          <w:p w14:paraId="6679638F">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1316" w:type="dxa"/>
            <w:noWrap w:val="0"/>
            <w:vAlign w:val="center"/>
          </w:tcPr>
          <w:p w14:paraId="7DFC0E59">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1328" w:type="dxa"/>
            <w:noWrap w:val="0"/>
            <w:vAlign w:val="center"/>
          </w:tcPr>
          <w:p w14:paraId="36E0FC38">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1316" w:type="dxa"/>
            <w:noWrap w:val="0"/>
            <w:vAlign w:val="center"/>
          </w:tcPr>
          <w:p w14:paraId="3041E837">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1019" w:type="dxa"/>
            <w:noWrap w:val="0"/>
            <w:vAlign w:val="center"/>
          </w:tcPr>
          <w:p w14:paraId="73FFA4FE">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1060" w:type="dxa"/>
            <w:noWrap w:val="0"/>
            <w:vAlign w:val="center"/>
          </w:tcPr>
          <w:p w14:paraId="04974747">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952" w:type="dxa"/>
            <w:noWrap w:val="0"/>
            <w:vAlign w:val="center"/>
          </w:tcPr>
          <w:p w14:paraId="3442D766">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r>
      <w:tr w14:paraId="6B072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0" w:hRule="atLeast"/>
        </w:trPr>
        <w:tc>
          <w:tcPr>
            <w:tcW w:w="785" w:type="dxa"/>
            <w:noWrap w:val="0"/>
            <w:vAlign w:val="center"/>
          </w:tcPr>
          <w:p w14:paraId="647E9576">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6</w:t>
            </w:r>
          </w:p>
        </w:tc>
        <w:tc>
          <w:tcPr>
            <w:tcW w:w="1316" w:type="dxa"/>
            <w:noWrap w:val="0"/>
            <w:vAlign w:val="center"/>
          </w:tcPr>
          <w:p w14:paraId="6ABD0345">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1316" w:type="dxa"/>
            <w:noWrap w:val="0"/>
            <w:vAlign w:val="center"/>
          </w:tcPr>
          <w:p w14:paraId="42EE3D93">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1328" w:type="dxa"/>
            <w:noWrap w:val="0"/>
            <w:vAlign w:val="center"/>
          </w:tcPr>
          <w:p w14:paraId="62FEA495">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1316" w:type="dxa"/>
            <w:noWrap w:val="0"/>
            <w:vAlign w:val="center"/>
          </w:tcPr>
          <w:p w14:paraId="176BE11C">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1019" w:type="dxa"/>
            <w:noWrap w:val="0"/>
            <w:vAlign w:val="center"/>
          </w:tcPr>
          <w:p w14:paraId="3439EBC4">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1060" w:type="dxa"/>
            <w:noWrap w:val="0"/>
            <w:vAlign w:val="center"/>
          </w:tcPr>
          <w:p w14:paraId="0FE85853">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952" w:type="dxa"/>
            <w:noWrap w:val="0"/>
            <w:vAlign w:val="center"/>
          </w:tcPr>
          <w:p w14:paraId="41F067A1">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r>
      <w:tr w14:paraId="40EEE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0" w:hRule="atLeast"/>
        </w:trPr>
        <w:tc>
          <w:tcPr>
            <w:tcW w:w="785" w:type="dxa"/>
            <w:noWrap w:val="0"/>
            <w:vAlign w:val="center"/>
          </w:tcPr>
          <w:p w14:paraId="00BD6ACD">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7</w:t>
            </w:r>
          </w:p>
        </w:tc>
        <w:tc>
          <w:tcPr>
            <w:tcW w:w="1316" w:type="dxa"/>
            <w:noWrap w:val="0"/>
            <w:vAlign w:val="center"/>
          </w:tcPr>
          <w:p w14:paraId="26215419">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1316" w:type="dxa"/>
            <w:noWrap w:val="0"/>
            <w:vAlign w:val="center"/>
          </w:tcPr>
          <w:p w14:paraId="13229F0C">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1328" w:type="dxa"/>
            <w:noWrap w:val="0"/>
            <w:vAlign w:val="center"/>
          </w:tcPr>
          <w:p w14:paraId="16CA1F59">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1316" w:type="dxa"/>
            <w:noWrap w:val="0"/>
            <w:vAlign w:val="center"/>
          </w:tcPr>
          <w:p w14:paraId="6651E6D7">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1019" w:type="dxa"/>
            <w:noWrap w:val="0"/>
            <w:vAlign w:val="center"/>
          </w:tcPr>
          <w:p w14:paraId="4729AED4">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1060" w:type="dxa"/>
            <w:noWrap w:val="0"/>
            <w:vAlign w:val="center"/>
          </w:tcPr>
          <w:p w14:paraId="72AEA67D">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952" w:type="dxa"/>
            <w:noWrap w:val="0"/>
            <w:vAlign w:val="center"/>
          </w:tcPr>
          <w:p w14:paraId="31AA66D6">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r>
      <w:tr w14:paraId="2C425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0" w:hRule="atLeast"/>
        </w:trPr>
        <w:tc>
          <w:tcPr>
            <w:tcW w:w="785" w:type="dxa"/>
            <w:noWrap w:val="0"/>
            <w:vAlign w:val="center"/>
          </w:tcPr>
          <w:p w14:paraId="342A1D47">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8</w:t>
            </w:r>
          </w:p>
        </w:tc>
        <w:tc>
          <w:tcPr>
            <w:tcW w:w="1316" w:type="dxa"/>
            <w:noWrap w:val="0"/>
            <w:vAlign w:val="center"/>
          </w:tcPr>
          <w:p w14:paraId="3D712AEF">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1316" w:type="dxa"/>
            <w:noWrap w:val="0"/>
            <w:vAlign w:val="center"/>
          </w:tcPr>
          <w:p w14:paraId="523D979D">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1328" w:type="dxa"/>
            <w:noWrap w:val="0"/>
            <w:vAlign w:val="center"/>
          </w:tcPr>
          <w:p w14:paraId="418BC4D2">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1316" w:type="dxa"/>
            <w:noWrap w:val="0"/>
            <w:vAlign w:val="center"/>
          </w:tcPr>
          <w:p w14:paraId="2D79E19B">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1019" w:type="dxa"/>
            <w:noWrap w:val="0"/>
            <w:vAlign w:val="center"/>
          </w:tcPr>
          <w:p w14:paraId="338E919E">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1060" w:type="dxa"/>
            <w:noWrap w:val="0"/>
            <w:vAlign w:val="center"/>
          </w:tcPr>
          <w:p w14:paraId="4485C702">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952" w:type="dxa"/>
            <w:noWrap w:val="0"/>
            <w:vAlign w:val="center"/>
          </w:tcPr>
          <w:p w14:paraId="7BC2DDCD">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r>
      <w:tr w14:paraId="785A6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0" w:hRule="atLeast"/>
        </w:trPr>
        <w:tc>
          <w:tcPr>
            <w:tcW w:w="785" w:type="dxa"/>
            <w:noWrap w:val="0"/>
            <w:vAlign w:val="center"/>
          </w:tcPr>
          <w:p w14:paraId="10AF28BA">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9</w:t>
            </w:r>
          </w:p>
        </w:tc>
        <w:tc>
          <w:tcPr>
            <w:tcW w:w="1316" w:type="dxa"/>
            <w:noWrap w:val="0"/>
            <w:vAlign w:val="center"/>
          </w:tcPr>
          <w:p w14:paraId="70F6AF52">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1316" w:type="dxa"/>
            <w:noWrap w:val="0"/>
            <w:vAlign w:val="center"/>
          </w:tcPr>
          <w:p w14:paraId="4FD49E08">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1328" w:type="dxa"/>
            <w:noWrap w:val="0"/>
            <w:vAlign w:val="center"/>
          </w:tcPr>
          <w:p w14:paraId="61DE2C99">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1316" w:type="dxa"/>
            <w:noWrap w:val="0"/>
            <w:vAlign w:val="center"/>
          </w:tcPr>
          <w:p w14:paraId="66018C3F">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1019" w:type="dxa"/>
            <w:noWrap w:val="0"/>
            <w:vAlign w:val="center"/>
          </w:tcPr>
          <w:p w14:paraId="6B8248FD">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1060" w:type="dxa"/>
            <w:noWrap w:val="0"/>
            <w:vAlign w:val="center"/>
          </w:tcPr>
          <w:p w14:paraId="7600224E">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c>
          <w:tcPr>
            <w:tcW w:w="952" w:type="dxa"/>
            <w:noWrap w:val="0"/>
            <w:vAlign w:val="center"/>
          </w:tcPr>
          <w:p w14:paraId="1BF744A2">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r>
      <w:tr w14:paraId="31A28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0" w:hRule="atLeast"/>
        </w:trPr>
        <w:tc>
          <w:tcPr>
            <w:tcW w:w="785" w:type="dxa"/>
            <w:noWrap w:val="0"/>
            <w:vAlign w:val="center"/>
          </w:tcPr>
          <w:p w14:paraId="5CEBB725">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合计</w:t>
            </w:r>
          </w:p>
        </w:tc>
        <w:tc>
          <w:tcPr>
            <w:tcW w:w="8307" w:type="dxa"/>
            <w:gridSpan w:val="7"/>
            <w:noWrap w:val="0"/>
            <w:vAlign w:val="center"/>
          </w:tcPr>
          <w:p w14:paraId="460B292C">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r>
      <w:tr w14:paraId="46E68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340" w:hRule="atLeast"/>
        </w:trPr>
        <w:tc>
          <w:tcPr>
            <w:tcW w:w="785" w:type="dxa"/>
            <w:noWrap w:val="0"/>
            <w:vAlign w:val="center"/>
          </w:tcPr>
          <w:p w14:paraId="42451B59">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仿宋" w:hAnsi="仿宋" w:eastAsia="仿宋" w:cs="仿宋"/>
                <w:sz w:val="24"/>
                <w:highlight w:val="none"/>
              </w:rPr>
            </w:pPr>
            <w:r>
              <w:rPr>
                <w:rFonts w:hint="eastAsia" w:ascii="仿宋" w:hAnsi="仿宋" w:eastAsia="仿宋" w:cs="仿宋"/>
                <w:sz w:val="24"/>
                <w:highlight w:val="none"/>
              </w:rPr>
              <w:t>备注</w:t>
            </w:r>
          </w:p>
        </w:tc>
        <w:tc>
          <w:tcPr>
            <w:tcW w:w="8307" w:type="dxa"/>
            <w:gridSpan w:val="7"/>
            <w:noWrap w:val="0"/>
            <w:vAlign w:val="center"/>
          </w:tcPr>
          <w:p w14:paraId="488BA28A">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eastAsia" w:ascii="仿宋" w:hAnsi="仿宋" w:eastAsia="仿宋" w:cs="仿宋"/>
                <w:sz w:val="24"/>
                <w:highlight w:val="none"/>
              </w:rPr>
            </w:pPr>
          </w:p>
        </w:tc>
      </w:tr>
    </w:tbl>
    <w:p w14:paraId="3939C63F">
      <w:pPr>
        <w:keepNext w:val="0"/>
        <w:keepLines w:val="0"/>
        <w:pageBreakBefore w:val="0"/>
        <w:widowControl w:val="0"/>
        <w:kinsoku/>
        <w:wordWrap/>
        <w:overflowPunct/>
        <w:topLinePunct w:val="0"/>
        <w:autoSpaceDE/>
        <w:autoSpaceDN/>
        <w:bidi w:val="0"/>
        <w:adjustRightInd/>
        <w:snapToGrid w:val="0"/>
        <w:spacing w:line="360" w:lineRule="auto"/>
        <w:ind w:firstLine="480"/>
        <w:textAlignment w:val="auto"/>
        <w:rPr>
          <w:rFonts w:hint="eastAsia" w:ascii="仿宋" w:hAnsi="仿宋" w:eastAsia="仿宋" w:cs="仿宋"/>
          <w:b/>
          <w:bCs/>
          <w:sz w:val="24"/>
          <w:highlight w:val="none"/>
        </w:rPr>
      </w:pPr>
      <w:r>
        <w:rPr>
          <w:rFonts w:hint="eastAsia" w:ascii="仿宋" w:hAnsi="仿宋" w:eastAsia="仿宋" w:cs="仿宋"/>
          <w:b/>
          <w:bCs/>
          <w:sz w:val="24"/>
          <w:highlight w:val="none"/>
        </w:rPr>
        <w:t>（上表仅供参考，应根据项目具体内容修改填写，详细服务内容及明细标准可附附件或详见响应文件，需说明清楚）</w:t>
      </w:r>
    </w:p>
    <w:p w14:paraId="2D909E17">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bCs/>
          <w:sz w:val="24"/>
        </w:rPr>
      </w:pPr>
      <w:r>
        <w:rPr>
          <w:rFonts w:hint="eastAsia" w:ascii="仿宋" w:hAnsi="仿宋" w:eastAsia="仿宋" w:cs="仿宋"/>
          <w:b/>
          <w:bCs/>
          <w:sz w:val="24"/>
        </w:rPr>
        <w:t>二、合作模式</w:t>
      </w:r>
    </w:p>
    <w:p w14:paraId="72B2DB9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rPr>
      </w:pPr>
      <w:r>
        <w:rPr>
          <w:rFonts w:hint="eastAsia" w:ascii="仿宋" w:hAnsi="仿宋" w:eastAsia="仿宋" w:cs="仿宋"/>
          <w:sz w:val="24"/>
        </w:rPr>
        <w:t>1.甲方提供厨房、场地、厨具、餐具等，在合同期限内供乙方无偿使用。</w:t>
      </w:r>
    </w:p>
    <w:p w14:paraId="4E8AC56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lang w:eastAsia="zh-CN"/>
        </w:rPr>
      </w:pPr>
      <w:r>
        <w:rPr>
          <w:rFonts w:hint="eastAsia" w:ascii="仿宋" w:hAnsi="仿宋" w:eastAsia="仿宋" w:cs="仿宋"/>
          <w:sz w:val="24"/>
        </w:rPr>
        <w:t>2.食堂员工的工作服由乙方配备</w:t>
      </w:r>
      <w:r>
        <w:rPr>
          <w:rFonts w:hint="eastAsia" w:ascii="仿宋" w:hAnsi="仿宋" w:eastAsia="仿宋" w:cs="仿宋"/>
          <w:sz w:val="24"/>
          <w:lang w:eastAsia="zh-CN"/>
        </w:rPr>
        <w:t>。</w:t>
      </w:r>
    </w:p>
    <w:p w14:paraId="54FF2CA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rPr>
      </w:pPr>
      <w:r>
        <w:rPr>
          <w:rFonts w:hint="eastAsia" w:ascii="仿宋" w:hAnsi="仿宋" w:eastAsia="仿宋" w:cs="仿宋"/>
          <w:sz w:val="24"/>
        </w:rPr>
        <w:t>3.甲方放假期间(包括周末)，食堂不开饭，乙方员工不得在食堂加工任何食品及就餐。</w:t>
      </w:r>
    </w:p>
    <w:p w14:paraId="42F3575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rPr>
      </w:pPr>
      <w:r>
        <w:rPr>
          <w:rFonts w:hint="eastAsia" w:ascii="仿宋" w:hAnsi="仿宋" w:eastAsia="仿宋" w:cs="仿宋"/>
          <w:sz w:val="24"/>
        </w:rPr>
        <w:t>4.食堂工作人员由乙方聘用、指派，厨师等必须按照本协议其他条款规定的人员数量配置，乙方工作人员必须具有健康证。</w:t>
      </w:r>
    </w:p>
    <w:p w14:paraId="274E97C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rPr>
      </w:pPr>
      <w:r>
        <w:rPr>
          <w:rFonts w:hint="eastAsia" w:ascii="仿宋" w:hAnsi="仿宋" w:eastAsia="仿宋" w:cs="仿宋"/>
          <w:sz w:val="24"/>
        </w:rPr>
        <w:t>5.乙方必须按照甲方要求遵照“科学管理、安全给养优质服务”的原则为甲方提供服务，对食堂进行管理，并提供食品烹饪、制作加工、协助甲方进行原材料的验收等相关服务，遵从甲方指派人员的管理与监督。</w:t>
      </w:r>
    </w:p>
    <w:p w14:paraId="63E0C12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rPr>
      </w:pPr>
      <w:r>
        <w:rPr>
          <w:rFonts w:hint="eastAsia" w:ascii="仿宋" w:hAnsi="仿宋" w:eastAsia="仿宋" w:cs="仿宋"/>
          <w:sz w:val="24"/>
        </w:rPr>
        <w:t>6.若在履行协议过程中，乙方工作人员发生工伤、工亡或受到其他伤害等事件，一切赔偿责任由乙方自行承担，甲方不承担任何责任；若乙方工作人员造成他人人身伤害或者其他财产损失,也由乙方自行解决赔偿问题，甲方不承担任何责任。</w:t>
      </w:r>
    </w:p>
    <w:p w14:paraId="7DD3307A">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仿宋" w:hAnsi="仿宋" w:eastAsia="仿宋" w:cs="仿宋"/>
          <w:b/>
          <w:bCs/>
          <w:sz w:val="24"/>
        </w:rPr>
      </w:pPr>
      <w:r>
        <w:rPr>
          <w:rFonts w:hint="eastAsia" w:ascii="仿宋" w:hAnsi="仿宋" w:eastAsia="仿宋" w:cs="仿宋"/>
          <w:b/>
          <w:bCs/>
          <w:sz w:val="24"/>
        </w:rPr>
        <w:t>三、采购内容、期限及费用</w:t>
      </w:r>
    </w:p>
    <w:p w14:paraId="05DADE90">
      <w:pPr>
        <w:keepNext w:val="0"/>
        <w:keepLines w:val="0"/>
        <w:pageBreakBefore w:val="0"/>
        <w:widowControl w:val="0"/>
        <w:kinsoku/>
        <w:wordWrap/>
        <w:overflowPunct/>
        <w:topLinePunct w:val="0"/>
        <w:autoSpaceDE/>
        <w:autoSpaceDN/>
        <w:bidi w:val="0"/>
        <w:adjustRightInd/>
        <w:snapToGrid w:val="0"/>
        <w:spacing w:line="360" w:lineRule="auto"/>
        <w:ind w:firstLine="470" w:firstLineChars="200"/>
        <w:jc w:val="left"/>
        <w:textAlignment w:val="auto"/>
        <w:rPr>
          <w:rFonts w:hint="eastAsia" w:ascii="仿宋" w:hAnsi="仿宋" w:eastAsia="仿宋" w:cs="仿宋"/>
          <w:snapToGrid w:val="0"/>
          <w:color w:val="000000"/>
          <w:spacing w:val="-3"/>
          <w:kern w:val="0"/>
          <w:sz w:val="24"/>
        </w:rPr>
      </w:pPr>
      <w:r>
        <w:rPr>
          <w:rFonts w:hint="eastAsia" w:ascii="仿宋" w:hAnsi="仿宋" w:eastAsia="仿宋" w:cs="仿宋"/>
          <w:b/>
          <w:bCs/>
          <w:snapToGrid w:val="0"/>
          <w:color w:val="000000"/>
          <w:spacing w:val="-3"/>
          <w:kern w:val="0"/>
          <w:sz w:val="24"/>
        </w:rPr>
        <w:t xml:space="preserve">1.采购项目内容: </w:t>
      </w:r>
      <w:r>
        <w:rPr>
          <w:rFonts w:hint="eastAsia" w:ascii="仿宋" w:hAnsi="仿宋" w:eastAsia="仿宋" w:cs="仿宋"/>
          <w:sz w:val="24"/>
        </w:rPr>
        <w:t>为幼儿园配备足额厨房服务人员，岗前提供持有有效期内健康证、从业证均可上岗，为幼儿高质量提供每日三餐两点餐食，按照食品安全工作要求，保证全园师幼餐食营养、健康，保障幼儿园教育教学活动正常开展。</w:t>
      </w:r>
    </w:p>
    <w:p w14:paraId="49C34FA8">
      <w:pPr>
        <w:keepNext w:val="0"/>
        <w:keepLines w:val="0"/>
        <w:pageBreakBefore w:val="0"/>
        <w:widowControl w:val="0"/>
        <w:kinsoku/>
        <w:wordWrap/>
        <w:overflowPunct/>
        <w:topLinePunct w:val="0"/>
        <w:autoSpaceDE/>
        <w:autoSpaceDN/>
        <w:bidi w:val="0"/>
        <w:adjustRightInd/>
        <w:snapToGrid w:val="0"/>
        <w:spacing w:line="360" w:lineRule="auto"/>
        <w:ind w:firstLine="470" w:firstLineChars="200"/>
        <w:jc w:val="left"/>
        <w:textAlignment w:val="auto"/>
        <w:rPr>
          <w:rFonts w:hint="eastAsia" w:ascii="仿宋" w:hAnsi="仿宋" w:eastAsia="仿宋" w:cs="仿宋"/>
          <w:snapToGrid w:val="0"/>
          <w:color w:val="000000"/>
          <w:spacing w:val="-3"/>
          <w:kern w:val="0"/>
          <w:sz w:val="24"/>
          <w:highlight w:val="red"/>
        </w:rPr>
      </w:pPr>
      <w:r>
        <w:rPr>
          <w:rFonts w:hint="eastAsia" w:ascii="仿宋" w:hAnsi="仿宋" w:eastAsia="仿宋" w:cs="仿宋"/>
          <w:b/>
          <w:bCs/>
          <w:snapToGrid w:val="0"/>
          <w:color w:val="000000"/>
          <w:spacing w:val="-3"/>
          <w:kern w:val="0"/>
          <w:sz w:val="24"/>
        </w:rPr>
        <w:t>2.服务期限</w:t>
      </w:r>
      <w:r>
        <w:rPr>
          <w:rFonts w:hint="eastAsia" w:ascii="仿宋" w:hAnsi="仿宋" w:eastAsia="仿宋" w:cs="仿宋"/>
          <w:snapToGrid w:val="0"/>
          <w:color w:val="000000"/>
          <w:spacing w:val="-3"/>
          <w:kern w:val="0"/>
          <w:sz w:val="24"/>
        </w:rPr>
        <w:t>：202</w:t>
      </w:r>
      <w:r>
        <w:rPr>
          <w:rFonts w:hint="eastAsia" w:ascii="仿宋" w:hAnsi="仿宋" w:eastAsia="仿宋" w:cs="仿宋"/>
          <w:snapToGrid w:val="0"/>
          <w:color w:val="000000"/>
          <w:spacing w:val="-3"/>
          <w:kern w:val="0"/>
          <w:sz w:val="24"/>
          <w:lang w:val="en-US" w:eastAsia="zh-CN"/>
        </w:rPr>
        <w:t>5</w:t>
      </w:r>
      <w:r>
        <w:rPr>
          <w:rFonts w:hint="eastAsia" w:ascii="仿宋" w:hAnsi="仿宋" w:eastAsia="仿宋" w:cs="仿宋"/>
          <w:snapToGrid w:val="0"/>
          <w:color w:val="000000"/>
          <w:spacing w:val="-3"/>
          <w:kern w:val="0"/>
          <w:sz w:val="24"/>
        </w:rPr>
        <w:t>年</w:t>
      </w:r>
      <w:r>
        <w:rPr>
          <w:rFonts w:hint="eastAsia" w:ascii="仿宋" w:hAnsi="仿宋" w:eastAsia="仿宋" w:cs="仿宋"/>
          <w:snapToGrid w:val="0"/>
          <w:color w:val="000000"/>
          <w:spacing w:val="-3"/>
          <w:kern w:val="0"/>
          <w:sz w:val="24"/>
          <w:lang w:val="en-US" w:eastAsia="zh-CN"/>
        </w:rPr>
        <w:t>7</w:t>
      </w:r>
      <w:r>
        <w:rPr>
          <w:rFonts w:hint="eastAsia" w:ascii="仿宋" w:hAnsi="仿宋" w:eastAsia="仿宋" w:cs="仿宋"/>
          <w:snapToGrid w:val="0"/>
          <w:color w:val="000000"/>
          <w:spacing w:val="-3"/>
          <w:kern w:val="0"/>
          <w:sz w:val="24"/>
        </w:rPr>
        <w:t>月1日至202</w:t>
      </w:r>
      <w:r>
        <w:rPr>
          <w:rFonts w:hint="eastAsia" w:ascii="仿宋" w:hAnsi="仿宋" w:eastAsia="仿宋" w:cs="仿宋"/>
          <w:snapToGrid w:val="0"/>
          <w:color w:val="000000"/>
          <w:spacing w:val="-3"/>
          <w:kern w:val="0"/>
          <w:sz w:val="24"/>
          <w:lang w:val="en-US" w:eastAsia="zh-CN"/>
        </w:rPr>
        <w:t>6</w:t>
      </w:r>
      <w:r>
        <w:rPr>
          <w:rFonts w:hint="eastAsia" w:ascii="仿宋" w:hAnsi="仿宋" w:eastAsia="仿宋" w:cs="仿宋"/>
          <w:snapToGrid w:val="0"/>
          <w:color w:val="000000"/>
          <w:spacing w:val="-3"/>
          <w:kern w:val="0"/>
          <w:sz w:val="24"/>
        </w:rPr>
        <w:t>年6月30日。</w:t>
      </w:r>
      <w:r>
        <w:rPr>
          <w:rFonts w:hint="eastAsia" w:ascii="仿宋" w:hAnsi="仿宋" w:eastAsia="仿宋" w:cs="仿宋"/>
          <w:snapToGrid w:val="0"/>
          <w:color w:val="000000"/>
          <w:spacing w:val="-3"/>
          <w:kern w:val="0"/>
          <w:sz w:val="24"/>
          <w:highlight w:val="none"/>
        </w:rPr>
        <w:t>（服务期限合计不少于</w:t>
      </w:r>
      <w:r>
        <w:rPr>
          <w:rFonts w:hint="eastAsia" w:ascii="仿宋" w:hAnsi="仿宋" w:eastAsia="仿宋" w:cs="仿宋"/>
          <w:snapToGrid w:val="0"/>
          <w:color w:val="000000"/>
          <w:spacing w:val="-3"/>
          <w:kern w:val="0"/>
          <w:sz w:val="24"/>
          <w:highlight w:val="none"/>
          <w:lang w:val="en-US" w:eastAsia="zh-CN"/>
        </w:rPr>
        <w:t>12</w:t>
      </w:r>
      <w:r>
        <w:rPr>
          <w:rFonts w:hint="eastAsia" w:ascii="仿宋" w:hAnsi="仿宋" w:eastAsia="仿宋" w:cs="仿宋"/>
          <w:snapToGrid w:val="0"/>
          <w:color w:val="000000"/>
          <w:spacing w:val="-3"/>
          <w:kern w:val="0"/>
          <w:sz w:val="24"/>
          <w:highlight w:val="none"/>
        </w:rPr>
        <w:t>个月，该期限包含寒暑假约</w:t>
      </w:r>
      <w:r>
        <w:rPr>
          <w:rFonts w:hint="eastAsia" w:ascii="仿宋" w:hAnsi="仿宋" w:eastAsia="仿宋" w:cs="仿宋"/>
          <w:snapToGrid w:val="0"/>
          <w:color w:val="000000"/>
          <w:spacing w:val="-3"/>
          <w:kern w:val="0"/>
          <w:sz w:val="24"/>
          <w:highlight w:val="none"/>
          <w:lang w:val="en-US" w:eastAsia="zh-CN"/>
        </w:rPr>
        <w:t>2</w:t>
      </w:r>
      <w:r>
        <w:rPr>
          <w:rFonts w:hint="eastAsia" w:ascii="仿宋" w:hAnsi="仿宋" w:eastAsia="仿宋" w:cs="仿宋"/>
          <w:snapToGrid w:val="0"/>
          <w:color w:val="000000"/>
          <w:spacing w:val="-3"/>
          <w:kern w:val="0"/>
          <w:sz w:val="24"/>
          <w:highlight w:val="none"/>
        </w:rPr>
        <w:t>个月，寒暑假期间如采购人需要供应商提供餐饮服务，供应商应无条件配合，费用包含在报价中。具体以采购人实际情况为准</w:t>
      </w:r>
      <w:r>
        <w:rPr>
          <w:rFonts w:hint="eastAsia" w:ascii="仿宋" w:hAnsi="仿宋" w:eastAsia="仿宋" w:cs="仿宋"/>
          <w:snapToGrid w:val="0"/>
          <w:color w:val="000000"/>
          <w:spacing w:val="-3"/>
          <w:kern w:val="0"/>
          <w:sz w:val="24"/>
          <w:highlight w:val="none"/>
          <w:lang w:eastAsia="zh-CN"/>
        </w:rPr>
        <w:t>。</w:t>
      </w:r>
      <w:r>
        <w:rPr>
          <w:rFonts w:hint="eastAsia" w:ascii="仿宋" w:hAnsi="仿宋" w:eastAsia="仿宋" w:cs="仿宋"/>
          <w:snapToGrid w:val="0"/>
          <w:color w:val="000000"/>
          <w:spacing w:val="-3"/>
          <w:kern w:val="0"/>
          <w:sz w:val="24"/>
          <w:highlight w:val="none"/>
        </w:rPr>
        <w:t>）</w:t>
      </w:r>
    </w:p>
    <w:p w14:paraId="25B7A98C">
      <w:pPr>
        <w:keepNext w:val="0"/>
        <w:keepLines w:val="0"/>
        <w:pageBreakBefore w:val="0"/>
        <w:widowControl w:val="0"/>
        <w:kinsoku/>
        <w:wordWrap/>
        <w:overflowPunct/>
        <w:topLinePunct w:val="0"/>
        <w:autoSpaceDE/>
        <w:autoSpaceDN/>
        <w:bidi w:val="0"/>
        <w:adjustRightInd/>
        <w:snapToGrid w:val="0"/>
        <w:spacing w:line="360" w:lineRule="auto"/>
        <w:ind w:firstLine="470" w:firstLineChars="200"/>
        <w:textAlignment w:val="auto"/>
        <w:rPr>
          <w:rFonts w:hint="eastAsia" w:ascii="仿宋" w:hAnsi="仿宋" w:eastAsia="仿宋" w:cs="仿宋"/>
          <w:sz w:val="24"/>
        </w:rPr>
      </w:pPr>
      <w:r>
        <w:rPr>
          <w:rFonts w:hint="eastAsia" w:ascii="仿宋" w:hAnsi="仿宋" w:eastAsia="仿宋" w:cs="仿宋"/>
          <w:b/>
          <w:bCs/>
          <w:snapToGrid w:val="0"/>
          <w:color w:val="000000"/>
          <w:spacing w:val="-3"/>
          <w:kern w:val="0"/>
          <w:sz w:val="24"/>
        </w:rPr>
        <w:t>3.就餐标准：</w:t>
      </w:r>
      <w:r>
        <w:rPr>
          <w:rFonts w:hint="eastAsia" w:ascii="仿宋" w:hAnsi="仿宋" w:eastAsia="仿宋" w:cs="仿宋"/>
          <w:b/>
          <w:bCs/>
          <w:snapToGrid w:val="0"/>
          <w:color w:val="000000"/>
          <w:spacing w:val="-3"/>
          <w:kern w:val="0"/>
          <w:sz w:val="24"/>
          <w:lang w:val="en-US" w:eastAsia="zh-CN"/>
        </w:rPr>
        <w:t>（幼儿）</w:t>
      </w:r>
      <w:r>
        <w:rPr>
          <w:rFonts w:hint="eastAsia" w:ascii="仿宋" w:hAnsi="仿宋" w:eastAsia="仿宋" w:cs="仿宋"/>
          <w:snapToGrid w:val="0"/>
          <w:color w:val="000000"/>
          <w:spacing w:val="-3"/>
          <w:kern w:val="0"/>
          <w:sz w:val="24"/>
          <w:highlight w:val="none"/>
        </w:rPr>
        <w:t>餐厅运行保障项目</w:t>
      </w:r>
      <w:r>
        <w:rPr>
          <w:rFonts w:hint="eastAsia" w:ascii="仿宋" w:hAnsi="仿宋" w:eastAsia="仿宋" w:cs="仿宋"/>
          <w:snapToGrid w:val="0"/>
          <w:color w:val="000000"/>
          <w:spacing w:val="-3"/>
          <w:kern w:val="0"/>
          <w:sz w:val="24"/>
          <w:highlight w:val="none"/>
          <w:lang w:eastAsia="zh-CN"/>
        </w:rPr>
        <w:t>：</w:t>
      </w:r>
      <w:r>
        <w:rPr>
          <w:rFonts w:hint="eastAsia" w:ascii="仿宋" w:hAnsi="仿宋" w:eastAsia="仿宋" w:cs="仿宋"/>
          <w:snapToGrid w:val="0"/>
          <w:color w:val="000000"/>
          <w:spacing w:val="-3"/>
          <w:kern w:val="0"/>
          <w:sz w:val="24"/>
          <w:lang w:val="en-US" w:eastAsia="zh-CN"/>
        </w:rPr>
        <w:t>三</w:t>
      </w:r>
      <w:r>
        <w:rPr>
          <w:rFonts w:hint="eastAsia" w:ascii="仿宋" w:hAnsi="仿宋" w:eastAsia="仿宋" w:cs="仿宋"/>
          <w:snapToGrid w:val="0"/>
          <w:color w:val="000000"/>
          <w:spacing w:val="-3"/>
          <w:kern w:val="0"/>
          <w:sz w:val="24"/>
        </w:rPr>
        <w:t>餐</w:t>
      </w:r>
      <w:r>
        <w:rPr>
          <w:rFonts w:hint="eastAsia" w:ascii="仿宋" w:hAnsi="仿宋" w:eastAsia="仿宋" w:cs="仿宋"/>
          <w:snapToGrid w:val="0"/>
          <w:color w:val="000000"/>
          <w:spacing w:val="-3"/>
          <w:kern w:val="0"/>
          <w:sz w:val="24"/>
          <w:lang w:val="en-US" w:eastAsia="zh-CN"/>
        </w:rPr>
        <w:t>两点制，</w:t>
      </w:r>
      <w:r>
        <w:rPr>
          <w:rFonts w:hint="eastAsia" w:ascii="仿宋" w:hAnsi="仿宋" w:eastAsia="仿宋" w:cs="仿宋"/>
          <w:b/>
          <w:bCs/>
          <w:snapToGrid w:val="0"/>
          <w:color w:val="000000"/>
          <w:spacing w:val="-3"/>
          <w:kern w:val="0"/>
          <w:sz w:val="24"/>
          <w:lang w:val="en-US" w:eastAsia="zh-CN"/>
        </w:rPr>
        <w:t>（教职工）</w:t>
      </w:r>
      <w:r>
        <w:rPr>
          <w:rFonts w:hint="eastAsia" w:ascii="仿宋" w:hAnsi="仿宋" w:eastAsia="仿宋" w:cs="仿宋"/>
          <w:snapToGrid w:val="0"/>
          <w:color w:val="000000"/>
          <w:spacing w:val="-3"/>
          <w:kern w:val="0"/>
          <w:sz w:val="24"/>
        </w:rPr>
        <w:t>餐厅运转保障项目</w:t>
      </w:r>
      <w:r>
        <w:rPr>
          <w:rFonts w:hint="eastAsia" w:ascii="仿宋" w:hAnsi="仿宋" w:eastAsia="仿宋" w:cs="仿宋"/>
          <w:snapToGrid w:val="0"/>
          <w:color w:val="000000"/>
          <w:spacing w:val="-3"/>
          <w:kern w:val="0"/>
          <w:sz w:val="24"/>
          <w:lang w:eastAsia="zh-CN"/>
        </w:rPr>
        <w:t>：</w:t>
      </w:r>
      <w:r>
        <w:rPr>
          <w:rFonts w:hint="eastAsia" w:ascii="仿宋" w:hAnsi="仿宋" w:eastAsia="仿宋" w:cs="仿宋"/>
          <w:snapToGrid w:val="0"/>
          <w:color w:val="000000"/>
          <w:spacing w:val="-3"/>
          <w:kern w:val="0"/>
          <w:sz w:val="24"/>
          <w:lang w:val="en-US" w:eastAsia="zh-CN"/>
        </w:rPr>
        <w:t>三餐制，</w:t>
      </w:r>
      <w:r>
        <w:rPr>
          <w:rFonts w:hint="eastAsia" w:ascii="仿宋" w:hAnsi="仿宋" w:eastAsia="仿宋" w:cs="仿宋"/>
          <w:snapToGrid w:val="0"/>
          <w:color w:val="000000"/>
          <w:spacing w:val="-3"/>
          <w:kern w:val="0"/>
          <w:sz w:val="24"/>
        </w:rPr>
        <w:t>具体以采购人实际情况为准。</w:t>
      </w:r>
    </w:p>
    <w:p w14:paraId="333F8E2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sz w:val="24"/>
        </w:rPr>
      </w:pPr>
      <w:r>
        <w:rPr>
          <w:rFonts w:hint="eastAsia" w:ascii="仿宋" w:hAnsi="仿宋" w:eastAsia="仿宋" w:cs="仿宋"/>
          <w:sz w:val="24"/>
        </w:rPr>
        <w:t>4.本协议签订后，乙方不得把业务转由其他单位或个人承接。</w:t>
      </w:r>
    </w:p>
    <w:p w14:paraId="08037916">
      <w:pPr>
        <w:keepNext w:val="0"/>
        <w:keepLines w:val="0"/>
        <w:pageBreakBefore w:val="0"/>
        <w:widowControl w:val="0"/>
        <w:kinsoku/>
        <w:wordWrap/>
        <w:overflowPunct/>
        <w:topLinePunct w:val="0"/>
        <w:autoSpaceDE/>
        <w:autoSpaceDN/>
        <w:bidi w:val="0"/>
        <w:adjustRightInd/>
        <w:snapToGrid w:val="0"/>
        <w:spacing w:line="360" w:lineRule="auto"/>
        <w:jc w:val="left"/>
        <w:textAlignment w:val="auto"/>
        <w:rPr>
          <w:rFonts w:hint="eastAsia" w:ascii="仿宋" w:hAnsi="仿宋" w:eastAsia="仿宋" w:cs="仿宋"/>
          <w:snapToGrid w:val="0"/>
          <w:color w:val="000000"/>
          <w:spacing w:val="-3"/>
          <w:kern w:val="0"/>
          <w:sz w:val="24"/>
        </w:rPr>
      </w:pPr>
      <w:r>
        <w:rPr>
          <w:rFonts w:hint="eastAsia" w:ascii="仿宋" w:hAnsi="仿宋" w:eastAsia="仿宋" w:cs="仿宋"/>
          <w:b/>
          <w:bCs/>
          <w:snapToGrid w:val="0"/>
          <w:color w:val="000000"/>
          <w:spacing w:val="-3"/>
          <w:kern w:val="0"/>
          <w:sz w:val="24"/>
        </w:rPr>
        <w:t>四、款项结算</w:t>
      </w:r>
    </w:p>
    <w:p w14:paraId="55650726">
      <w:pPr>
        <w:keepNext w:val="0"/>
        <w:keepLines w:val="0"/>
        <w:pageBreakBefore w:val="0"/>
        <w:widowControl w:val="0"/>
        <w:kinsoku/>
        <w:wordWrap/>
        <w:overflowPunct/>
        <w:topLinePunct w:val="0"/>
        <w:autoSpaceDE/>
        <w:autoSpaceDN/>
        <w:bidi w:val="0"/>
        <w:adjustRightInd/>
        <w:snapToGrid w:val="0"/>
        <w:spacing w:line="360" w:lineRule="auto"/>
        <w:ind w:firstLine="560"/>
        <w:jc w:val="left"/>
        <w:textAlignment w:val="auto"/>
        <w:rPr>
          <w:rFonts w:hint="eastAsia" w:ascii="仿宋" w:hAnsi="仿宋" w:eastAsia="仿宋" w:cs="仿宋"/>
          <w:sz w:val="24"/>
          <w:highlight w:val="none"/>
        </w:rPr>
      </w:pPr>
      <w:r>
        <w:rPr>
          <w:rFonts w:hint="eastAsia" w:ascii="仿宋" w:hAnsi="仿宋" w:eastAsia="仿宋" w:cs="仿宋"/>
          <w:spacing w:val="3"/>
          <w:sz w:val="24"/>
          <w:highlight w:val="none"/>
        </w:rPr>
        <w:t>（一）</w:t>
      </w:r>
      <w:r>
        <w:rPr>
          <w:rFonts w:hint="eastAsia" w:ascii="仿宋" w:hAnsi="仿宋" w:eastAsia="仿宋" w:cs="仿宋"/>
          <w:sz w:val="24"/>
          <w:highlight w:val="none"/>
        </w:rPr>
        <w:t>合同总价款为人民币（大写）</w:t>
      </w:r>
      <w:r>
        <w:rPr>
          <w:rFonts w:hint="eastAsia" w:ascii="仿宋" w:hAnsi="仿宋" w:eastAsia="仿宋" w:cs="仿宋"/>
          <w:sz w:val="24"/>
          <w:highlight w:val="none"/>
          <w:u w:val="single"/>
        </w:rPr>
        <w:tab/>
      </w:r>
      <w:r>
        <w:rPr>
          <w:rFonts w:hint="eastAsia" w:ascii="仿宋" w:hAnsi="仿宋" w:eastAsia="仿宋" w:cs="仿宋"/>
          <w:sz w:val="24"/>
          <w:highlight w:val="none"/>
          <w:u w:val="single"/>
        </w:rPr>
        <w:tab/>
      </w:r>
      <w:r>
        <w:rPr>
          <w:rFonts w:hint="eastAsia" w:ascii="仿宋" w:hAnsi="仿宋" w:eastAsia="仿宋" w:cs="仿宋"/>
          <w:sz w:val="24"/>
          <w:highlight w:val="none"/>
          <w:u w:val="single"/>
        </w:rPr>
        <w:tab/>
      </w:r>
      <w:r>
        <w:rPr>
          <w:rFonts w:hint="eastAsia" w:ascii="仿宋" w:hAnsi="仿宋" w:eastAsia="仿宋" w:cs="仿宋"/>
          <w:sz w:val="24"/>
          <w:highlight w:val="none"/>
          <w:u w:val="single"/>
        </w:rPr>
        <w:tab/>
      </w:r>
      <w:r>
        <w:rPr>
          <w:rFonts w:hint="eastAsia" w:ascii="仿宋" w:hAnsi="仿宋" w:eastAsia="仿宋" w:cs="仿宋"/>
          <w:sz w:val="24"/>
          <w:highlight w:val="none"/>
        </w:rPr>
        <w:t>；¥</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元。该价款</w:t>
      </w:r>
      <w:r>
        <w:rPr>
          <w:rFonts w:hint="eastAsia" w:ascii="仿宋" w:hAnsi="仿宋" w:eastAsia="仿宋" w:cs="仿宋"/>
          <w:snapToGrid w:val="0"/>
          <w:color w:val="000000"/>
          <w:kern w:val="0"/>
          <w:sz w:val="24"/>
          <w:highlight w:val="none"/>
          <w:lang w:bidi="ar"/>
        </w:rPr>
        <w:t>为完成本项目全部工作内容及工作要求的总价，包括但不限于人工工资、社保</w:t>
      </w:r>
      <w:r>
        <w:rPr>
          <w:rFonts w:hint="eastAsia" w:ascii="仿宋" w:hAnsi="仿宋" w:eastAsia="仿宋" w:cs="仿宋"/>
          <w:snapToGrid w:val="0"/>
          <w:color w:val="auto"/>
          <w:kern w:val="0"/>
          <w:sz w:val="24"/>
          <w:highlight w:val="none"/>
          <w:lang w:bidi="ar"/>
        </w:rPr>
        <w:t>（五险一金）</w:t>
      </w:r>
      <w:r>
        <w:rPr>
          <w:rFonts w:hint="eastAsia" w:ascii="仿宋" w:hAnsi="仿宋" w:eastAsia="仿宋" w:cs="仿宋"/>
          <w:snapToGrid w:val="0"/>
          <w:color w:val="000000"/>
          <w:kern w:val="0"/>
          <w:sz w:val="24"/>
          <w:highlight w:val="none"/>
          <w:lang w:bidi="ar"/>
        </w:rPr>
        <w:t>、劳保、福利、工服、办公物资、保洁耗材</w:t>
      </w:r>
      <w:r>
        <w:rPr>
          <w:rFonts w:hint="eastAsia" w:ascii="仿宋" w:hAnsi="仿宋" w:eastAsia="仿宋" w:cs="仿宋"/>
          <w:snapToGrid w:val="0"/>
          <w:color w:val="000000"/>
          <w:kern w:val="0"/>
          <w:sz w:val="24"/>
          <w:highlight w:val="none"/>
          <w:lang w:eastAsia="zh-CN" w:bidi="ar"/>
        </w:rPr>
        <w:t>、</w:t>
      </w:r>
      <w:r>
        <w:rPr>
          <w:rFonts w:hint="eastAsia" w:ascii="仿宋" w:hAnsi="仿宋" w:eastAsia="仿宋" w:cs="仿宋"/>
          <w:snapToGrid w:val="0"/>
          <w:color w:val="000000"/>
          <w:kern w:val="0"/>
          <w:sz w:val="24"/>
          <w:highlight w:val="none"/>
          <w:lang w:val="en-US" w:eastAsia="zh-CN" w:bidi="ar"/>
        </w:rPr>
        <w:t>人员宿舍</w:t>
      </w:r>
      <w:r>
        <w:rPr>
          <w:rFonts w:hint="eastAsia" w:ascii="仿宋" w:hAnsi="仿宋" w:eastAsia="仿宋" w:cs="仿宋"/>
          <w:snapToGrid w:val="0"/>
          <w:color w:val="000000"/>
          <w:kern w:val="0"/>
          <w:sz w:val="24"/>
          <w:highlight w:val="none"/>
          <w:lang w:bidi="ar"/>
        </w:rPr>
        <w:t>及其他所需物资，管理运营、利润、税金及政策性文件规定的各项费用等承包计价的一切费用。</w:t>
      </w:r>
    </w:p>
    <w:p w14:paraId="63FEAE2C">
      <w:pPr>
        <w:keepNext w:val="0"/>
        <w:keepLines w:val="0"/>
        <w:pageBreakBefore w:val="0"/>
        <w:widowControl w:val="0"/>
        <w:kinsoku/>
        <w:wordWrap/>
        <w:overflowPunct/>
        <w:topLinePunct w:val="0"/>
        <w:autoSpaceDE/>
        <w:autoSpaceDN/>
        <w:bidi w:val="0"/>
        <w:adjustRightInd/>
        <w:snapToGrid w:val="0"/>
        <w:spacing w:line="360" w:lineRule="auto"/>
        <w:ind w:firstLine="560"/>
        <w:jc w:val="left"/>
        <w:textAlignment w:val="auto"/>
        <w:rPr>
          <w:rFonts w:hint="eastAsia" w:ascii="仿宋" w:hAnsi="仿宋" w:eastAsia="仿宋" w:cs="仿宋"/>
          <w:sz w:val="24"/>
          <w:highlight w:val="none"/>
        </w:rPr>
      </w:pPr>
      <w:r>
        <w:rPr>
          <w:rFonts w:hint="eastAsia" w:ascii="仿宋" w:hAnsi="仿宋" w:eastAsia="仿宋" w:cs="仿宋"/>
          <w:sz w:val="24"/>
          <w:highlight w:val="none"/>
        </w:rPr>
        <w:t>具体为：</w:t>
      </w:r>
      <w:r>
        <w:rPr>
          <w:rFonts w:hint="eastAsia" w:ascii="仿宋" w:hAnsi="仿宋" w:eastAsia="仿宋" w:cs="仿宋"/>
          <w:b/>
          <w:bCs/>
          <w:snapToGrid w:val="0"/>
          <w:color w:val="000000"/>
          <w:spacing w:val="-3"/>
          <w:kern w:val="0"/>
          <w:sz w:val="24"/>
          <w:lang w:val="en-US" w:eastAsia="zh-CN"/>
        </w:rPr>
        <w:t>（幼儿）</w:t>
      </w:r>
      <w:r>
        <w:rPr>
          <w:rFonts w:hint="eastAsia" w:ascii="仿宋" w:hAnsi="仿宋" w:eastAsia="仿宋" w:cs="仿宋"/>
          <w:snapToGrid w:val="0"/>
          <w:color w:val="000000"/>
          <w:spacing w:val="-3"/>
          <w:kern w:val="0"/>
          <w:sz w:val="24"/>
          <w:highlight w:val="none"/>
        </w:rPr>
        <w:t>餐厅运行保障项目</w:t>
      </w:r>
      <w:r>
        <w:rPr>
          <w:rFonts w:hint="eastAsia" w:ascii="仿宋" w:hAnsi="仿宋" w:eastAsia="仿宋" w:cs="仿宋"/>
          <w:snapToGrid w:val="0"/>
          <w:color w:val="000000"/>
          <w:spacing w:val="-3"/>
          <w:kern w:val="0"/>
          <w:sz w:val="24"/>
          <w:highlight w:val="none"/>
          <w:lang w:val="en-US" w:eastAsia="zh-CN"/>
        </w:rPr>
        <w:t>费用</w:t>
      </w:r>
      <w:r>
        <w:rPr>
          <w:rFonts w:hint="eastAsia" w:ascii="仿宋" w:hAnsi="仿宋" w:eastAsia="仿宋" w:cs="仿宋"/>
          <w:sz w:val="24"/>
          <w:highlight w:val="none"/>
        </w:rPr>
        <w:t>：月费用为</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元，总费用</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元。</w:t>
      </w:r>
    </w:p>
    <w:p w14:paraId="292EF19E">
      <w:pPr>
        <w:keepNext w:val="0"/>
        <w:keepLines w:val="0"/>
        <w:pageBreakBefore w:val="0"/>
        <w:widowControl w:val="0"/>
        <w:kinsoku/>
        <w:wordWrap/>
        <w:overflowPunct/>
        <w:topLinePunct w:val="0"/>
        <w:autoSpaceDE/>
        <w:autoSpaceDN/>
        <w:bidi w:val="0"/>
        <w:adjustRightInd/>
        <w:snapToGrid w:val="0"/>
        <w:spacing w:line="360" w:lineRule="auto"/>
        <w:ind w:firstLine="560"/>
        <w:jc w:val="left"/>
        <w:textAlignment w:val="auto"/>
        <w:rPr>
          <w:rFonts w:hint="eastAsia" w:ascii="仿宋" w:hAnsi="仿宋" w:eastAsia="仿宋" w:cs="仿宋"/>
          <w:sz w:val="24"/>
          <w:highlight w:val="none"/>
          <w:lang w:eastAsia="zh-CN"/>
        </w:rPr>
      </w:pPr>
      <w:r>
        <w:rPr>
          <w:rFonts w:hint="eastAsia" w:ascii="仿宋" w:hAnsi="仿宋" w:eastAsia="仿宋" w:cs="仿宋"/>
          <w:b/>
          <w:bCs/>
          <w:snapToGrid w:val="0"/>
          <w:color w:val="000000"/>
          <w:spacing w:val="-3"/>
          <w:kern w:val="0"/>
          <w:sz w:val="24"/>
          <w:lang w:val="en-US" w:eastAsia="zh-CN"/>
        </w:rPr>
        <w:t>（教职工）</w:t>
      </w:r>
      <w:r>
        <w:rPr>
          <w:rFonts w:hint="eastAsia" w:ascii="仿宋" w:hAnsi="仿宋" w:eastAsia="仿宋" w:cs="仿宋"/>
          <w:snapToGrid w:val="0"/>
          <w:color w:val="000000"/>
          <w:spacing w:val="-3"/>
          <w:kern w:val="0"/>
          <w:sz w:val="24"/>
          <w:highlight w:val="none"/>
        </w:rPr>
        <w:t>餐厅</w:t>
      </w:r>
      <w:r>
        <w:rPr>
          <w:rFonts w:hint="eastAsia" w:ascii="仿宋" w:hAnsi="仿宋" w:eastAsia="仿宋" w:cs="仿宋"/>
          <w:snapToGrid w:val="0"/>
          <w:color w:val="000000"/>
          <w:spacing w:val="-3"/>
          <w:kern w:val="0"/>
          <w:sz w:val="24"/>
          <w:highlight w:val="none"/>
          <w:lang w:val="en-US" w:eastAsia="zh-CN"/>
        </w:rPr>
        <w:t>运转</w:t>
      </w:r>
      <w:r>
        <w:rPr>
          <w:rFonts w:hint="eastAsia" w:ascii="仿宋" w:hAnsi="仿宋" w:eastAsia="仿宋" w:cs="仿宋"/>
          <w:snapToGrid w:val="0"/>
          <w:color w:val="000000"/>
          <w:spacing w:val="-3"/>
          <w:kern w:val="0"/>
          <w:sz w:val="24"/>
          <w:highlight w:val="none"/>
        </w:rPr>
        <w:t>保障项目</w:t>
      </w:r>
      <w:r>
        <w:rPr>
          <w:rFonts w:hint="eastAsia" w:ascii="仿宋" w:hAnsi="仿宋" w:eastAsia="仿宋" w:cs="仿宋"/>
          <w:snapToGrid w:val="0"/>
          <w:color w:val="000000"/>
          <w:spacing w:val="-3"/>
          <w:kern w:val="0"/>
          <w:sz w:val="24"/>
          <w:highlight w:val="none"/>
          <w:lang w:val="en-US" w:eastAsia="zh-CN"/>
        </w:rPr>
        <w:t>费用</w:t>
      </w:r>
      <w:r>
        <w:rPr>
          <w:rFonts w:hint="eastAsia" w:ascii="仿宋" w:hAnsi="仿宋" w:eastAsia="仿宋" w:cs="仿宋"/>
          <w:sz w:val="24"/>
          <w:highlight w:val="none"/>
        </w:rPr>
        <w:t>：月费用</w:t>
      </w:r>
      <w:r>
        <w:rPr>
          <w:rFonts w:hint="eastAsia" w:ascii="仿宋" w:hAnsi="仿宋" w:eastAsia="仿宋" w:cs="仿宋"/>
          <w:sz w:val="24"/>
          <w:highlight w:val="none"/>
          <w:lang w:val="en-US" w:eastAsia="zh-CN"/>
        </w:rPr>
        <w:t>约</w:t>
      </w:r>
      <w:r>
        <w:rPr>
          <w:rFonts w:hint="eastAsia" w:ascii="仿宋" w:hAnsi="仿宋" w:eastAsia="仿宋" w:cs="仿宋"/>
          <w:sz w:val="24"/>
          <w:highlight w:val="none"/>
        </w:rPr>
        <w:t>为</w:t>
      </w:r>
      <w:r>
        <w:rPr>
          <w:rFonts w:hint="eastAsia" w:ascii="仿宋" w:hAnsi="仿宋" w:eastAsia="仿宋" w:cs="仿宋"/>
          <w:sz w:val="24"/>
          <w:highlight w:val="none"/>
          <w:u w:val="single"/>
        </w:rPr>
        <w:t xml:space="preserve">  </w:t>
      </w:r>
      <w:r>
        <w:rPr>
          <w:rFonts w:hint="eastAsia" w:ascii="仿宋" w:hAnsi="仿宋" w:eastAsia="仿宋" w:cs="仿宋"/>
          <w:sz w:val="24"/>
          <w:highlight w:val="none"/>
          <w:u w:val="single"/>
          <w:lang w:val="en-US" w:eastAsia="zh-CN"/>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元，总费用</w:t>
      </w:r>
      <w:r>
        <w:rPr>
          <w:rFonts w:hint="eastAsia" w:ascii="仿宋" w:hAnsi="仿宋" w:eastAsia="仿宋" w:cs="仿宋"/>
          <w:sz w:val="24"/>
          <w:highlight w:val="none"/>
          <w:lang w:val="en-US" w:eastAsia="zh-CN"/>
        </w:rPr>
        <w:t>约</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元。</w:t>
      </w:r>
      <w:r>
        <w:rPr>
          <w:rFonts w:hint="eastAsia" w:ascii="仿宋" w:hAnsi="仿宋" w:eastAsia="仿宋" w:cs="仿宋"/>
          <w:sz w:val="24"/>
          <w:highlight w:val="none"/>
          <w:lang w:eastAsia="zh-CN"/>
        </w:rPr>
        <w:t>（</w:t>
      </w:r>
      <w:r>
        <w:rPr>
          <w:rFonts w:hint="eastAsia" w:ascii="仿宋" w:hAnsi="仿宋" w:eastAsia="仿宋" w:cs="仿宋"/>
          <w:sz w:val="24"/>
          <w:highlight w:val="none"/>
          <w:lang w:val="en-US" w:eastAsia="zh-CN"/>
        </w:rPr>
        <w:t>根据每月教师餐厅运转保障服务实际据实结算</w:t>
      </w:r>
      <w:r>
        <w:rPr>
          <w:rFonts w:hint="eastAsia" w:ascii="仿宋" w:hAnsi="仿宋" w:eastAsia="仿宋" w:cs="仿宋"/>
          <w:sz w:val="24"/>
          <w:highlight w:val="none"/>
          <w:lang w:eastAsia="zh-CN"/>
        </w:rPr>
        <w:t>）</w:t>
      </w:r>
    </w:p>
    <w:p w14:paraId="1EF7B008">
      <w:pPr>
        <w:keepNext w:val="0"/>
        <w:keepLines w:val="0"/>
        <w:pageBreakBefore w:val="0"/>
        <w:widowControl w:val="0"/>
        <w:kinsoku/>
        <w:wordWrap/>
        <w:overflowPunct/>
        <w:topLinePunct w:val="0"/>
        <w:autoSpaceDE/>
        <w:autoSpaceDN/>
        <w:bidi w:val="0"/>
        <w:adjustRightInd/>
        <w:snapToGrid w:val="0"/>
        <w:spacing w:line="360" w:lineRule="auto"/>
        <w:ind w:firstLine="560"/>
        <w:jc w:val="left"/>
        <w:textAlignment w:val="auto"/>
        <w:rPr>
          <w:rFonts w:hint="eastAsia" w:ascii="仿宋" w:hAnsi="仿宋" w:eastAsia="仿宋" w:cs="仿宋"/>
          <w:sz w:val="24"/>
        </w:rPr>
      </w:pPr>
      <w:r>
        <w:rPr>
          <w:rFonts w:hint="eastAsia" w:ascii="仿宋" w:hAnsi="仿宋" w:eastAsia="仿宋" w:cs="仿宋"/>
          <w:sz w:val="24"/>
        </w:rPr>
        <w:t>乙方全体服务人员数量在磋商文件规定基本数量基础上，由甲方根据需要提出是</w:t>
      </w:r>
      <w:r>
        <w:rPr>
          <w:rFonts w:hint="eastAsia" w:ascii="仿宋" w:hAnsi="仿宋" w:eastAsia="仿宋" w:cs="仿宋"/>
          <w:sz w:val="24"/>
          <w:highlight w:val="none"/>
        </w:rPr>
        <w:t>否</w:t>
      </w:r>
      <w:r>
        <w:rPr>
          <w:rFonts w:hint="eastAsia" w:ascii="仿宋" w:hAnsi="仿宋" w:eastAsia="仿宋" w:cs="仿宋"/>
          <w:sz w:val="24"/>
        </w:rPr>
        <w:t>继续增派数量，乙方及时予以增派人员，所需费用包含在合同总价中，甲方不再另外予以增加。</w:t>
      </w:r>
    </w:p>
    <w:p w14:paraId="6A3FE652">
      <w:pPr>
        <w:keepNext w:val="0"/>
        <w:keepLines w:val="0"/>
        <w:pageBreakBefore w:val="0"/>
        <w:widowControl w:val="0"/>
        <w:kinsoku/>
        <w:wordWrap/>
        <w:overflowPunct/>
        <w:topLinePunct w:val="0"/>
        <w:autoSpaceDE/>
        <w:autoSpaceDN/>
        <w:bidi w:val="0"/>
        <w:adjustRightInd/>
        <w:snapToGrid w:val="0"/>
        <w:spacing w:line="360" w:lineRule="auto"/>
        <w:ind w:firstLine="560"/>
        <w:jc w:val="left"/>
        <w:textAlignment w:val="auto"/>
        <w:rPr>
          <w:rFonts w:hint="eastAsia" w:ascii="仿宋" w:hAnsi="仿宋" w:eastAsia="仿宋" w:cs="仿宋"/>
          <w:sz w:val="24"/>
          <w:highlight w:val="none"/>
        </w:rPr>
      </w:pPr>
      <w:r>
        <w:rPr>
          <w:rFonts w:hint="eastAsia" w:ascii="仿宋" w:hAnsi="仿宋" w:eastAsia="仿宋" w:cs="仿宋"/>
          <w:sz w:val="24"/>
          <w:highlight w:val="none"/>
        </w:rPr>
        <w:t>（二）结算方式：甲方每</w:t>
      </w:r>
      <w:r>
        <w:rPr>
          <w:rFonts w:hint="eastAsia" w:ascii="仿宋" w:hAnsi="仿宋" w:eastAsia="仿宋" w:cs="仿宋"/>
          <w:sz w:val="24"/>
          <w:highlight w:val="none"/>
          <w:lang w:val="en-US" w:eastAsia="zh-CN"/>
        </w:rPr>
        <w:t>季度</w:t>
      </w:r>
      <w:r>
        <w:rPr>
          <w:rFonts w:hint="eastAsia" w:ascii="仿宋" w:hAnsi="仿宋" w:eastAsia="仿宋" w:cs="仿宋"/>
          <w:sz w:val="24"/>
          <w:highlight w:val="none"/>
        </w:rPr>
        <w:t>验收考核一次，经综合验收合格办理结算该</w:t>
      </w:r>
      <w:r>
        <w:rPr>
          <w:rFonts w:hint="eastAsia" w:ascii="仿宋" w:hAnsi="仿宋" w:eastAsia="仿宋" w:cs="仿宋"/>
          <w:sz w:val="24"/>
          <w:highlight w:val="none"/>
          <w:lang w:val="en-US" w:eastAsia="zh-CN"/>
        </w:rPr>
        <w:t>季度</w:t>
      </w:r>
      <w:r>
        <w:rPr>
          <w:rFonts w:hint="eastAsia" w:ascii="仿宋" w:hAnsi="仿宋" w:eastAsia="仿宋" w:cs="仿宋"/>
          <w:sz w:val="24"/>
          <w:highlight w:val="none"/>
        </w:rPr>
        <w:t>付款手续，每次付款前乙方应向甲方提供合法有效的等额</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发票。乙方持成交通知书、服务合同、发票，与甲方结算。</w:t>
      </w:r>
    </w:p>
    <w:p w14:paraId="3A456139">
      <w:pPr>
        <w:keepNext w:val="0"/>
        <w:keepLines w:val="0"/>
        <w:pageBreakBefore w:val="0"/>
        <w:widowControl w:val="0"/>
        <w:kinsoku/>
        <w:wordWrap/>
        <w:overflowPunct/>
        <w:topLinePunct w:val="0"/>
        <w:autoSpaceDE/>
        <w:autoSpaceDN/>
        <w:bidi w:val="0"/>
        <w:adjustRightInd/>
        <w:snapToGrid w:val="0"/>
        <w:spacing w:line="360" w:lineRule="auto"/>
        <w:ind w:firstLine="560"/>
        <w:jc w:val="left"/>
        <w:textAlignment w:val="auto"/>
        <w:rPr>
          <w:rFonts w:hint="eastAsia" w:ascii="仿宋" w:hAnsi="仿宋" w:eastAsia="仿宋" w:cs="仿宋"/>
          <w:sz w:val="24"/>
          <w:highlight w:val="none"/>
        </w:rPr>
      </w:pPr>
      <w:r>
        <w:rPr>
          <w:rFonts w:hint="eastAsia" w:ascii="仿宋" w:hAnsi="仿宋" w:eastAsia="仿宋" w:cs="仿宋"/>
          <w:sz w:val="24"/>
          <w:highlight w:val="none"/>
        </w:rPr>
        <w:t>（三）采购人在</w:t>
      </w:r>
      <w:r>
        <w:rPr>
          <w:rFonts w:hint="eastAsia" w:ascii="仿宋" w:hAnsi="仿宋" w:eastAsia="仿宋" w:cs="仿宋"/>
          <w:sz w:val="24"/>
          <w:highlight w:val="none"/>
          <w:lang w:val="en-US" w:eastAsia="zh-CN"/>
        </w:rPr>
        <w:t>下季度</w:t>
      </w:r>
      <w:r>
        <w:rPr>
          <w:rFonts w:hint="eastAsia" w:ascii="仿宋" w:hAnsi="仿宋" w:eastAsia="仿宋" w:cs="仿宋"/>
          <w:sz w:val="24"/>
          <w:highlight w:val="none"/>
        </w:rPr>
        <w:t>的15号之前支付上</w:t>
      </w:r>
      <w:r>
        <w:rPr>
          <w:rFonts w:hint="eastAsia" w:ascii="仿宋" w:hAnsi="仿宋" w:eastAsia="仿宋" w:cs="仿宋"/>
          <w:sz w:val="24"/>
          <w:highlight w:val="none"/>
          <w:lang w:val="en-US" w:eastAsia="zh-CN"/>
        </w:rPr>
        <w:t>季度</w:t>
      </w:r>
      <w:r>
        <w:rPr>
          <w:rFonts w:hint="eastAsia" w:ascii="仿宋" w:hAnsi="仿宋" w:eastAsia="仿宋" w:cs="仿宋"/>
          <w:sz w:val="24"/>
          <w:highlight w:val="none"/>
        </w:rPr>
        <w:t>的费用，</w:t>
      </w:r>
      <w:r>
        <w:rPr>
          <w:rFonts w:hint="eastAsia" w:ascii="仿宋" w:hAnsi="仿宋" w:eastAsia="仿宋" w:cs="仿宋"/>
          <w:sz w:val="24"/>
          <w:highlight w:val="none"/>
          <w:lang w:val="en-US" w:eastAsia="zh-CN"/>
        </w:rPr>
        <w:t>每季度</w:t>
      </w:r>
      <w:r>
        <w:rPr>
          <w:rFonts w:hint="eastAsia" w:ascii="仿宋" w:hAnsi="仿宋" w:eastAsia="仿宋" w:cs="仿宋"/>
          <w:sz w:val="24"/>
          <w:highlight w:val="none"/>
        </w:rPr>
        <w:t>考核满意率95%及以上全额支付上</w:t>
      </w:r>
      <w:r>
        <w:rPr>
          <w:rFonts w:hint="eastAsia" w:ascii="仿宋" w:hAnsi="仿宋" w:eastAsia="仿宋" w:cs="仿宋"/>
          <w:sz w:val="24"/>
          <w:highlight w:val="none"/>
          <w:lang w:val="en-US" w:eastAsia="zh-CN"/>
        </w:rPr>
        <w:t>季度</w:t>
      </w:r>
      <w:r>
        <w:rPr>
          <w:rFonts w:hint="eastAsia" w:ascii="仿宋" w:hAnsi="仿宋" w:eastAsia="仿宋" w:cs="仿宋"/>
          <w:sz w:val="24"/>
          <w:highlight w:val="none"/>
        </w:rPr>
        <w:t>度费用。</w:t>
      </w:r>
    </w:p>
    <w:p w14:paraId="3297B15F">
      <w:pPr>
        <w:keepNext w:val="0"/>
        <w:keepLines w:val="0"/>
        <w:pageBreakBefore w:val="0"/>
        <w:widowControl w:val="0"/>
        <w:kinsoku/>
        <w:wordWrap/>
        <w:overflowPunct/>
        <w:topLinePunct w:val="0"/>
        <w:autoSpaceDE/>
        <w:autoSpaceDN/>
        <w:bidi w:val="0"/>
        <w:adjustRightInd/>
        <w:snapToGrid w:val="0"/>
        <w:spacing w:line="360" w:lineRule="auto"/>
        <w:ind w:firstLine="560"/>
        <w:jc w:val="left"/>
        <w:textAlignment w:val="auto"/>
        <w:rPr>
          <w:rFonts w:hint="eastAsia" w:ascii="仿宋" w:hAnsi="仿宋" w:eastAsia="仿宋" w:cs="仿宋"/>
          <w:sz w:val="24"/>
          <w:highlight w:val="none"/>
        </w:rPr>
      </w:pPr>
      <w:r>
        <w:rPr>
          <w:rFonts w:hint="eastAsia" w:ascii="仿宋" w:hAnsi="仿宋" w:eastAsia="仿宋" w:cs="仿宋"/>
          <w:sz w:val="24"/>
          <w:highlight w:val="none"/>
        </w:rPr>
        <w:t>（四）考核满意率：</w:t>
      </w:r>
    </w:p>
    <w:p w14:paraId="5495ACA9">
      <w:pPr>
        <w:keepNext w:val="0"/>
        <w:keepLines w:val="0"/>
        <w:pageBreakBefore w:val="0"/>
        <w:widowControl w:val="0"/>
        <w:kinsoku/>
        <w:wordWrap/>
        <w:overflowPunct/>
        <w:topLinePunct w:val="0"/>
        <w:autoSpaceDE/>
        <w:autoSpaceDN/>
        <w:bidi w:val="0"/>
        <w:adjustRightInd/>
        <w:snapToGrid w:val="0"/>
        <w:spacing w:line="360" w:lineRule="auto"/>
        <w:ind w:firstLine="560"/>
        <w:jc w:val="left"/>
        <w:textAlignment w:val="auto"/>
        <w:rPr>
          <w:rFonts w:hint="eastAsia" w:ascii="仿宋" w:hAnsi="仿宋" w:eastAsia="仿宋" w:cs="仿宋"/>
          <w:sz w:val="24"/>
          <w:highlight w:val="none"/>
        </w:rPr>
      </w:pPr>
      <w:r>
        <w:rPr>
          <w:rFonts w:hint="eastAsia" w:ascii="仿宋" w:hAnsi="仿宋" w:eastAsia="仿宋" w:cs="仿宋"/>
          <w:sz w:val="24"/>
          <w:highlight w:val="none"/>
          <w:lang w:val="en-US" w:eastAsia="zh-CN"/>
        </w:rPr>
        <w:t>季</w:t>
      </w:r>
      <w:r>
        <w:rPr>
          <w:rFonts w:hint="eastAsia" w:ascii="仿宋" w:hAnsi="仿宋" w:eastAsia="仿宋" w:cs="仿宋"/>
          <w:sz w:val="24"/>
          <w:highlight w:val="none"/>
        </w:rPr>
        <w:t>度的费用5%作为考核费用，如</w:t>
      </w:r>
      <w:r>
        <w:rPr>
          <w:rFonts w:hint="eastAsia" w:ascii="仿宋" w:hAnsi="仿宋" w:eastAsia="仿宋" w:cs="仿宋"/>
          <w:sz w:val="24"/>
          <w:highlight w:val="none"/>
          <w:lang w:val="en-US" w:eastAsia="zh-CN"/>
        </w:rPr>
        <w:t>季</w:t>
      </w:r>
      <w:r>
        <w:rPr>
          <w:rFonts w:hint="eastAsia" w:ascii="仿宋" w:hAnsi="仿宋" w:eastAsia="仿宋" w:cs="仿宋"/>
          <w:sz w:val="24"/>
          <w:highlight w:val="none"/>
        </w:rPr>
        <w:t>度考核满意率低于95%甲方有权按照下列标准扣款</w:t>
      </w:r>
    </w:p>
    <w:tbl>
      <w:tblPr>
        <w:tblStyle w:val="15"/>
        <w:tblW w:w="498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24"/>
        <w:gridCol w:w="5131"/>
      </w:tblGrid>
      <w:tr w14:paraId="3DEC2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228" w:type="pct"/>
            <w:noWrap/>
            <w:vAlign w:val="top"/>
          </w:tcPr>
          <w:p w14:paraId="0F31D6A9">
            <w:pPr>
              <w:spacing w:line="500" w:lineRule="exact"/>
              <w:jc w:val="center"/>
              <w:rPr>
                <w:rFonts w:hint="eastAsia" w:ascii="仿宋" w:hAnsi="仿宋" w:eastAsia="仿宋" w:cs="仿宋"/>
                <w:sz w:val="24"/>
                <w:highlight w:val="none"/>
              </w:rPr>
            </w:pPr>
            <w:r>
              <w:rPr>
                <w:rFonts w:hint="eastAsia" w:ascii="仿宋" w:hAnsi="仿宋" w:eastAsia="仿宋" w:cs="仿宋"/>
                <w:sz w:val="24"/>
                <w:highlight w:val="none"/>
              </w:rPr>
              <w:t>满意率</w:t>
            </w:r>
          </w:p>
        </w:tc>
        <w:tc>
          <w:tcPr>
            <w:tcW w:w="2771" w:type="pct"/>
            <w:noWrap/>
            <w:vAlign w:val="top"/>
          </w:tcPr>
          <w:p w14:paraId="2C08E1B5">
            <w:pPr>
              <w:spacing w:line="500" w:lineRule="exact"/>
              <w:jc w:val="center"/>
              <w:rPr>
                <w:rFonts w:hint="eastAsia" w:ascii="仿宋" w:hAnsi="仿宋" w:eastAsia="仿宋" w:cs="仿宋"/>
                <w:sz w:val="24"/>
                <w:highlight w:val="none"/>
              </w:rPr>
            </w:pPr>
            <w:r>
              <w:rPr>
                <w:rFonts w:hint="eastAsia" w:ascii="仿宋" w:hAnsi="仿宋" w:eastAsia="仿宋" w:cs="仿宋"/>
                <w:sz w:val="24"/>
                <w:highlight w:val="none"/>
              </w:rPr>
              <w:t>支付比例</w:t>
            </w:r>
          </w:p>
        </w:tc>
      </w:tr>
      <w:tr w14:paraId="404EB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228" w:type="pct"/>
            <w:noWrap/>
            <w:vAlign w:val="top"/>
          </w:tcPr>
          <w:p w14:paraId="731D1E9B">
            <w:pPr>
              <w:spacing w:line="500" w:lineRule="exact"/>
              <w:jc w:val="center"/>
              <w:rPr>
                <w:rFonts w:hint="eastAsia" w:ascii="仿宋" w:hAnsi="仿宋" w:eastAsia="仿宋" w:cs="仿宋"/>
                <w:sz w:val="24"/>
                <w:highlight w:val="none"/>
              </w:rPr>
            </w:pPr>
            <w:r>
              <w:rPr>
                <w:rFonts w:hint="eastAsia" w:ascii="仿宋" w:hAnsi="仿宋" w:eastAsia="仿宋" w:cs="仿宋"/>
                <w:sz w:val="24"/>
                <w:highlight w:val="none"/>
              </w:rPr>
              <w:t>满意率≥95%</w:t>
            </w:r>
          </w:p>
        </w:tc>
        <w:tc>
          <w:tcPr>
            <w:tcW w:w="2771" w:type="pct"/>
            <w:noWrap/>
            <w:vAlign w:val="top"/>
          </w:tcPr>
          <w:p w14:paraId="33DCF0AB">
            <w:pPr>
              <w:spacing w:line="500" w:lineRule="exact"/>
              <w:jc w:val="center"/>
              <w:rPr>
                <w:rFonts w:hint="eastAsia" w:ascii="仿宋" w:hAnsi="仿宋" w:eastAsia="仿宋" w:cs="仿宋"/>
                <w:sz w:val="24"/>
                <w:highlight w:val="none"/>
              </w:rPr>
            </w:pPr>
            <w:r>
              <w:rPr>
                <w:rFonts w:hint="eastAsia" w:ascii="仿宋" w:hAnsi="仿宋" w:eastAsia="仿宋" w:cs="仿宋"/>
                <w:sz w:val="24"/>
                <w:highlight w:val="none"/>
              </w:rPr>
              <w:t>支付100%考核费</w:t>
            </w:r>
          </w:p>
        </w:tc>
      </w:tr>
      <w:tr w14:paraId="078EB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228" w:type="pct"/>
            <w:noWrap/>
            <w:vAlign w:val="top"/>
          </w:tcPr>
          <w:p w14:paraId="7A2C3FD5">
            <w:pPr>
              <w:spacing w:line="500" w:lineRule="exact"/>
              <w:jc w:val="center"/>
              <w:rPr>
                <w:rFonts w:hint="eastAsia" w:ascii="仿宋" w:hAnsi="仿宋" w:eastAsia="仿宋" w:cs="仿宋"/>
                <w:sz w:val="24"/>
                <w:highlight w:val="none"/>
              </w:rPr>
            </w:pPr>
            <w:r>
              <w:rPr>
                <w:rFonts w:hint="eastAsia" w:ascii="仿宋" w:hAnsi="仿宋" w:eastAsia="仿宋" w:cs="仿宋"/>
                <w:sz w:val="24"/>
                <w:highlight w:val="none"/>
              </w:rPr>
              <w:t>95%＞满意率≥90%</w:t>
            </w:r>
          </w:p>
        </w:tc>
        <w:tc>
          <w:tcPr>
            <w:tcW w:w="2771" w:type="pct"/>
            <w:noWrap/>
            <w:vAlign w:val="top"/>
          </w:tcPr>
          <w:p w14:paraId="1A081A61">
            <w:pPr>
              <w:spacing w:line="500" w:lineRule="exact"/>
              <w:jc w:val="center"/>
              <w:rPr>
                <w:rFonts w:hint="eastAsia" w:ascii="仿宋" w:hAnsi="仿宋" w:eastAsia="仿宋" w:cs="仿宋"/>
                <w:sz w:val="24"/>
                <w:highlight w:val="none"/>
              </w:rPr>
            </w:pPr>
            <w:r>
              <w:rPr>
                <w:rFonts w:hint="eastAsia" w:ascii="仿宋" w:hAnsi="仿宋" w:eastAsia="仿宋" w:cs="仿宋"/>
                <w:sz w:val="24"/>
                <w:highlight w:val="none"/>
              </w:rPr>
              <w:t>支付70%考核费</w:t>
            </w:r>
          </w:p>
        </w:tc>
      </w:tr>
      <w:tr w14:paraId="364695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228" w:type="pct"/>
            <w:noWrap/>
            <w:vAlign w:val="top"/>
          </w:tcPr>
          <w:p w14:paraId="5FA3F2E4">
            <w:pPr>
              <w:spacing w:line="500" w:lineRule="exact"/>
              <w:jc w:val="center"/>
              <w:rPr>
                <w:rFonts w:hint="eastAsia" w:ascii="仿宋" w:hAnsi="仿宋" w:eastAsia="仿宋" w:cs="仿宋"/>
                <w:sz w:val="24"/>
                <w:highlight w:val="none"/>
              </w:rPr>
            </w:pPr>
            <w:r>
              <w:rPr>
                <w:rFonts w:hint="eastAsia" w:ascii="仿宋" w:hAnsi="仿宋" w:eastAsia="仿宋" w:cs="仿宋"/>
                <w:sz w:val="24"/>
                <w:highlight w:val="none"/>
              </w:rPr>
              <w:t>90%＞满意率≥85%</w:t>
            </w:r>
          </w:p>
        </w:tc>
        <w:tc>
          <w:tcPr>
            <w:tcW w:w="2771" w:type="pct"/>
            <w:noWrap/>
            <w:vAlign w:val="top"/>
          </w:tcPr>
          <w:p w14:paraId="187CD243">
            <w:pPr>
              <w:spacing w:line="500" w:lineRule="exact"/>
              <w:jc w:val="center"/>
              <w:rPr>
                <w:rFonts w:hint="eastAsia" w:ascii="仿宋" w:hAnsi="仿宋" w:eastAsia="仿宋" w:cs="仿宋"/>
                <w:sz w:val="24"/>
                <w:highlight w:val="none"/>
              </w:rPr>
            </w:pPr>
            <w:r>
              <w:rPr>
                <w:rFonts w:hint="eastAsia" w:ascii="仿宋" w:hAnsi="仿宋" w:eastAsia="仿宋" w:cs="仿宋"/>
                <w:sz w:val="24"/>
                <w:highlight w:val="none"/>
              </w:rPr>
              <w:t>支付30%考核费</w:t>
            </w:r>
          </w:p>
        </w:tc>
      </w:tr>
      <w:tr w14:paraId="00B45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228" w:type="pct"/>
            <w:noWrap/>
            <w:vAlign w:val="top"/>
          </w:tcPr>
          <w:p w14:paraId="3276B6A9">
            <w:pPr>
              <w:spacing w:line="500" w:lineRule="exact"/>
              <w:jc w:val="center"/>
              <w:rPr>
                <w:rFonts w:hint="eastAsia" w:ascii="仿宋" w:hAnsi="仿宋" w:eastAsia="仿宋" w:cs="仿宋"/>
                <w:sz w:val="24"/>
                <w:highlight w:val="none"/>
              </w:rPr>
            </w:pPr>
            <w:r>
              <w:rPr>
                <w:rFonts w:hint="eastAsia" w:ascii="仿宋" w:hAnsi="仿宋" w:eastAsia="仿宋" w:cs="仿宋"/>
                <w:sz w:val="24"/>
                <w:highlight w:val="none"/>
              </w:rPr>
              <w:t>80%＞满意率</w:t>
            </w:r>
          </w:p>
        </w:tc>
        <w:tc>
          <w:tcPr>
            <w:tcW w:w="2771" w:type="pct"/>
            <w:noWrap/>
            <w:vAlign w:val="top"/>
          </w:tcPr>
          <w:p w14:paraId="5496A5A7">
            <w:pPr>
              <w:spacing w:line="500" w:lineRule="exact"/>
              <w:jc w:val="center"/>
              <w:rPr>
                <w:rFonts w:hint="eastAsia" w:ascii="仿宋" w:hAnsi="仿宋" w:eastAsia="仿宋" w:cs="仿宋"/>
                <w:sz w:val="24"/>
                <w:highlight w:val="none"/>
              </w:rPr>
            </w:pPr>
            <w:r>
              <w:rPr>
                <w:rFonts w:hint="eastAsia" w:ascii="仿宋" w:hAnsi="仿宋" w:eastAsia="仿宋" w:cs="仿宋"/>
                <w:sz w:val="24"/>
                <w:highlight w:val="none"/>
              </w:rPr>
              <w:t>扣除全部年度考核费用。</w:t>
            </w:r>
          </w:p>
        </w:tc>
      </w:tr>
    </w:tbl>
    <w:p w14:paraId="5ADAE0B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val="0"/>
          <w:sz w:val="24"/>
          <w:highlight w:val="none"/>
        </w:rPr>
      </w:pPr>
      <w:r>
        <w:rPr>
          <w:rFonts w:hint="eastAsia" w:ascii="仿宋" w:hAnsi="仿宋" w:eastAsia="仿宋" w:cs="仿宋"/>
          <w:b w:val="0"/>
          <w:bCs w:val="0"/>
          <w:sz w:val="24"/>
          <w:highlight w:val="none"/>
        </w:rPr>
        <w:t>（五）考核标准：</w:t>
      </w:r>
    </w:p>
    <w:p w14:paraId="079C4FF6">
      <w:pPr>
        <w:keepNext w:val="0"/>
        <w:keepLines w:val="0"/>
        <w:pageBreakBefore w:val="0"/>
        <w:widowControl w:val="0"/>
        <w:kinsoku/>
        <w:wordWrap/>
        <w:overflowPunct/>
        <w:topLinePunct w:val="0"/>
        <w:autoSpaceDE/>
        <w:autoSpaceDN/>
        <w:bidi w:val="0"/>
        <w:adjustRightInd/>
        <w:snapToGrid w:val="0"/>
        <w:spacing w:line="360" w:lineRule="auto"/>
        <w:ind w:firstLine="560"/>
        <w:jc w:val="left"/>
        <w:textAlignment w:val="auto"/>
        <w:rPr>
          <w:rFonts w:hint="eastAsia" w:ascii="仿宋" w:hAnsi="仿宋" w:eastAsia="仿宋" w:cs="仿宋"/>
          <w:sz w:val="24"/>
          <w:szCs w:val="22"/>
          <w:highlight w:val="none"/>
        </w:rPr>
      </w:pPr>
      <w:r>
        <w:rPr>
          <w:rFonts w:hint="eastAsia" w:ascii="仿宋" w:hAnsi="仿宋" w:eastAsia="仿宋" w:cs="仿宋"/>
          <w:sz w:val="24"/>
          <w:szCs w:val="22"/>
          <w:highlight w:val="none"/>
        </w:rPr>
        <w:t>甲方对餐饮服务进行考核，月度定期检查，每月按照服务质量检查表，进行不少于1次的定期检查。</w:t>
      </w:r>
    </w:p>
    <w:p w14:paraId="2152F7D0">
      <w:pPr>
        <w:keepNext w:val="0"/>
        <w:keepLines w:val="0"/>
        <w:pageBreakBefore w:val="0"/>
        <w:widowControl w:val="0"/>
        <w:kinsoku/>
        <w:wordWrap/>
        <w:overflowPunct/>
        <w:topLinePunct w:val="0"/>
        <w:autoSpaceDE/>
        <w:autoSpaceDN/>
        <w:bidi w:val="0"/>
        <w:adjustRightInd/>
        <w:snapToGrid w:val="0"/>
        <w:spacing w:line="360" w:lineRule="auto"/>
        <w:ind w:firstLine="560"/>
        <w:jc w:val="left"/>
        <w:textAlignment w:val="auto"/>
        <w:rPr>
          <w:rFonts w:hint="eastAsia" w:ascii="仿宋" w:hAnsi="仿宋" w:eastAsia="仿宋" w:cs="仿宋"/>
          <w:sz w:val="24"/>
          <w:szCs w:val="22"/>
          <w:highlight w:val="none"/>
        </w:rPr>
      </w:pPr>
      <w:r>
        <w:rPr>
          <w:rFonts w:hint="eastAsia" w:ascii="仿宋" w:hAnsi="仿宋" w:eastAsia="仿宋" w:cs="仿宋"/>
          <w:sz w:val="24"/>
          <w:szCs w:val="22"/>
          <w:highlight w:val="none"/>
        </w:rPr>
        <w:t>考核表详见附表</w:t>
      </w:r>
      <w:r>
        <w:rPr>
          <w:rFonts w:hint="eastAsia" w:ascii="仿宋" w:hAnsi="仿宋" w:eastAsia="仿宋" w:cs="仿宋"/>
          <w:sz w:val="24"/>
          <w:szCs w:val="22"/>
          <w:highlight w:val="none"/>
          <w:lang w:val="en-US" w:eastAsia="zh-CN"/>
        </w:rPr>
        <w:t>1、2</w:t>
      </w:r>
      <w:r>
        <w:rPr>
          <w:rFonts w:hint="eastAsia" w:ascii="仿宋" w:hAnsi="仿宋" w:eastAsia="仿宋" w:cs="仿宋"/>
          <w:sz w:val="24"/>
          <w:szCs w:val="22"/>
          <w:highlight w:val="none"/>
        </w:rPr>
        <w:t>：</w:t>
      </w:r>
    </w:p>
    <w:p w14:paraId="149013FC">
      <w:pPr>
        <w:keepNext w:val="0"/>
        <w:keepLines w:val="0"/>
        <w:pageBreakBefore w:val="0"/>
        <w:widowControl w:val="0"/>
        <w:kinsoku/>
        <w:wordWrap/>
        <w:overflowPunct/>
        <w:topLinePunct w:val="0"/>
        <w:autoSpaceDE/>
        <w:autoSpaceDN/>
        <w:bidi w:val="0"/>
        <w:adjustRightInd/>
        <w:snapToGrid w:val="0"/>
        <w:spacing w:line="360" w:lineRule="auto"/>
        <w:ind w:firstLine="560"/>
        <w:jc w:val="left"/>
        <w:textAlignment w:val="auto"/>
        <w:rPr>
          <w:rFonts w:hint="eastAsia" w:ascii="仿宋" w:hAnsi="仿宋" w:eastAsia="仿宋" w:cs="仿宋"/>
          <w:color w:val="auto"/>
          <w:sz w:val="24"/>
          <w:szCs w:val="22"/>
          <w:highlight w:val="none"/>
          <w:lang w:val="en-US" w:eastAsia="zh-CN"/>
        </w:rPr>
      </w:pPr>
      <w:r>
        <w:rPr>
          <w:rFonts w:hint="eastAsia" w:ascii="仿宋" w:hAnsi="仿宋" w:eastAsia="仿宋" w:cs="仿宋"/>
          <w:sz w:val="24"/>
          <w:szCs w:val="22"/>
          <w:highlight w:val="none"/>
          <w:lang w:val="en-US" w:eastAsia="zh-CN"/>
        </w:rPr>
        <w:t>附件1：</w:t>
      </w:r>
    </w:p>
    <w:tbl>
      <w:tblPr>
        <w:tblStyle w:val="15"/>
        <w:tblW w:w="9153" w:type="dxa"/>
        <w:tblInd w:w="-16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34"/>
        <w:gridCol w:w="6519"/>
        <w:gridCol w:w="587"/>
        <w:gridCol w:w="611"/>
        <w:gridCol w:w="602"/>
      </w:tblGrid>
      <w:tr w14:paraId="3B08CF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9153" w:type="dxa"/>
            <w:gridSpan w:val="5"/>
            <w:tcBorders>
              <w:top w:val="nil"/>
              <w:left w:val="nil"/>
              <w:bottom w:val="single" w:color="auto" w:sz="4" w:space="0"/>
              <w:right w:val="nil"/>
            </w:tcBorders>
            <w:shd w:val="clear" w:color="auto" w:fill="auto"/>
            <w:noWrap/>
            <w:vAlign w:val="center"/>
          </w:tcPr>
          <w:p w14:paraId="3BEBFA9F">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b/>
                <w:bCs/>
                <w:i w:val="0"/>
                <w:iCs w:val="0"/>
                <w:color w:val="auto"/>
                <w:sz w:val="21"/>
                <w:szCs w:val="21"/>
                <w:u w:val="none"/>
              </w:rPr>
            </w:pPr>
            <w:r>
              <w:rPr>
                <w:rFonts w:hint="eastAsia" w:ascii="仿宋" w:hAnsi="仿宋" w:eastAsia="仿宋" w:cs="仿宋"/>
                <w:b/>
                <w:bCs/>
                <w:i w:val="0"/>
                <w:iCs w:val="0"/>
                <w:color w:val="auto"/>
                <w:kern w:val="0"/>
                <w:sz w:val="21"/>
                <w:szCs w:val="21"/>
                <w:u w:val="none"/>
                <w:lang w:val="en-US" w:eastAsia="zh-CN" w:bidi="ar"/>
              </w:rPr>
              <w:t>西安航天城第十二幼儿园</w:t>
            </w:r>
            <w:r>
              <w:rPr>
                <w:rFonts w:hint="eastAsia" w:ascii="仿宋" w:hAnsi="仿宋" w:eastAsia="仿宋" w:cs="仿宋"/>
                <w:b/>
                <w:bCs/>
                <w:color w:val="auto"/>
                <w:kern w:val="0"/>
                <w:sz w:val="21"/>
                <w:szCs w:val="21"/>
                <w:lang w:bidi="ar"/>
              </w:rPr>
              <w:t>餐厅运行保障项目</w:t>
            </w:r>
            <w:r>
              <w:rPr>
                <w:rFonts w:hint="eastAsia" w:ascii="仿宋" w:hAnsi="仿宋" w:eastAsia="仿宋" w:cs="仿宋"/>
                <w:b/>
                <w:bCs/>
                <w:i w:val="0"/>
                <w:iCs w:val="0"/>
                <w:color w:val="auto"/>
                <w:kern w:val="0"/>
                <w:sz w:val="21"/>
                <w:szCs w:val="21"/>
                <w:u w:val="none"/>
                <w:lang w:val="en-US" w:eastAsia="zh-CN" w:bidi="ar"/>
              </w:rPr>
              <w:t>考核评分标准</w:t>
            </w:r>
          </w:p>
        </w:tc>
      </w:tr>
      <w:tr w14:paraId="1F9D4A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34" w:type="dxa"/>
            <w:tcBorders>
              <w:top w:val="single" w:color="auto" w:sz="4" w:space="0"/>
              <w:left w:val="single" w:color="auto" w:sz="4" w:space="0"/>
              <w:bottom w:val="single" w:color="auto" w:sz="4" w:space="0"/>
              <w:right w:val="single" w:color="auto" w:sz="4" w:space="0"/>
            </w:tcBorders>
            <w:shd w:val="clear" w:color="auto" w:fill="auto"/>
            <w:vAlign w:val="center"/>
          </w:tcPr>
          <w:p w14:paraId="45433BDF">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auto"/>
                <w:sz w:val="21"/>
                <w:szCs w:val="21"/>
                <w:u w:val="none"/>
              </w:rPr>
            </w:pPr>
            <w:r>
              <w:rPr>
                <w:rStyle w:val="20"/>
                <w:rFonts w:hint="eastAsia" w:ascii="仿宋" w:hAnsi="仿宋" w:eastAsia="仿宋" w:cs="仿宋"/>
                <w:color w:val="auto"/>
                <w:sz w:val="21"/>
                <w:szCs w:val="21"/>
                <w:lang w:val="en-US" w:eastAsia="zh-CN" w:bidi="ar"/>
              </w:rPr>
              <w:t>内容</w:t>
            </w:r>
          </w:p>
        </w:tc>
        <w:tc>
          <w:tcPr>
            <w:tcW w:w="6519" w:type="dxa"/>
            <w:tcBorders>
              <w:top w:val="single" w:color="auto" w:sz="4" w:space="0"/>
              <w:left w:val="single" w:color="auto" w:sz="4" w:space="0"/>
              <w:bottom w:val="single" w:color="auto" w:sz="4" w:space="0"/>
              <w:right w:val="single" w:color="auto" w:sz="4" w:space="0"/>
            </w:tcBorders>
            <w:shd w:val="clear" w:color="auto" w:fill="auto"/>
            <w:vAlign w:val="center"/>
          </w:tcPr>
          <w:p w14:paraId="7ABA6A54">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auto"/>
                <w:sz w:val="21"/>
                <w:szCs w:val="21"/>
                <w:u w:val="none"/>
              </w:rPr>
            </w:pPr>
            <w:r>
              <w:rPr>
                <w:rStyle w:val="20"/>
                <w:rFonts w:hint="eastAsia" w:ascii="仿宋" w:hAnsi="仿宋" w:eastAsia="仿宋" w:cs="仿宋"/>
                <w:color w:val="auto"/>
                <w:sz w:val="21"/>
                <w:szCs w:val="21"/>
                <w:lang w:val="en-US" w:eastAsia="zh-CN" w:bidi="ar"/>
              </w:rPr>
              <w:t>分项指标</w:t>
            </w:r>
          </w:p>
        </w:tc>
        <w:tc>
          <w:tcPr>
            <w:tcW w:w="587" w:type="dxa"/>
            <w:tcBorders>
              <w:top w:val="single" w:color="auto" w:sz="4" w:space="0"/>
              <w:left w:val="single" w:color="auto" w:sz="4" w:space="0"/>
              <w:bottom w:val="single" w:color="auto" w:sz="4" w:space="0"/>
              <w:right w:val="single" w:color="auto" w:sz="4" w:space="0"/>
            </w:tcBorders>
            <w:shd w:val="clear" w:color="auto" w:fill="auto"/>
            <w:vAlign w:val="center"/>
          </w:tcPr>
          <w:p w14:paraId="5D670838">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auto"/>
                <w:sz w:val="21"/>
                <w:szCs w:val="21"/>
                <w:u w:val="none"/>
              </w:rPr>
            </w:pPr>
            <w:r>
              <w:rPr>
                <w:rStyle w:val="20"/>
                <w:rFonts w:hint="eastAsia" w:ascii="仿宋" w:hAnsi="仿宋" w:eastAsia="仿宋" w:cs="仿宋"/>
                <w:color w:val="auto"/>
                <w:sz w:val="21"/>
                <w:szCs w:val="21"/>
                <w:lang w:val="en-US" w:eastAsia="zh-CN" w:bidi="ar"/>
              </w:rPr>
              <w:t>分值</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13FF99A6">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auto"/>
                <w:sz w:val="21"/>
                <w:szCs w:val="21"/>
                <w:u w:val="none"/>
              </w:rPr>
            </w:pPr>
            <w:r>
              <w:rPr>
                <w:rStyle w:val="20"/>
                <w:rFonts w:hint="eastAsia" w:ascii="仿宋" w:hAnsi="仿宋" w:eastAsia="仿宋" w:cs="仿宋"/>
                <w:color w:val="auto"/>
                <w:sz w:val="21"/>
                <w:szCs w:val="21"/>
                <w:lang w:val="en-US" w:eastAsia="zh-CN" w:bidi="ar"/>
              </w:rPr>
              <w:t>得分</w:t>
            </w:r>
          </w:p>
        </w:tc>
        <w:tc>
          <w:tcPr>
            <w:tcW w:w="602" w:type="dxa"/>
            <w:tcBorders>
              <w:top w:val="single" w:color="auto" w:sz="4" w:space="0"/>
              <w:left w:val="single" w:color="auto" w:sz="4" w:space="0"/>
              <w:bottom w:val="single" w:color="auto" w:sz="4" w:space="0"/>
              <w:right w:val="single" w:color="auto" w:sz="4" w:space="0"/>
            </w:tcBorders>
            <w:shd w:val="clear" w:color="auto" w:fill="auto"/>
            <w:vAlign w:val="center"/>
          </w:tcPr>
          <w:p w14:paraId="31FBCCBB">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auto"/>
                <w:sz w:val="21"/>
                <w:szCs w:val="21"/>
                <w:u w:val="none"/>
              </w:rPr>
            </w:pPr>
            <w:r>
              <w:rPr>
                <w:rStyle w:val="20"/>
                <w:rFonts w:hint="eastAsia" w:ascii="仿宋" w:hAnsi="仿宋" w:eastAsia="仿宋" w:cs="仿宋"/>
                <w:color w:val="auto"/>
                <w:sz w:val="21"/>
                <w:szCs w:val="21"/>
                <w:lang w:val="en-US" w:eastAsia="zh-CN" w:bidi="ar"/>
              </w:rPr>
              <w:t>备注</w:t>
            </w:r>
          </w:p>
        </w:tc>
      </w:tr>
      <w:tr w14:paraId="17A4AC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3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D8E4225">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p>
          <w:p w14:paraId="31B4EA62">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p>
          <w:p w14:paraId="201C4063">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p>
          <w:p w14:paraId="2011217A">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p>
          <w:p w14:paraId="6D0E1489">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auto"/>
                <w:kern w:val="0"/>
                <w:sz w:val="21"/>
                <w:szCs w:val="21"/>
                <w:u w:val="none"/>
                <w:lang w:val="en-US" w:eastAsia="zh-CN" w:bidi="ar"/>
              </w:rPr>
            </w:pPr>
          </w:p>
          <w:p w14:paraId="2D23AF87">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厨房管理（90分）</w:t>
            </w:r>
          </w:p>
        </w:tc>
        <w:tc>
          <w:tcPr>
            <w:tcW w:w="6519" w:type="dxa"/>
            <w:tcBorders>
              <w:top w:val="single" w:color="auto" w:sz="4" w:space="0"/>
              <w:left w:val="single" w:color="auto" w:sz="4" w:space="0"/>
              <w:bottom w:val="single" w:color="auto" w:sz="4" w:space="0"/>
              <w:right w:val="single" w:color="auto" w:sz="4" w:space="0"/>
            </w:tcBorders>
            <w:shd w:val="clear" w:color="auto" w:fill="auto"/>
            <w:vAlign w:val="center"/>
          </w:tcPr>
          <w:p w14:paraId="53776296">
            <w:pPr>
              <w:keepNext w:val="0"/>
              <w:keepLines w:val="0"/>
              <w:pageBreakBefore w:val="0"/>
              <w:widowControl/>
              <w:suppressLineNumbers w:val="0"/>
              <w:kinsoku/>
              <w:wordWrap/>
              <w:overflowPunct/>
              <w:topLinePunct w:val="0"/>
              <w:autoSpaceDE/>
              <w:autoSpaceDN/>
              <w:bidi w:val="0"/>
              <w:adjustRightInd/>
              <w:snapToGrid w:val="0"/>
              <w:spacing w:line="240" w:lineRule="auto"/>
              <w:jc w:val="both"/>
              <w:textAlignment w:val="top"/>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1、严格遵守幼儿园食堂人员上班时间，进入厨房严格按照装备要求进出；</w:t>
            </w:r>
          </w:p>
        </w:tc>
        <w:tc>
          <w:tcPr>
            <w:tcW w:w="587" w:type="dxa"/>
            <w:tcBorders>
              <w:top w:val="single" w:color="auto" w:sz="4" w:space="0"/>
              <w:left w:val="single" w:color="auto" w:sz="4" w:space="0"/>
              <w:bottom w:val="single" w:color="auto" w:sz="4" w:space="0"/>
              <w:right w:val="single" w:color="auto" w:sz="4" w:space="0"/>
            </w:tcBorders>
            <w:shd w:val="clear" w:color="auto" w:fill="auto"/>
            <w:vAlign w:val="center"/>
          </w:tcPr>
          <w:p w14:paraId="5D176A66">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5</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20F163A5">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auto"/>
                <w:sz w:val="21"/>
                <w:szCs w:val="21"/>
                <w:u w:val="none"/>
              </w:rPr>
            </w:pPr>
          </w:p>
        </w:tc>
        <w:tc>
          <w:tcPr>
            <w:tcW w:w="602" w:type="dxa"/>
            <w:tcBorders>
              <w:top w:val="single" w:color="auto" w:sz="4" w:space="0"/>
              <w:left w:val="single" w:color="auto" w:sz="4" w:space="0"/>
              <w:bottom w:val="single" w:color="auto" w:sz="4" w:space="0"/>
              <w:right w:val="single" w:color="auto" w:sz="4" w:space="0"/>
            </w:tcBorders>
            <w:shd w:val="clear" w:color="auto" w:fill="auto"/>
            <w:vAlign w:val="center"/>
          </w:tcPr>
          <w:p w14:paraId="1043D925">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i w:val="0"/>
                <w:iCs w:val="0"/>
                <w:color w:val="auto"/>
                <w:sz w:val="21"/>
                <w:szCs w:val="21"/>
                <w:u w:val="none"/>
              </w:rPr>
            </w:pPr>
          </w:p>
        </w:tc>
      </w:tr>
      <w:tr w14:paraId="3887C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32CB691">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i w:val="0"/>
                <w:iCs w:val="0"/>
                <w:color w:val="auto"/>
                <w:sz w:val="21"/>
                <w:szCs w:val="21"/>
                <w:u w:val="none"/>
              </w:rPr>
            </w:pPr>
          </w:p>
        </w:tc>
        <w:tc>
          <w:tcPr>
            <w:tcW w:w="6519" w:type="dxa"/>
            <w:tcBorders>
              <w:top w:val="single" w:color="auto" w:sz="4" w:space="0"/>
              <w:left w:val="single" w:color="auto" w:sz="4" w:space="0"/>
              <w:bottom w:val="single" w:color="auto" w:sz="4" w:space="0"/>
              <w:right w:val="single" w:color="auto" w:sz="4" w:space="0"/>
            </w:tcBorders>
            <w:shd w:val="clear" w:color="auto" w:fill="auto"/>
            <w:vAlign w:val="center"/>
          </w:tcPr>
          <w:p w14:paraId="7C857C9F">
            <w:pPr>
              <w:keepNext w:val="0"/>
              <w:keepLines w:val="0"/>
              <w:pageBreakBefore w:val="0"/>
              <w:widowControl/>
              <w:suppressLineNumbers w:val="0"/>
              <w:kinsoku/>
              <w:wordWrap/>
              <w:overflowPunct/>
              <w:topLinePunct w:val="0"/>
              <w:autoSpaceDE/>
              <w:autoSpaceDN/>
              <w:bidi w:val="0"/>
              <w:adjustRightInd/>
              <w:snapToGrid w:val="0"/>
              <w:spacing w:line="240" w:lineRule="auto"/>
              <w:jc w:val="both"/>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2、严格执行食品安全法制度，严格按照幼儿园制定食谱、时间进行供餐；</w:t>
            </w:r>
          </w:p>
        </w:tc>
        <w:tc>
          <w:tcPr>
            <w:tcW w:w="587" w:type="dxa"/>
            <w:tcBorders>
              <w:top w:val="single" w:color="auto" w:sz="4" w:space="0"/>
              <w:left w:val="single" w:color="auto" w:sz="4" w:space="0"/>
              <w:bottom w:val="single" w:color="auto" w:sz="4" w:space="0"/>
              <w:right w:val="single" w:color="auto" w:sz="4" w:space="0"/>
            </w:tcBorders>
            <w:shd w:val="clear" w:color="auto" w:fill="auto"/>
            <w:vAlign w:val="center"/>
          </w:tcPr>
          <w:p w14:paraId="4A48B9B9">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auto"/>
                <w:sz w:val="21"/>
                <w:szCs w:val="21"/>
                <w:u w:val="none"/>
              </w:rPr>
            </w:pPr>
            <w:r>
              <w:rPr>
                <w:rFonts w:hint="eastAsia" w:ascii="仿宋" w:hAnsi="仿宋" w:eastAsia="仿宋" w:cs="仿宋"/>
                <w:i w:val="0"/>
                <w:iCs w:val="0"/>
                <w:color w:val="auto"/>
                <w:kern w:val="0"/>
                <w:sz w:val="21"/>
                <w:szCs w:val="21"/>
                <w:u w:val="none"/>
                <w:lang w:val="en-US" w:eastAsia="zh-CN" w:bidi="ar"/>
              </w:rPr>
              <w:t>8</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787144FA">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auto"/>
                <w:sz w:val="21"/>
                <w:szCs w:val="21"/>
                <w:u w:val="none"/>
              </w:rPr>
            </w:pPr>
          </w:p>
        </w:tc>
        <w:tc>
          <w:tcPr>
            <w:tcW w:w="602" w:type="dxa"/>
            <w:tcBorders>
              <w:top w:val="single" w:color="auto" w:sz="4" w:space="0"/>
              <w:left w:val="single" w:color="auto" w:sz="4" w:space="0"/>
              <w:bottom w:val="single" w:color="auto" w:sz="4" w:space="0"/>
              <w:right w:val="single" w:color="auto" w:sz="4" w:space="0"/>
            </w:tcBorders>
            <w:shd w:val="clear" w:color="auto" w:fill="auto"/>
            <w:vAlign w:val="center"/>
          </w:tcPr>
          <w:p w14:paraId="176E3D74">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i w:val="0"/>
                <w:iCs w:val="0"/>
                <w:color w:val="auto"/>
                <w:sz w:val="21"/>
                <w:szCs w:val="21"/>
                <w:u w:val="none"/>
              </w:rPr>
            </w:pPr>
          </w:p>
        </w:tc>
      </w:tr>
      <w:tr w14:paraId="6C9C02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7BCE7C0">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i w:val="0"/>
                <w:iCs w:val="0"/>
                <w:color w:val="000000"/>
                <w:sz w:val="21"/>
                <w:szCs w:val="21"/>
                <w:u w:val="none"/>
              </w:rPr>
            </w:pPr>
          </w:p>
        </w:tc>
        <w:tc>
          <w:tcPr>
            <w:tcW w:w="6519" w:type="dxa"/>
            <w:tcBorders>
              <w:top w:val="single" w:color="auto" w:sz="4" w:space="0"/>
              <w:left w:val="single" w:color="auto" w:sz="4" w:space="0"/>
              <w:bottom w:val="single" w:color="auto" w:sz="4" w:space="0"/>
              <w:right w:val="single" w:color="auto" w:sz="4" w:space="0"/>
            </w:tcBorders>
            <w:shd w:val="clear" w:color="auto" w:fill="auto"/>
            <w:vAlign w:val="center"/>
          </w:tcPr>
          <w:p w14:paraId="4F0D6050">
            <w:pPr>
              <w:keepNext w:val="0"/>
              <w:keepLines w:val="0"/>
              <w:pageBreakBefore w:val="0"/>
              <w:widowControl/>
              <w:suppressLineNumbers w:val="0"/>
              <w:kinsoku/>
              <w:wordWrap/>
              <w:overflowPunct/>
              <w:topLinePunct w:val="0"/>
              <w:autoSpaceDE/>
              <w:autoSpaceDN/>
              <w:bidi w:val="0"/>
              <w:adjustRightInd/>
              <w:snapToGrid w:val="0"/>
              <w:spacing w:line="240" w:lineRule="auto"/>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3、严格执行幼儿园后勤管理制度，食堂管理制度，合理分配班级餐点，禁止浪费；</w:t>
            </w:r>
          </w:p>
        </w:tc>
        <w:tc>
          <w:tcPr>
            <w:tcW w:w="587" w:type="dxa"/>
            <w:tcBorders>
              <w:top w:val="single" w:color="auto" w:sz="4" w:space="0"/>
              <w:left w:val="single" w:color="auto" w:sz="4" w:space="0"/>
              <w:bottom w:val="single" w:color="auto" w:sz="4" w:space="0"/>
              <w:right w:val="single" w:color="auto" w:sz="4" w:space="0"/>
            </w:tcBorders>
            <w:shd w:val="clear" w:color="auto" w:fill="auto"/>
            <w:vAlign w:val="center"/>
          </w:tcPr>
          <w:p w14:paraId="1A2B4444">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0AF985B0">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1"/>
                <w:szCs w:val="21"/>
                <w:u w:val="none"/>
              </w:rPr>
            </w:pPr>
          </w:p>
        </w:tc>
        <w:tc>
          <w:tcPr>
            <w:tcW w:w="602" w:type="dxa"/>
            <w:tcBorders>
              <w:top w:val="single" w:color="auto" w:sz="4" w:space="0"/>
              <w:left w:val="single" w:color="auto" w:sz="4" w:space="0"/>
              <w:bottom w:val="single" w:color="auto" w:sz="4" w:space="0"/>
              <w:right w:val="single" w:color="auto" w:sz="4" w:space="0"/>
            </w:tcBorders>
            <w:shd w:val="clear" w:color="auto" w:fill="auto"/>
            <w:vAlign w:val="center"/>
          </w:tcPr>
          <w:p w14:paraId="3F78D8E8">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i w:val="0"/>
                <w:iCs w:val="0"/>
                <w:color w:val="000000"/>
                <w:sz w:val="21"/>
                <w:szCs w:val="21"/>
                <w:u w:val="none"/>
              </w:rPr>
            </w:pPr>
          </w:p>
        </w:tc>
      </w:tr>
      <w:tr w14:paraId="325AEC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D6ECD31">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i w:val="0"/>
                <w:iCs w:val="0"/>
                <w:color w:val="000000"/>
                <w:sz w:val="21"/>
                <w:szCs w:val="21"/>
                <w:u w:val="none"/>
              </w:rPr>
            </w:pPr>
          </w:p>
        </w:tc>
        <w:tc>
          <w:tcPr>
            <w:tcW w:w="6519" w:type="dxa"/>
            <w:tcBorders>
              <w:top w:val="single" w:color="auto" w:sz="4" w:space="0"/>
              <w:left w:val="single" w:color="auto" w:sz="4" w:space="0"/>
              <w:bottom w:val="single" w:color="auto" w:sz="4" w:space="0"/>
              <w:right w:val="single" w:color="auto" w:sz="4" w:space="0"/>
            </w:tcBorders>
            <w:shd w:val="clear" w:color="auto" w:fill="auto"/>
            <w:vAlign w:val="center"/>
          </w:tcPr>
          <w:p w14:paraId="7CECE37C">
            <w:pPr>
              <w:keepNext w:val="0"/>
              <w:keepLines w:val="0"/>
              <w:pageBreakBefore w:val="0"/>
              <w:widowControl/>
              <w:suppressLineNumbers w:val="0"/>
              <w:kinsoku/>
              <w:wordWrap/>
              <w:overflowPunct/>
              <w:topLinePunct w:val="0"/>
              <w:autoSpaceDE/>
              <w:autoSpaceDN/>
              <w:bidi w:val="0"/>
              <w:adjustRightInd/>
              <w:snapToGrid w:val="0"/>
              <w:spacing w:line="240" w:lineRule="auto"/>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4、厨房每日设施设备及区域卫生消毒是否到位；</w:t>
            </w:r>
          </w:p>
        </w:tc>
        <w:tc>
          <w:tcPr>
            <w:tcW w:w="587" w:type="dxa"/>
            <w:tcBorders>
              <w:top w:val="single" w:color="auto" w:sz="4" w:space="0"/>
              <w:left w:val="single" w:color="auto" w:sz="4" w:space="0"/>
              <w:bottom w:val="single" w:color="auto" w:sz="4" w:space="0"/>
              <w:right w:val="single" w:color="auto" w:sz="4" w:space="0"/>
            </w:tcBorders>
            <w:shd w:val="clear" w:color="auto" w:fill="auto"/>
            <w:vAlign w:val="center"/>
          </w:tcPr>
          <w:p w14:paraId="1177AC2A">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6ED627EF">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1"/>
                <w:szCs w:val="21"/>
                <w:u w:val="none"/>
              </w:rPr>
            </w:pPr>
          </w:p>
        </w:tc>
        <w:tc>
          <w:tcPr>
            <w:tcW w:w="602" w:type="dxa"/>
            <w:tcBorders>
              <w:top w:val="single" w:color="auto" w:sz="4" w:space="0"/>
              <w:left w:val="single" w:color="auto" w:sz="4" w:space="0"/>
              <w:bottom w:val="single" w:color="auto" w:sz="4" w:space="0"/>
              <w:right w:val="single" w:color="auto" w:sz="4" w:space="0"/>
            </w:tcBorders>
            <w:shd w:val="clear" w:color="auto" w:fill="auto"/>
            <w:vAlign w:val="center"/>
          </w:tcPr>
          <w:p w14:paraId="25062C1C">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i w:val="0"/>
                <w:iCs w:val="0"/>
                <w:color w:val="000000"/>
                <w:sz w:val="21"/>
                <w:szCs w:val="21"/>
                <w:u w:val="none"/>
              </w:rPr>
            </w:pPr>
          </w:p>
        </w:tc>
      </w:tr>
      <w:tr w14:paraId="69622F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2A609C3">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i w:val="0"/>
                <w:iCs w:val="0"/>
                <w:color w:val="000000"/>
                <w:sz w:val="21"/>
                <w:szCs w:val="21"/>
                <w:u w:val="none"/>
              </w:rPr>
            </w:pPr>
          </w:p>
        </w:tc>
        <w:tc>
          <w:tcPr>
            <w:tcW w:w="6519" w:type="dxa"/>
            <w:tcBorders>
              <w:top w:val="single" w:color="auto" w:sz="4" w:space="0"/>
              <w:left w:val="single" w:color="auto" w:sz="4" w:space="0"/>
              <w:bottom w:val="single" w:color="auto" w:sz="4" w:space="0"/>
              <w:right w:val="single" w:color="auto" w:sz="4" w:space="0"/>
            </w:tcBorders>
            <w:shd w:val="clear" w:color="auto" w:fill="auto"/>
            <w:vAlign w:val="center"/>
          </w:tcPr>
          <w:p w14:paraId="298F21DA">
            <w:pPr>
              <w:keepNext w:val="0"/>
              <w:keepLines w:val="0"/>
              <w:pageBreakBefore w:val="0"/>
              <w:widowControl/>
              <w:suppressLineNumbers w:val="0"/>
              <w:kinsoku/>
              <w:wordWrap/>
              <w:overflowPunct/>
              <w:topLinePunct w:val="0"/>
              <w:autoSpaceDE/>
              <w:autoSpaceDN/>
              <w:bidi w:val="0"/>
              <w:adjustRightInd/>
              <w:snapToGrid w:val="0"/>
              <w:spacing w:line="240" w:lineRule="auto"/>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5、厨房表格规范是否按照要求填写、上交；</w:t>
            </w:r>
          </w:p>
        </w:tc>
        <w:tc>
          <w:tcPr>
            <w:tcW w:w="587" w:type="dxa"/>
            <w:tcBorders>
              <w:top w:val="single" w:color="auto" w:sz="4" w:space="0"/>
              <w:left w:val="single" w:color="auto" w:sz="4" w:space="0"/>
              <w:bottom w:val="single" w:color="auto" w:sz="4" w:space="0"/>
              <w:right w:val="single" w:color="auto" w:sz="4" w:space="0"/>
            </w:tcBorders>
            <w:shd w:val="clear" w:color="auto" w:fill="auto"/>
            <w:vAlign w:val="center"/>
          </w:tcPr>
          <w:p w14:paraId="234B6707">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775EF870">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1"/>
                <w:szCs w:val="21"/>
                <w:u w:val="none"/>
              </w:rPr>
            </w:pPr>
          </w:p>
        </w:tc>
        <w:tc>
          <w:tcPr>
            <w:tcW w:w="602" w:type="dxa"/>
            <w:tcBorders>
              <w:top w:val="single" w:color="auto" w:sz="4" w:space="0"/>
              <w:left w:val="single" w:color="auto" w:sz="4" w:space="0"/>
              <w:bottom w:val="single" w:color="auto" w:sz="4" w:space="0"/>
              <w:right w:val="single" w:color="auto" w:sz="4" w:space="0"/>
            </w:tcBorders>
            <w:shd w:val="clear" w:color="auto" w:fill="auto"/>
            <w:vAlign w:val="center"/>
          </w:tcPr>
          <w:p w14:paraId="44917EFC">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i w:val="0"/>
                <w:iCs w:val="0"/>
                <w:color w:val="000000"/>
                <w:sz w:val="21"/>
                <w:szCs w:val="21"/>
                <w:u w:val="none"/>
              </w:rPr>
            </w:pPr>
          </w:p>
        </w:tc>
      </w:tr>
      <w:tr w14:paraId="581226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A8391B0">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i w:val="0"/>
                <w:iCs w:val="0"/>
                <w:color w:val="000000"/>
                <w:sz w:val="21"/>
                <w:szCs w:val="21"/>
                <w:u w:val="none"/>
              </w:rPr>
            </w:pPr>
          </w:p>
        </w:tc>
        <w:tc>
          <w:tcPr>
            <w:tcW w:w="6519" w:type="dxa"/>
            <w:tcBorders>
              <w:top w:val="single" w:color="auto" w:sz="4" w:space="0"/>
              <w:left w:val="single" w:color="auto" w:sz="4" w:space="0"/>
              <w:bottom w:val="single" w:color="auto" w:sz="4" w:space="0"/>
              <w:right w:val="single" w:color="auto" w:sz="4" w:space="0"/>
            </w:tcBorders>
            <w:shd w:val="clear" w:color="auto" w:fill="auto"/>
            <w:vAlign w:val="center"/>
          </w:tcPr>
          <w:p w14:paraId="1C5F02F6">
            <w:pPr>
              <w:keepNext w:val="0"/>
              <w:keepLines w:val="0"/>
              <w:pageBreakBefore w:val="0"/>
              <w:widowControl/>
              <w:suppressLineNumbers w:val="0"/>
              <w:kinsoku/>
              <w:wordWrap/>
              <w:overflowPunct/>
              <w:topLinePunct w:val="0"/>
              <w:autoSpaceDE/>
              <w:autoSpaceDN/>
              <w:bidi w:val="0"/>
              <w:adjustRightInd/>
              <w:snapToGrid w:val="0"/>
              <w:spacing w:line="240" w:lineRule="auto"/>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6、厨房操作流程是否合规、是否按照厨房设施设备操作规程操作；</w:t>
            </w:r>
          </w:p>
        </w:tc>
        <w:tc>
          <w:tcPr>
            <w:tcW w:w="587" w:type="dxa"/>
            <w:tcBorders>
              <w:top w:val="single" w:color="auto" w:sz="4" w:space="0"/>
              <w:left w:val="single" w:color="auto" w:sz="4" w:space="0"/>
              <w:bottom w:val="single" w:color="auto" w:sz="4" w:space="0"/>
              <w:right w:val="single" w:color="auto" w:sz="4" w:space="0"/>
            </w:tcBorders>
            <w:shd w:val="clear" w:color="auto" w:fill="auto"/>
            <w:vAlign w:val="center"/>
          </w:tcPr>
          <w:p w14:paraId="469576C1">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1DBD747E">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1"/>
                <w:szCs w:val="21"/>
                <w:u w:val="none"/>
              </w:rPr>
            </w:pPr>
          </w:p>
        </w:tc>
        <w:tc>
          <w:tcPr>
            <w:tcW w:w="602" w:type="dxa"/>
            <w:tcBorders>
              <w:top w:val="single" w:color="auto" w:sz="4" w:space="0"/>
              <w:left w:val="single" w:color="auto" w:sz="4" w:space="0"/>
              <w:bottom w:val="single" w:color="auto" w:sz="4" w:space="0"/>
              <w:right w:val="single" w:color="auto" w:sz="4" w:space="0"/>
            </w:tcBorders>
            <w:shd w:val="clear" w:color="auto" w:fill="auto"/>
            <w:vAlign w:val="center"/>
          </w:tcPr>
          <w:p w14:paraId="3DA1FD92">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i w:val="0"/>
                <w:iCs w:val="0"/>
                <w:color w:val="000000"/>
                <w:sz w:val="21"/>
                <w:szCs w:val="21"/>
                <w:u w:val="none"/>
              </w:rPr>
            </w:pPr>
          </w:p>
        </w:tc>
      </w:tr>
      <w:tr w14:paraId="31277A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C7FA95B">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i w:val="0"/>
                <w:iCs w:val="0"/>
                <w:color w:val="000000"/>
                <w:sz w:val="21"/>
                <w:szCs w:val="21"/>
                <w:u w:val="none"/>
              </w:rPr>
            </w:pPr>
          </w:p>
        </w:tc>
        <w:tc>
          <w:tcPr>
            <w:tcW w:w="6519" w:type="dxa"/>
            <w:tcBorders>
              <w:top w:val="single" w:color="auto" w:sz="4" w:space="0"/>
              <w:left w:val="single" w:color="auto" w:sz="4" w:space="0"/>
              <w:bottom w:val="single" w:color="auto" w:sz="4" w:space="0"/>
              <w:right w:val="single" w:color="auto" w:sz="4" w:space="0"/>
            </w:tcBorders>
            <w:shd w:val="clear" w:color="auto" w:fill="auto"/>
            <w:vAlign w:val="center"/>
          </w:tcPr>
          <w:p w14:paraId="5E03CD8A">
            <w:pPr>
              <w:keepNext w:val="0"/>
              <w:keepLines w:val="0"/>
              <w:pageBreakBefore w:val="0"/>
              <w:widowControl/>
              <w:suppressLineNumbers w:val="0"/>
              <w:kinsoku/>
              <w:wordWrap/>
              <w:overflowPunct/>
              <w:topLinePunct w:val="0"/>
              <w:autoSpaceDE/>
              <w:autoSpaceDN/>
              <w:bidi w:val="0"/>
              <w:adjustRightInd/>
              <w:snapToGrid w:val="0"/>
              <w:spacing w:line="240" w:lineRule="auto"/>
              <w:jc w:val="both"/>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7、定期参加膳食部开展厨房人员培训、是否有效、并有填写培训存档</w:t>
            </w:r>
          </w:p>
        </w:tc>
        <w:tc>
          <w:tcPr>
            <w:tcW w:w="587" w:type="dxa"/>
            <w:tcBorders>
              <w:top w:val="single" w:color="auto" w:sz="4" w:space="0"/>
              <w:left w:val="single" w:color="auto" w:sz="4" w:space="0"/>
              <w:bottom w:val="single" w:color="auto" w:sz="4" w:space="0"/>
              <w:right w:val="single" w:color="auto" w:sz="4" w:space="0"/>
            </w:tcBorders>
            <w:shd w:val="clear" w:color="auto" w:fill="auto"/>
            <w:vAlign w:val="center"/>
          </w:tcPr>
          <w:p w14:paraId="59B46153">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7C4BCAA8">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1"/>
                <w:szCs w:val="21"/>
                <w:u w:val="none"/>
              </w:rPr>
            </w:pPr>
          </w:p>
        </w:tc>
        <w:tc>
          <w:tcPr>
            <w:tcW w:w="602" w:type="dxa"/>
            <w:tcBorders>
              <w:top w:val="single" w:color="auto" w:sz="4" w:space="0"/>
              <w:left w:val="single" w:color="auto" w:sz="4" w:space="0"/>
              <w:bottom w:val="single" w:color="auto" w:sz="4" w:space="0"/>
              <w:right w:val="single" w:color="auto" w:sz="4" w:space="0"/>
            </w:tcBorders>
            <w:shd w:val="clear" w:color="auto" w:fill="auto"/>
            <w:vAlign w:val="center"/>
          </w:tcPr>
          <w:p w14:paraId="747E877E">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i w:val="0"/>
                <w:iCs w:val="0"/>
                <w:color w:val="000000"/>
                <w:sz w:val="21"/>
                <w:szCs w:val="21"/>
                <w:u w:val="none"/>
              </w:rPr>
            </w:pPr>
          </w:p>
        </w:tc>
      </w:tr>
      <w:tr w14:paraId="6E7C01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D058EB3">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i w:val="0"/>
                <w:iCs w:val="0"/>
                <w:color w:val="000000"/>
                <w:sz w:val="21"/>
                <w:szCs w:val="21"/>
                <w:u w:val="none"/>
              </w:rPr>
            </w:pPr>
          </w:p>
        </w:tc>
        <w:tc>
          <w:tcPr>
            <w:tcW w:w="6519" w:type="dxa"/>
            <w:tcBorders>
              <w:top w:val="single" w:color="auto" w:sz="4" w:space="0"/>
              <w:left w:val="single" w:color="auto" w:sz="4" w:space="0"/>
              <w:bottom w:val="single" w:color="auto" w:sz="4" w:space="0"/>
              <w:right w:val="single" w:color="auto" w:sz="4" w:space="0"/>
            </w:tcBorders>
            <w:shd w:val="clear" w:color="auto" w:fill="auto"/>
            <w:vAlign w:val="center"/>
          </w:tcPr>
          <w:p w14:paraId="535E8304">
            <w:pPr>
              <w:keepNext w:val="0"/>
              <w:keepLines w:val="0"/>
              <w:pageBreakBefore w:val="0"/>
              <w:widowControl/>
              <w:suppressLineNumbers w:val="0"/>
              <w:kinsoku/>
              <w:wordWrap/>
              <w:overflowPunct/>
              <w:topLinePunct w:val="0"/>
              <w:autoSpaceDE/>
              <w:autoSpaceDN/>
              <w:bidi w:val="0"/>
              <w:adjustRightInd/>
              <w:snapToGrid w:val="0"/>
              <w:spacing w:line="240" w:lineRule="auto"/>
              <w:jc w:val="both"/>
              <w:textAlignment w:val="top"/>
              <w:rPr>
                <w:rFonts w:hint="eastAsia" w:ascii="仿宋" w:hAnsi="仿宋" w:eastAsia="仿宋" w:cs="仿宋"/>
                <w:i w:val="0"/>
                <w:iCs w:val="0"/>
                <w:color w:val="000000"/>
                <w:sz w:val="21"/>
                <w:szCs w:val="21"/>
                <w:u w:val="none"/>
              </w:rPr>
            </w:pPr>
            <w:r>
              <w:rPr>
                <w:rStyle w:val="21"/>
                <w:rFonts w:hint="eastAsia" w:ascii="仿宋" w:hAnsi="仿宋" w:eastAsia="仿宋" w:cs="仿宋"/>
                <w:sz w:val="21"/>
                <w:szCs w:val="21"/>
                <w:lang w:val="en-US" w:eastAsia="zh-CN" w:bidi="ar"/>
              </w:rPr>
              <w:t>8、现场执行6S管理情况，办公环境干净、整洁，物品摆放规范、有序；</w:t>
            </w:r>
          </w:p>
        </w:tc>
        <w:tc>
          <w:tcPr>
            <w:tcW w:w="587" w:type="dxa"/>
            <w:tcBorders>
              <w:top w:val="single" w:color="auto" w:sz="4" w:space="0"/>
              <w:left w:val="single" w:color="auto" w:sz="4" w:space="0"/>
              <w:bottom w:val="single" w:color="auto" w:sz="4" w:space="0"/>
              <w:right w:val="single" w:color="auto" w:sz="4" w:space="0"/>
            </w:tcBorders>
            <w:shd w:val="clear" w:color="auto" w:fill="auto"/>
            <w:vAlign w:val="center"/>
          </w:tcPr>
          <w:p w14:paraId="0041500E">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643EFC1B">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1"/>
                <w:szCs w:val="21"/>
                <w:u w:val="none"/>
              </w:rPr>
            </w:pPr>
          </w:p>
        </w:tc>
        <w:tc>
          <w:tcPr>
            <w:tcW w:w="602" w:type="dxa"/>
            <w:tcBorders>
              <w:top w:val="single" w:color="auto" w:sz="4" w:space="0"/>
              <w:left w:val="single" w:color="auto" w:sz="4" w:space="0"/>
              <w:bottom w:val="single" w:color="auto" w:sz="4" w:space="0"/>
              <w:right w:val="single" w:color="auto" w:sz="4" w:space="0"/>
            </w:tcBorders>
            <w:shd w:val="clear" w:color="auto" w:fill="auto"/>
            <w:vAlign w:val="center"/>
          </w:tcPr>
          <w:p w14:paraId="4832C0A0">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i w:val="0"/>
                <w:iCs w:val="0"/>
                <w:color w:val="000000"/>
                <w:sz w:val="21"/>
                <w:szCs w:val="21"/>
                <w:u w:val="none"/>
              </w:rPr>
            </w:pPr>
          </w:p>
        </w:tc>
      </w:tr>
      <w:tr w14:paraId="2BF340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D5C6628">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i w:val="0"/>
                <w:iCs w:val="0"/>
                <w:color w:val="000000"/>
                <w:sz w:val="21"/>
                <w:szCs w:val="21"/>
                <w:u w:val="none"/>
              </w:rPr>
            </w:pPr>
          </w:p>
        </w:tc>
        <w:tc>
          <w:tcPr>
            <w:tcW w:w="6519" w:type="dxa"/>
            <w:tcBorders>
              <w:top w:val="single" w:color="auto" w:sz="4" w:space="0"/>
              <w:left w:val="single" w:color="auto" w:sz="4" w:space="0"/>
              <w:bottom w:val="single" w:color="auto" w:sz="4" w:space="0"/>
              <w:right w:val="single" w:color="auto" w:sz="4" w:space="0"/>
            </w:tcBorders>
            <w:shd w:val="clear" w:color="auto" w:fill="auto"/>
            <w:vAlign w:val="center"/>
          </w:tcPr>
          <w:p w14:paraId="7DA9B71D">
            <w:pPr>
              <w:keepNext w:val="0"/>
              <w:keepLines w:val="0"/>
              <w:pageBreakBefore w:val="0"/>
              <w:widowControl/>
              <w:suppressLineNumbers w:val="0"/>
              <w:kinsoku/>
              <w:wordWrap/>
              <w:overflowPunct/>
              <w:topLinePunct w:val="0"/>
              <w:autoSpaceDE/>
              <w:autoSpaceDN/>
              <w:bidi w:val="0"/>
              <w:adjustRightInd/>
              <w:snapToGrid w:val="0"/>
              <w:spacing w:line="240" w:lineRule="auto"/>
              <w:jc w:val="both"/>
              <w:textAlignment w:val="top"/>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9、在幼儿园活动安排上是否正常供应餐点、食材</w:t>
            </w:r>
          </w:p>
        </w:tc>
        <w:tc>
          <w:tcPr>
            <w:tcW w:w="587" w:type="dxa"/>
            <w:tcBorders>
              <w:top w:val="single" w:color="auto" w:sz="4" w:space="0"/>
              <w:left w:val="single" w:color="auto" w:sz="4" w:space="0"/>
              <w:bottom w:val="single" w:color="auto" w:sz="4" w:space="0"/>
              <w:right w:val="single" w:color="auto" w:sz="4" w:space="0"/>
            </w:tcBorders>
            <w:shd w:val="clear" w:color="auto" w:fill="auto"/>
            <w:vAlign w:val="center"/>
          </w:tcPr>
          <w:p w14:paraId="2F01452E">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4FBBB99D">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1"/>
                <w:szCs w:val="21"/>
                <w:u w:val="none"/>
              </w:rPr>
            </w:pPr>
          </w:p>
        </w:tc>
        <w:tc>
          <w:tcPr>
            <w:tcW w:w="602" w:type="dxa"/>
            <w:tcBorders>
              <w:top w:val="single" w:color="auto" w:sz="4" w:space="0"/>
              <w:left w:val="single" w:color="auto" w:sz="4" w:space="0"/>
              <w:bottom w:val="single" w:color="auto" w:sz="4" w:space="0"/>
              <w:right w:val="single" w:color="auto" w:sz="4" w:space="0"/>
            </w:tcBorders>
            <w:shd w:val="clear" w:color="auto" w:fill="auto"/>
            <w:vAlign w:val="center"/>
          </w:tcPr>
          <w:p w14:paraId="24DC5C79">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b/>
                <w:bCs/>
                <w:i w:val="0"/>
                <w:iCs w:val="0"/>
                <w:color w:val="000000"/>
                <w:sz w:val="21"/>
                <w:szCs w:val="21"/>
                <w:u w:val="none"/>
              </w:rPr>
            </w:pPr>
          </w:p>
        </w:tc>
      </w:tr>
      <w:tr w14:paraId="20E324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77EABC0">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i w:val="0"/>
                <w:iCs w:val="0"/>
                <w:color w:val="000000"/>
                <w:sz w:val="21"/>
                <w:szCs w:val="21"/>
                <w:u w:val="none"/>
              </w:rPr>
            </w:pPr>
          </w:p>
        </w:tc>
        <w:tc>
          <w:tcPr>
            <w:tcW w:w="6519" w:type="dxa"/>
            <w:tcBorders>
              <w:top w:val="single" w:color="auto" w:sz="4" w:space="0"/>
              <w:left w:val="single" w:color="auto" w:sz="4" w:space="0"/>
              <w:bottom w:val="single" w:color="auto" w:sz="4" w:space="0"/>
              <w:right w:val="single" w:color="auto" w:sz="4" w:space="0"/>
            </w:tcBorders>
            <w:shd w:val="clear" w:color="auto" w:fill="auto"/>
            <w:vAlign w:val="center"/>
          </w:tcPr>
          <w:p w14:paraId="1257075B">
            <w:pPr>
              <w:keepNext w:val="0"/>
              <w:keepLines w:val="0"/>
              <w:pageBreakBefore w:val="0"/>
              <w:widowControl/>
              <w:suppressLineNumbers w:val="0"/>
              <w:kinsoku/>
              <w:wordWrap/>
              <w:overflowPunct/>
              <w:topLinePunct w:val="0"/>
              <w:autoSpaceDE/>
              <w:autoSpaceDN/>
              <w:bidi w:val="0"/>
              <w:adjustRightInd/>
              <w:snapToGrid w:val="0"/>
              <w:spacing w:line="240" w:lineRule="auto"/>
              <w:jc w:val="both"/>
              <w:textAlignment w:val="top"/>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10、是否在幼儿园食品食材上有浪费或者私自带走情况；</w:t>
            </w:r>
          </w:p>
        </w:tc>
        <w:tc>
          <w:tcPr>
            <w:tcW w:w="587" w:type="dxa"/>
            <w:tcBorders>
              <w:top w:val="single" w:color="auto" w:sz="4" w:space="0"/>
              <w:left w:val="single" w:color="auto" w:sz="4" w:space="0"/>
              <w:bottom w:val="single" w:color="auto" w:sz="4" w:space="0"/>
              <w:right w:val="single" w:color="auto" w:sz="4" w:space="0"/>
            </w:tcBorders>
            <w:shd w:val="clear" w:color="auto" w:fill="auto"/>
            <w:vAlign w:val="center"/>
          </w:tcPr>
          <w:p w14:paraId="342935C4">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71242419">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1"/>
                <w:szCs w:val="21"/>
                <w:u w:val="none"/>
              </w:rPr>
            </w:pPr>
          </w:p>
        </w:tc>
        <w:tc>
          <w:tcPr>
            <w:tcW w:w="602" w:type="dxa"/>
            <w:tcBorders>
              <w:top w:val="single" w:color="auto" w:sz="4" w:space="0"/>
              <w:left w:val="single" w:color="auto" w:sz="4" w:space="0"/>
              <w:bottom w:val="single" w:color="auto" w:sz="4" w:space="0"/>
              <w:right w:val="single" w:color="auto" w:sz="4" w:space="0"/>
            </w:tcBorders>
            <w:shd w:val="clear" w:color="auto" w:fill="auto"/>
            <w:vAlign w:val="center"/>
          </w:tcPr>
          <w:p w14:paraId="3F0221AD">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b/>
                <w:bCs/>
                <w:i w:val="0"/>
                <w:iCs w:val="0"/>
                <w:color w:val="000000"/>
                <w:sz w:val="21"/>
                <w:szCs w:val="21"/>
                <w:u w:val="none"/>
              </w:rPr>
            </w:pPr>
          </w:p>
        </w:tc>
      </w:tr>
      <w:tr w14:paraId="2293F5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BCE0E7B">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i w:val="0"/>
                <w:iCs w:val="0"/>
                <w:color w:val="000000"/>
                <w:sz w:val="21"/>
                <w:szCs w:val="21"/>
                <w:u w:val="none"/>
              </w:rPr>
            </w:pPr>
          </w:p>
        </w:tc>
        <w:tc>
          <w:tcPr>
            <w:tcW w:w="6519" w:type="dxa"/>
            <w:tcBorders>
              <w:top w:val="single" w:color="auto" w:sz="4" w:space="0"/>
              <w:left w:val="single" w:color="auto" w:sz="4" w:space="0"/>
              <w:bottom w:val="single" w:color="auto" w:sz="4" w:space="0"/>
              <w:right w:val="single" w:color="auto" w:sz="4" w:space="0"/>
            </w:tcBorders>
            <w:shd w:val="clear" w:color="auto" w:fill="auto"/>
            <w:vAlign w:val="center"/>
          </w:tcPr>
          <w:p w14:paraId="4BB298B0">
            <w:pPr>
              <w:keepNext w:val="0"/>
              <w:keepLines w:val="0"/>
              <w:pageBreakBefore w:val="0"/>
              <w:widowControl/>
              <w:suppressLineNumbers w:val="0"/>
              <w:kinsoku/>
              <w:wordWrap/>
              <w:overflowPunct/>
              <w:topLinePunct w:val="0"/>
              <w:autoSpaceDE/>
              <w:autoSpaceDN/>
              <w:bidi w:val="0"/>
              <w:adjustRightInd/>
              <w:snapToGrid w:val="0"/>
              <w:spacing w:line="240" w:lineRule="auto"/>
              <w:jc w:val="both"/>
              <w:textAlignment w:val="top"/>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11、按照幼儿园各项规定执行、服从食品加工临时安排；</w:t>
            </w:r>
          </w:p>
        </w:tc>
        <w:tc>
          <w:tcPr>
            <w:tcW w:w="587" w:type="dxa"/>
            <w:tcBorders>
              <w:top w:val="single" w:color="auto" w:sz="4" w:space="0"/>
              <w:left w:val="single" w:color="auto" w:sz="4" w:space="0"/>
              <w:bottom w:val="single" w:color="auto" w:sz="4" w:space="0"/>
              <w:right w:val="single" w:color="auto" w:sz="4" w:space="0"/>
            </w:tcBorders>
            <w:shd w:val="clear" w:color="auto" w:fill="auto"/>
            <w:vAlign w:val="center"/>
          </w:tcPr>
          <w:p w14:paraId="31ED3EAC">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38F24205">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1"/>
                <w:szCs w:val="21"/>
                <w:u w:val="none"/>
              </w:rPr>
            </w:pPr>
          </w:p>
        </w:tc>
        <w:tc>
          <w:tcPr>
            <w:tcW w:w="602" w:type="dxa"/>
            <w:tcBorders>
              <w:top w:val="single" w:color="auto" w:sz="4" w:space="0"/>
              <w:left w:val="single" w:color="auto" w:sz="4" w:space="0"/>
              <w:bottom w:val="single" w:color="auto" w:sz="4" w:space="0"/>
              <w:right w:val="single" w:color="auto" w:sz="4" w:space="0"/>
            </w:tcBorders>
            <w:shd w:val="clear" w:color="auto" w:fill="auto"/>
            <w:vAlign w:val="center"/>
          </w:tcPr>
          <w:p w14:paraId="598F9B68">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b/>
                <w:bCs/>
                <w:i w:val="0"/>
                <w:iCs w:val="0"/>
                <w:color w:val="000000"/>
                <w:sz w:val="21"/>
                <w:szCs w:val="21"/>
                <w:u w:val="none"/>
              </w:rPr>
            </w:pPr>
          </w:p>
        </w:tc>
      </w:tr>
      <w:tr w14:paraId="4D2C46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17CE895">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i w:val="0"/>
                <w:iCs w:val="0"/>
                <w:color w:val="000000"/>
                <w:sz w:val="21"/>
                <w:szCs w:val="21"/>
                <w:u w:val="none"/>
              </w:rPr>
            </w:pPr>
          </w:p>
        </w:tc>
        <w:tc>
          <w:tcPr>
            <w:tcW w:w="6519" w:type="dxa"/>
            <w:tcBorders>
              <w:top w:val="single" w:color="auto" w:sz="4" w:space="0"/>
              <w:left w:val="single" w:color="auto" w:sz="4" w:space="0"/>
              <w:bottom w:val="single" w:color="auto" w:sz="4" w:space="0"/>
              <w:right w:val="single" w:color="auto" w:sz="4" w:space="0"/>
            </w:tcBorders>
            <w:shd w:val="clear" w:color="auto" w:fill="auto"/>
            <w:vAlign w:val="center"/>
          </w:tcPr>
          <w:p w14:paraId="7F1952CB">
            <w:pPr>
              <w:keepNext w:val="0"/>
              <w:keepLines w:val="0"/>
              <w:pageBreakBefore w:val="0"/>
              <w:widowControl/>
              <w:suppressLineNumbers w:val="0"/>
              <w:kinsoku/>
              <w:wordWrap/>
              <w:overflowPunct/>
              <w:topLinePunct w:val="0"/>
              <w:autoSpaceDE/>
              <w:autoSpaceDN/>
              <w:bidi w:val="0"/>
              <w:adjustRightInd/>
              <w:snapToGrid w:val="0"/>
              <w:spacing w:line="240" w:lineRule="auto"/>
              <w:jc w:val="both"/>
              <w:textAlignment w:val="top"/>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12、按照幼儿园要求电梯轿厢、井道、机房保持清洁；</w:t>
            </w:r>
          </w:p>
        </w:tc>
        <w:tc>
          <w:tcPr>
            <w:tcW w:w="587" w:type="dxa"/>
            <w:tcBorders>
              <w:top w:val="single" w:color="auto" w:sz="4" w:space="0"/>
              <w:left w:val="single" w:color="auto" w:sz="4" w:space="0"/>
              <w:bottom w:val="single" w:color="auto" w:sz="4" w:space="0"/>
              <w:right w:val="single" w:color="auto" w:sz="4" w:space="0"/>
            </w:tcBorders>
            <w:shd w:val="clear" w:color="auto" w:fill="auto"/>
            <w:vAlign w:val="center"/>
          </w:tcPr>
          <w:p w14:paraId="75DB5329">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1DA8B7EA">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1"/>
                <w:szCs w:val="21"/>
                <w:u w:val="none"/>
              </w:rPr>
            </w:pPr>
          </w:p>
        </w:tc>
        <w:tc>
          <w:tcPr>
            <w:tcW w:w="602" w:type="dxa"/>
            <w:tcBorders>
              <w:top w:val="single" w:color="auto" w:sz="4" w:space="0"/>
              <w:left w:val="single" w:color="auto" w:sz="4" w:space="0"/>
              <w:bottom w:val="single" w:color="auto" w:sz="4" w:space="0"/>
              <w:right w:val="single" w:color="auto" w:sz="4" w:space="0"/>
            </w:tcBorders>
            <w:shd w:val="clear" w:color="auto" w:fill="auto"/>
            <w:vAlign w:val="center"/>
          </w:tcPr>
          <w:p w14:paraId="6944981F">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b/>
                <w:bCs/>
                <w:i w:val="0"/>
                <w:iCs w:val="0"/>
                <w:color w:val="000000"/>
                <w:sz w:val="21"/>
                <w:szCs w:val="21"/>
                <w:u w:val="none"/>
              </w:rPr>
            </w:pPr>
          </w:p>
        </w:tc>
      </w:tr>
      <w:tr w14:paraId="2F2035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5688E12">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i w:val="0"/>
                <w:iCs w:val="0"/>
                <w:color w:val="000000"/>
                <w:sz w:val="21"/>
                <w:szCs w:val="21"/>
                <w:u w:val="none"/>
              </w:rPr>
            </w:pPr>
          </w:p>
        </w:tc>
        <w:tc>
          <w:tcPr>
            <w:tcW w:w="6519" w:type="dxa"/>
            <w:tcBorders>
              <w:top w:val="single" w:color="auto" w:sz="4" w:space="0"/>
              <w:left w:val="single" w:color="auto" w:sz="4" w:space="0"/>
              <w:bottom w:val="single" w:color="auto" w:sz="4" w:space="0"/>
              <w:right w:val="single" w:color="auto" w:sz="4" w:space="0"/>
            </w:tcBorders>
            <w:shd w:val="clear" w:color="auto" w:fill="auto"/>
            <w:vAlign w:val="center"/>
          </w:tcPr>
          <w:p w14:paraId="31A7DB47">
            <w:pPr>
              <w:keepNext w:val="0"/>
              <w:keepLines w:val="0"/>
              <w:pageBreakBefore w:val="0"/>
              <w:widowControl/>
              <w:suppressLineNumbers w:val="0"/>
              <w:kinsoku/>
              <w:wordWrap/>
              <w:overflowPunct/>
              <w:topLinePunct w:val="0"/>
              <w:autoSpaceDE/>
              <w:autoSpaceDN/>
              <w:bidi w:val="0"/>
              <w:adjustRightInd/>
              <w:snapToGrid w:val="0"/>
              <w:spacing w:line="240" w:lineRule="auto"/>
              <w:jc w:val="both"/>
              <w:textAlignment w:val="top"/>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13、如有厨房从业人员请假，是否能提前告知，并及时补充岗位人员</w:t>
            </w:r>
          </w:p>
        </w:tc>
        <w:tc>
          <w:tcPr>
            <w:tcW w:w="587" w:type="dxa"/>
            <w:tcBorders>
              <w:top w:val="single" w:color="auto" w:sz="4" w:space="0"/>
              <w:left w:val="single" w:color="auto" w:sz="4" w:space="0"/>
              <w:bottom w:val="single" w:color="auto" w:sz="4" w:space="0"/>
              <w:right w:val="single" w:color="auto" w:sz="4" w:space="0"/>
            </w:tcBorders>
            <w:shd w:val="clear" w:color="auto" w:fill="auto"/>
            <w:vAlign w:val="center"/>
          </w:tcPr>
          <w:p w14:paraId="0E7D918B">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0088389F">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1"/>
                <w:szCs w:val="21"/>
                <w:u w:val="none"/>
              </w:rPr>
            </w:pPr>
          </w:p>
        </w:tc>
        <w:tc>
          <w:tcPr>
            <w:tcW w:w="602" w:type="dxa"/>
            <w:tcBorders>
              <w:top w:val="single" w:color="auto" w:sz="4" w:space="0"/>
              <w:left w:val="single" w:color="auto" w:sz="4" w:space="0"/>
              <w:bottom w:val="single" w:color="auto" w:sz="4" w:space="0"/>
              <w:right w:val="single" w:color="auto" w:sz="4" w:space="0"/>
            </w:tcBorders>
            <w:shd w:val="clear" w:color="auto" w:fill="auto"/>
            <w:vAlign w:val="center"/>
          </w:tcPr>
          <w:p w14:paraId="02D630D6">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b/>
                <w:bCs/>
                <w:i w:val="0"/>
                <w:iCs w:val="0"/>
                <w:color w:val="000000"/>
                <w:sz w:val="21"/>
                <w:szCs w:val="21"/>
                <w:u w:val="none"/>
              </w:rPr>
            </w:pPr>
          </w:p>
        </w:tc>
      </w:tr>
      <w:tr w14:paraId="32DB2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0D6A215">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i w:val="0"/>
                <w:iCs w:val="0"/>
                <w:color w:val="000000"/>
                <w:sz w:val="21"/>
                <w:szCs w:val="21"/>
                <w:u w:val="none"/>
              </w:rPr>
            </w:pPr>
          </w:p>
        </w:tc>
        <w:tc>
          <w:tcPr>
            <w:tcW w:w="6519" w:type="dxa"/>
            <w:tcBorders>
              <w:top w:val="single" w:color="auto" w:sz="4" w:space="0"/>
              <w:left w:val="single" w:color="auto" w:sz="4" w:space="0"/>
              <w:bottom w:val="single" w:color="auto" w:sz="4" w:space="0"/>
              <w:right w:val="single" w:color="auto" w:sz="4" w:space="0"/>
            </w:tcBorders>
            <w:shd w:val="clear" w:color="auto" w:fill="auto"/>
            <w:vAlign w:val="center"/>
          </w:tcPr>
          <w:p w14:paraId="3888C4B9">
            <w:pPr>
              <w:keepNext w:val="0"/>
              <w:keepLines w:val="0"/>
              <w:pageBreakBefore w:val="0"/>
              <w:widowControl/>
              <w:suppressLineNumbers w:val="0"/>
              <w:kinsoku/>
              <w:wordWrap/>
              <w:overflowPunct/>
              <w:topLinePunct w:val="0"/>
              <w:autoSpaceDE/>
              <w:autoSpaceDN/>
              <w:bidi w:val="0"/>
              <w:adjustRightInd/>
              <w:snapToGrid w:val="0"/>
              <w:spacing w:line="240" w:lineRule="auto"/>
              <w:jc w:val="both"/>
              <w:textAlignment w:val="top"/>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14、每学期能积极、有效完成伙委会及各项餐食准备活动</w:t>
            </w:r>
          </w:p>
        </w:tc>
        <w:tc>
          <w:tcPr>
            <w:tcW w:w="587" w:type="dxa"/>
            <w:tcBorders>
              <w:top w:val="single" w:color="auto" w:sz="4" w:space="0"/>
              <w:left w:val="single" w:color="auto" w:sz="4" w:space="0"/>
              <w:bottom w:val="single" w:color="auto" w:sz="4" w:space="0"/>
              <w:right w:val="single" w:color="auto" w:sz="4" w:space="0"/>
            </w:tcBorders>
            <w:shd w:val="clear" w:color="auto" w:fill="auto"/>
            <w:vAlign w:val="center"/>
          </w:tcPr>
          <w:p w14:paraId="0C8EACBA">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0969E0C4">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1"/>
                <w:szCs w:val="21"/>
                <w:u w:val="none"/>
              </w:rPr>
            </w:pPr>
          </w:p>
        </w:tc>
        <w:tc>
          <w:tcPr>
            <w:tcW w:w="602" w:type="dxa"/>
            <w:tcBorders>
              <w:top w:val="single" w:color="auto" w:sz="4" w:space="0"/>
              <w:left w:val="single" w:color="auto" w:sz="4" w:space="0"/>
              <w:bottom w:val="single" w:color="auto" w:sz="4" w:space="0"/>
              <w:right w:val="single" w:color="auto" w:sz="4" w:space="0"/>
            </w:tcBorders>
            <w:shd w:val="clear" w:color="auto" w:fill="auto"/>
            <w:vAlign w:val="center"/>
          </w:tcPr>
          <w:p w14:paraId="79786150">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b/>
                <w:bCs/>
                <w:i w:val="0"/>
                <w:iCs w:val="0"/>
                <w:color w:val="000000"/>
                <w:sz w:val="21"/>
                <w:szCs w:val="21"/>
                <w:u w:val="none"/>
              </w:rPr>
            </w:pPr>
          </w:p>
        </w:tc>
      </w:tr>
      <w:tr w14:paraId="03EF28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3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4E967AC">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项目经理管理(10分)</w:t>
            </w:r>
          </w:p>
        </w:tc>
        <w:tc>
          <w:tcPr>
            <w:tcW w:w="6519" w:type="dxa"/>
            <w:tcBorders>
              <w:top w:val="single" w:color="auto" w:sz="4" w:space="0"/>
              <w:left w:val="single" w:color="auto" w:sz="4" w:space="0"/>
              <w:bottom w:val="single" w:color="auto" w:sz="4" w:space="0"/>
              <w:right w:val="single" w:color="auto" w:sz="4" w:space="0"/>
            </w:tcBorders>
            <w:shd w:val="clear" w:color="auto" w:fill="auto"/>
            <w:vAlign w:val="center"/>
          </w:tcPr>
          <w:p w14:paraId="69447B65">
            <w:pPr>
              <w:keepNext w:val="0"/>
              <w:keepLines w:val="0"/>
              <w:pageBreakBefore w:val="0"/>
              <w:widowControl/>
              <w:suppressLineNumbers w:val="0"/>
              <w:kinsoku/>
              <w:wordWrap/>
              <w:overflowPunct/>
              <w:topLinePunct w:val="0"/>
              <w:autoSpaceDE/>
              <w:autoSpaceDN/>
              <w:bidi w:val="0"/>
              <w:adjustRightInd/>
              <w:snapToGrid w:val="0"/>
              <w:spacing w:line="240" w:lineRule="auto"/>
              <w:jc w:val="both"/>
              <w:textAlignment w:val="top"/>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1.组织架构明确，分工明确，合理配备人员； 及时配足请假人员岗位，严格遵守幼儿园各项规章制度，“十统一 六到位”工作落实及情况；</w:t>
            </w:r>
          </w:p>
        </w:tc>
        <w:tc>
          <w:tcPr>
            <w:tcW w:w="587" w:type="dxa"/>
            <w:tcBorders>
              <w:top w:val="single" w:color="auto" w:sz="4" w:space="0"/>
              <w:left w:val="single" w:color="auto" w:sz="4" w:space="0"/>
              <w:bottom w:val="single" w:color="auto" w:sz="4" w:space="0"/>
              <w:right w:val="single" w:color="auto" w:sz="4" w:space="0"/>
            </w:tcBorders>
            <w:shd w:val="clear" w:color="auto" w:fill="auto"/>
            <w:vAlign w:val="center"/>
          </w:tcPr>
          <w:p w14:paraId="12FA2691">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123BFDC0">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1"/>
                <w:szCs w:val="21"/>
                <w:u w:val="none"/>
              </w:rPr>
            </w:pPr>
          </w:p>
        </w:tc>
        <w:tc>
          <w:tcPr>
            <w:tcW w:w="602" w:type="dxa"/>
            <w:tcBorders>
              <w:top w:val="single" w:color="auto" w:sz="4" w:space="0"/>
              <w:left w:val="single" w:color="auto" w:sz="4" w:space="0"/>
              <w:bottom w:val="single" w:color="auto" w:sz="4" w:space="0"/>
              <w:right w:val="single" w:color="auto" w:sz="4" w:space="0"/>
            </w:tcBorders>
            <w:shd w:val="clear" w:color="auto" w:fill="auto"/>
            <w:vAlign w:val="center"/>
          </w:tcPr>
          <w:p w14:paraId="38B65DDC">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i w:val="0"/>
                <w:iCs w:val="0"/>
                <w:color w:val="000000"/>
                <w:sz w:val="21"/>
                <w:szCs w:val="21"/>
                <w:u w:val="none"/>
              </w:rPr>
            </w:pPr>
          </w:p>
        </w:tc>
      </w:tr>
      <w:tr w14:paraId="39421E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A135000">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i w:val="0"/>
                <w:iCs w:val="0"/>
                <w:color w:val="000000"/>
                <w:sz w:val="21"/>
                <w:szCs w:val="21"/>
                <w:u w:val="none"/>
              </w:rPr>
            </w:pPr>
          </w:p>
        </w:tc>
        <w:tc>
          <w:tcPr>
            <w:tcW w:w="6519" w:type="dxa"/>
            <w:tcBorders>
              <w:top w:val="single" w:color="auto" w:sz="4" w:space="0"/>
              <w:left w:val="single" w:color="auto" w:sz="4" w:space="0"/>
              <w:bottom w:val="single" w:color="auto" w:sz="4" w:space="0"/>
              <w:right w:val="single" w:color="auto" w:sz="4" w:space="0"/>
            </w:tcBorders>
            <w:shd w:val="clear" w:color="auto" w:fill="auto"/>
            <w:vAlign w:val="center"/>
          </w:tcPr>
          <w:p w14:paraId="37743E40">
            <w:pPr>
              <w:keepNext w:val="0"/>
              <w:keepLines w:val="0"/>
              <w:pageBreakBefore w:val="0"/>
              <w:widowControl/>
              <w:suppressLineNumbers w:val="0"/>
              <w:kinsoku/>
              <w:wordWrap/>
              <w:overflowPunct/>
              <w:topLinePunct w:val="0"/>
              <w:autoSpaceDE/>
              <w:autoSpaceDN/>
              <w:bidi w:val="0"/>
              <w:adjustRightInd/>
              <w:snapToGrid w:val="0"/>
              <w:spacing w:line="240" w:lineRule="auto"/>
              <w:jc w:val="both"/>
              <w:textAlignment w:val="top"/>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2.穿工作服、戴工号牌，整体形象干净、整洁，使用文明用语，态度和蔼，礼貌待人，不与服务对象发生冲突；</w:t>
            </w:r>
          </w:p>
        </w:tc>
        <w:tc>
          <w:tcPr>
            <w:tcW w:w="587" w:type="dxa"/>
            <w:tcBorders>
              <w:top w:val="single" w:color="auto" w:sz="4" w:space="0"/>
              <w:left w:val="single" w:color="auto" w:sz="4" w:space="0"/>
              <w:bottom w:val="single" w:color="auto" w:sz="4" w:space="0"/>
              <w:right w:val="single" w:color="auto" w:sz="4" w:space="0"/>
            </w:tcBorders>
            <w:shd w:val="clear" w:color="auto" w:fill="auto"/>
            <w:vAlign w:val="center"/>
          </w:tcPr>
          <w:p w14:paraId="026C7725">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563B2C43">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1"/>
                <w:szCs w:val="21"/>
                <w:u w:val="none"/>
              </w:rPr>
            </w:pPr>
          </w:p>
        </w:tc>
        <w:tc>
          <w:tcPr>
            <w:tcW w:w="602" w:type="dxa"/>
            <w:tcBorders>
              <w:top w:val="single" w:color="auto" w:sz="4" w:space="0"/>
              <w:left w:val="single" w:color="auto" w:sz="4" w:space="0"/>
              <w:bottom w:val="single" w:color="auto" w:sz="4" w:space="0"/>
              <w:right w:val="single" w:color="auto" w:sz="4" w:space="0"/>
            </w:tcBorders>
            <w:shd w:val="clear" w:color="auto" w:fill="auto"/>
            <w:vAlign w:val="center"/>
          </w:tcPr>
          <w:p w14:paraId="46182016">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i w:val="0"/>
                <w:iCs w:val="0"/>
                <w:color w:val="000000"/>
                <w:sz w:val="21"/>
                <w:szCs w:val="21"/>
                <w:u w:val="none"/>
              </w:rPr>
            </w:pPr>
          </w:p>
        </w:tc>
      </w:tr>
      <w:tr w14:paraId="303057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046D5E9">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i w:val="0"/>
                <w:iCs w:val="0"/>
                <w:color w:val="000000"/>
                <w:sz w:val="21"/>
                <w:szCs w:val="21"/>
                <w:u w:val="none"/>
              </w:rPr>
            </w:pPr>
          </w:p>
        </w:tc>
        <w:tc>
          <w:tcPr>
            <w:tcW w:w="6519" w:type="dxa"/>
            <w:tcBorders>
              <w:top w:val="single" w:color="auto" w:sz="4" w:space="0"/>
              <w:left w:val="single" w:color="auto" w:sz="4" w:space="0"/>
              <w:bottom w:val="single" w:color="auto" w:sz="4" w:space="0"/>
              <w:right w:val="single" w:color="auto" w:sz="4" w:space="0"/>
            </w:tcBorders>
            <w:shd w:val="clear" w:color="auto" w:fill="auto"/>
            <w:vAlign w:val="center"/>
          </w:tcPr>
          <w:p w14:paraId="05ABA2A4">
            <w:pPr>
              <w:keepNext w:val="0"/>
              <w:keepLines w:val="0"/>
              <w:pageBreakBefore w:val="0"/>
              <w:widowControl/>
              <w:suppressLineNumbers w:val="0"/>
              <w:kinsoku/>
              <w:wordWrap/>
              <w:overflowPunct/>
              <w:topLinePunct w:val="0"/>
              <w:autoSpaceDE/>
              <w:autoSpaceDN/>
              <w:bidi w:val="0"/>
              <w:adjustRightInd/>
              <w:snapToGrid w:val="0"/>
              <w:spacing w:line="240" w:lineRule="auto"/>
              <w:jc w:val="both"/>
              <w:textAlignment w:val="top"/>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3.建立、健全各项规章制度（《员工管理制度》、《安全管理制度》、《检查考核制度》、《奖惩制度》、《报告制度》等）；</w:t>
            </w:r>
          </w:p>
        </w:tc>
        <w:tc>
          <w:tcPr>
            <w:tcW w:w="587" w:type="dxa"/>
            <w:tcBorders>
              <w:top w:val="single" w:color="auto" w:sz="4" w:space="0"/>
              <w:left w:val="single" w:color="auto" w:sz="4" w:space="0"/>
              <w:bottom w:val="single" w:color="auto" w:sz="4" w:space="0"/>
              <w:right w:val="single" w:color="auto" w:sz="4" w:space="0"/>
            </w:tcBorders>
            <w:shd w:val="clear" w:color="auto" w:fill="auto"/>
            <w:vAlign w:val="center"/>
          </w:tcPr>
          <w:p w14:paraId="02B247F6">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4E627230">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1"/>
                <w:szCs w:val="21"/>
                <w:u w:val="none"/>
              </w:rPr>
            </w:pPr>
          </w:p>
        </w:tc>
        <w:tc>
          <w:tcPr>
            <w:tcW w:w="602" w:type="dxa"/>
            <w:tcBorders>
              <w:top w:val="single" w:color="auto" w:sz="4" w:space="0"/>
              <w:left w:val="single" w:color="auto" w:sz="4" w:space="0"/>
              <w:bottom w:val="single" w:color="auto" w:sz="4" w:space="0"/>
              <w:right w:val="single" w:color="auto" w:sz="4" w:space="0"/>
            </w:tcBorders>
            <w:shd w:val="clear" w:color="auto" w:fill="auto"/>
            <w:vAlign w:val="center"/>
          </w:tcPr>
          <w:p w14:paraId="6C287104">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i w:val="0"/>
                <w:iCs w:val="0"/>
                <w:color w:val="000000"/>
                <w:sz w:val="21"/>
                <w:szCs w:val="21"/>
                <w:u w:val="none"/>
              </w:rPr>
            </w:pPr>
          </w:p>
        </w:tc>
      </w:tr>
      <w:tr w14:paraId="24DD30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16DB7EE">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i w:val="0"/>
                <w:iCs w:val="0"/>
                <w:color w:val="000000"/>
                <w:sz w:val="21"/>
                <w:szCs w:val="21"/>
                <w:u w:val="none"/>
              </w:rPr>
            </w:pPr>
          </w:p>
        </w:tc>
        <w:tc>
          <w:tcPr>
            <w:tcW w:w="6519" w:type="dxa"/>
            <w:tcBorders>
              <w:top w:val="single" w:color="auto" w:sz="4" w:space="0"/>
              <w:left w:val="single" w:color="auto" w:sz="4" w:space="0"/>
              <w:bottom w:val="single" w:color="auto" w:sz="4" w:space="0"/>
              <w:right w:val="single" w:color="auto" w:sz="4" w:space="0"/>
            </w:tcBorders>
            <w:shd w:val="clear" w:color="auto" w:fill="auto"/>
            <w:vAlign w:val="center"/>
          </w:tcPr>
          <w:p w14:paraId="4FDE51E5">
            <w:pPr>
              <w:keepNext w:val="0"/>
              <w:keepLines w:val="0"/>
              <w:pageBreakBefore w:val="0"/>
              <w:widowControl/>
              <w:suppressLineNumbers w:val="0"/>
              <w:kinsoku/>
              <w:wordWrap/>
              <w:overflowPunct/>
              <w:topLinePunct w:val="0"/>
              <w:autoSpaceDE/>
              <w:autoSpaceDN/>
              <w:bidi w:val="0"/>
              <w:adjustRightInd/>
              <w:snapToGrid w:val="0"/>
              <w:spacing w:line="240" w:lineRule="auto"/>
              <w:jc w:val="both"/>
              <w:textAlignment w:val="top"/>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4.上班期间严格遵守工作纪律，不抽烟、喝酒、睡觉、闲聊、玩手机电脑等与工作无关的事情，认真做好各项工作记录；</w:t>
            </w:r>
          </w:p>
        </w:tc>
        <w:tc>
          <w:tcPr>
            <w:tcW w:w="587" w:type="dxa"/>
            <w:tcBorders>
              <w:top w:val="single" w:color="auto" w:sz="4" w:space="0"/>
              <w:left w:val="single" w:color="auto" w:sz="4" w:space="0"/>
              <w:bottom w:val="single" w:color="auto" w:sz="4" w:space="0"/>
              <w:right w:val="single" w:color="auto" w:sz="4" w:space="0"/>
            </w:tcBorders>
            <w:shd w:val="clear" w:color="auto" w:fill="auto"/>
            <w:vAlign w:val="center"/>
          </w:tcPr>
          <w:p w14:paraId="6303E354">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57050EA4">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1"/>
                <w:szCs w:val="21"/>
                <w:u w:val="none"/>
              </w:rPr>
            </w:pPr>
          </w:p>
        </w:tc>
        <w:tc>
          <w:tcPr>
            <w:tcW w:w="602" w:type="dxa"/>
            <w:tcBorders>
              <w:top w:val="single" w:color="auto" w:sz="4" w:space="0"/>
              <w:left w:val="single" w:color="auto" w:sz="4" w:space="0"/>
              <w:bottom w:val="single" w:color="auto" w:sz="4" w:space="0"/>
              <w:right w:val="single" w:color="auto" w:sz="4" w:space="0"/>
            </w:tcBorders>
            <w:shd w:val="clear" w:color="auto" w:fill="auto"/>
            <w:vAlign w:val="center"/>
          </w:tcPr>
          <w:p w14:paraId="568A8BB9">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i w:val="0"/>
                <w:iCs w:val="0"/>
                <w:color w:val="000000"/>
                <w:sz w:val="21"/>
                <w:szCs w:val="21"/>
                <w:u w:val="none"/>
              </w:rPr>
            </w:pPr>
          </w:p>
        </w:tc>
      </w:tr>
      <w:tr w14:paraId="267038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3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30B329C">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i w:val="0"/>
                <w:iCs w:val="0"/>
                <w:color w:val="000000"/>
                <w:sz w:val="21"/>
                <w:szCs w:val="21"/>
                <w:u w:val="none"/>
              </w:rPr>
            </w:pPr>
          </w:p>
        </w:tc>
        <w:tc>
          <w:tcPr>
            <w:tcW w:w="6519" w:type="dxa"/>
            <w:tcBorders>
              <w:top w:val="single" w:color="auto" w:sz="4" w:space="0"/>
              <w:left w:val="single" w:color="auto" w:sz="4" w:space="0"/>
              <w:bottom w:val="single" w:color="auto" w:sz="4" w:space="0"/>
              <w:right w:val="single" w:color="auto" w:sz="4" w:space="0"/>
            </w:tcBorders>
            <w:shd w:val="clear" w:color="auto" w:fill="auto"/>
            <w:vAlign w:val="center"/>
          </w:tcPr>
          <w:p w14:paraId="5D427C9B">
            <w:pPr>
              <w:keepNext w:val="0"/>
              <w:keepLines w:val="0"/>
              <w:pageBreakBefore w:val="0"/>
              <w:widowControl/>
              <w:suppressLineNumbers w:val="0"/>
              <w:kinsoku/>
              <w:wordWrap/>
              <w:overflowPunct/>
              <w:topLinePunct w:val="0"/>
              <w:autoSpaceDE/>
              <w:autoSpaceDN/>
              <w:bidi w:val="0"/>
              <w:adjustRightInd/>
              <w:snapToGrid w:val="0"/>
              <w:spacing w:line="240" w:lineRule="auto"/>
              <w:jc w:val="both"/>
              <w:textAlignment w:val="top"/>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5.工作态度端正，能积极主动配合、执行幼儿园领导安排的其他工作；</w:t>
            </w:r>
          </w:p>
        </w:tc>
        <w:tc>
          <w:tcPr>
            <w:tcW w:w="587" w:type="dxa"/>
            <w:tcBorders>
              <w:top w:val="single" w:color="auto" w:sz="4" w:space="0"/>
              <w:left w:val="single" w:color="auto" w:sz="4" w:space="0"/>
              <w:bottom w:val="single" w:color="auto" w:sz="4" w:space="0"/>
              <w:right w:val="single" w:color="auto" w:sz="4" w:space="0"/>
            </w:tcBorders>
            <w:shd w:val="clear" w:color="auto" w:fill="auto"/>
            <w:vAlign w:val="center"/>
          </w:tcPr>
          <w:p w14:paraId="065A7CEA">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5</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3C91C296">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1"/>
                <w:szCs w:val="21"/>
                <w:u w:val="none"/>
              </w:rPr>
            </w:pPr>
          </w:p>
        </w:tc>
        <w:tc>
          <w:tcPr>
            <w:tcW w:w="602" w:type="dxa"/>
            <w:tcBorders>
              <w:top w:val="single" w:color="auto" w:sz="4" w:space="0"/>
              <w:left w:val="single" w:color="auto" w:sz="4" w:space="0"/>
              <w:bottom w:val="single" w:color="auto" w:sz="4" w:space="0"/>
              <w:right w:val="single" w:color="auto" w:sz="4" w:space="0"/>
            </w:tcBorders>
            <w:shd w:val="clear" w:color="auto" w:fill="auto"/>
            <w:vAlign w:val="center"/>
          </w:tcPr>
          <w:p w14:paraId="145E440F">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i w:val="0"/>
                <w:iCs w:val="0"/>
                <w:color w:val="000000"/>
                <w:sz w:val="21"/>
                <w:szCs w:val="21"/>
                <w:u w:val="none"/>
              </w:rPr>
            </w:pPr>
          </w:p>
        </w:tc>
      </w:tr>
      <w:tr w14:paraId="4EA4B0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34" w:type="dxa"/>
            <w:tcBorders>
              <w:top w:val="single" w:color="auto" w:sz="4" w:space="0"/>
              <w:left w:val="single" w:color="auto" w:sz="4" w:space="0"/>
              <w:bottom w:val="single" w:color="auto" w:sz="4" w:space="0"/>
              <w:right w:val="single" w:color="auto" w:sz="4" w:space="0"/>
            </w:tcBorders>
            <w:shd w:val="clear" w:color="auto" w:fill="auto"/>
            <w:vAlign w:val="center"/>
          </w:tcPr>
          <w:p w14:paraId="2CE8CED7">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i w:val="0"/>
                <w:iCs w:val="0"/>
                <w:color w:val="000000"/>
                <w:sz w:val="21"/>
                <w:szCs w:val="21"/>
                <w:u w:val="none"/>
              </w:rPr>
            </w:pPr>
          </w:p>
        </w:tc>
        <w:tc>
          <w:tcPr>
            <w:tcW w:w="6519" w:type="dxa"/>
            <w:tcBorders>
              <w:top w:val="single" w:color="auto" w:sz="4" w:space="0"/>
              <w:left w:val="single" w:color="auto" w:sz="4" w:space="0"/>
              <w:bottom w:val="single" w:color="auto" w:sz="4" w:space="0"/>
              <w:right w:val="single" w:color="auto" w:sz="4" w:space="0"/>
            </w:tcBorders>
            <w:shd w:val="clear" w:color="auto" w:fill="auto"/>
            <w:vAlign w:val="center"/>
          </w:tcPr>
          <w:p w14:paraId="7C8EECF7">
            <w:pPr>
              <w:keepNext w:val="0"/>
              <w:keepLines w:val="0"/>
              <w:pageBreakBefore w:val="0"/>
              <w:widowControl/>
              <w:suppressLineNumbers w:val="0"/>
              <w:kinsoku/>
              <w:wordWrap/>
              <w:overflowPunct/>
              <w:topLinePunct w:val="0"/>
              <w:autoSpaceDE/>
              <w:autoSpaceDN/>
              <w:bidi w:val="0"/>
              <w:adjustRightInd/>
              <w:snapToGrid w:val="0"/>
              <w:spacing w:line="240" w:lineRule="auto"/>
              <w:jc w:val="both"/>
              <w:textAlignment w:val="top"/>
              <w:rPr>
                <w:rFonts w:hint="eastAsia" w:ascii="仿宋" w:hAnsi="仿宋" w:eastAsia="仿宋" w:cs="仿宋"/>
                <w:b/>
                <w:bCs/>
                <w:i w:val="0"/>
                <w:iCs w:val="0"/>
                <w:color w:val="000000"/>
                <w:sz w:val="21"/>
                <w:szCs w:val="21"/>
                <w:u w:val="none"/>
              </w:rPr>
            </w:pPr>
            <w:r>
              <w:rPr>
                <w:rStyle w:val="22"/>
                <w:rFonts w:hint="eastAsia" w:ascii="仿宋" w:hAnsi="仿宋" w:eastAsia="仿宋" w:cs="仿宋"/>
                <w:sz w:val="21"/>
                <w:szCs w:val="21"/>
                <w:lang w:val="en-US" w:eastAsia="zh-CN" w:bidi="ar"/>
              </w:rPr>
              <w:t>合计</w:t>
            </w:r>
          </w:p>
        </w:tc>
        <w:tc>
          <w:tcPr>
            <w:tcW w:w="587" w:type="dxa"/>
            <w:tcBorders>
              <w:top w:val="single" w:color="auto" w:sz="4" w:space="0"/>
              <w:left w:val="single" w:color="auto" w:sz="4" w:space="0"/>
              <w:bottom w:val="single" w:color="auto" w:sz="4" w:space="0"/>
              <w:right w:val="single" w:color="auto" w:sz="4" w:space="0"/>
            </w:tcBorders>
            <w:shd w:val="clear" w:color="auto" w:fill="auto"/>
            <w:vAlign w:val="center"/>
          </w:tcPr>
          <w:p w14:paraId="76B428B8">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1"/>
                <w:szCs w:val="21"/>
                <w:u w:val="none"/>
              </w:rPr>
            </w:pPr>
            <w:r>
              <w:rPr>
                <w:rFonts w:hint="eastAsia" w:ascii="仿宋" w:hAnsi="仿宋" w:eastAsia="仿宋" w:cs="仿宋"/>
                <w:i w:val="0"/>
                <w:iCs w:val="0"/>
                <w:color w:val="000000"/>
                <w:kern w:val="0"/>
                <w:sz w:val="21"/>
                <w:szCs w:val="21"/>
                <w:u w:val="none"/>
                <w:lang w:val="en-US" w:eastAsia="zh-CN" w:bidi="ar"/>
              </w:rPr>
              <w:t>100</w:t>
            </w:r>
          </w:p>
        </w:tc>
        <w:tc>
          <w:tcPr>
            <w:tcW w:w="611" w:type="dxa"/>
            <w:tcBorders>
              <w:top w:val="single" w:color="auto" w:sz="4" w:space="0"/>
              <w:left w:val="single" w:color="auto" w:sz="4" w:space="0"/>
              <w:bottom w:val="single" w:color="auto" w:sz="4" w:space="0"/>
              <w:right w:val="single" w:color="auto" w:sz="4" w:space="0"/>
            </w:tcBorders>
            <w:shd w:val="clear" w:color="auto" w:fill="auto"/>
            <w:vAlign w:val="center"/>
          </w:tcPr>
          <w:p w14:paraId="14B2041D">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1"/>
                <w:szCs w:val="21"/>
                <w:u w:val="none"/>
              </w:rPr>
            </w:pPr>
          </w:p>
        </w:tc>
        <w:tc>
          <w:tcPr>
            <w:tcW w:w="602" w:type="dxa"/>
            <w:tcBorders>
              <w:top w:val="single" w:color="auto" w:sz="4" w:space="0"/>
              <w:left w:val="single" w:color="auto" w:sz="4" w:space="0"/>
              <w:bottom w:val="single" w:color="auto" w:sz="4" w:space="0"/>
              <w:right w:val="single" w:color="auto" w:sz="4" w:space="0"/>
            </w:tcBorders>
            <w:shd w:val="clear" w:color="auto" w:fill="auto"/>
            <w:vAlign w:val="center"/>
          </w:tcPr>
          <w:p w14:paraId="24A53D0B">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i w:val="0"/>
                <w:iCs w:val="0"/>
                <w:color w:val="000000"/>
                <w:sz w:val="21"/>
                <w:szCs w:val="21"/>
                <w:u w:val="none"/>
              </w:rPr>
            </w:pPr>
          </w:p>
        </w:tc>
      </w:tr>
      <w:tr w14:paraId="0576CE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9153" w:type="dxa"/>
            <w:gridSpan w:val="5"/>
            <w:tcBorders>
              <w:top w:val="single" w:color="auto" w:sz="4" w:space="0"/>
              <w:left w:val="nil"/>
              <w:bottom w:val="nil"/>
              <w:right w:val="nil"/>
            </w:tcBorders>
            <w:shd w:val="clear" w:color="auto" w:fill="auto"/>
            <w:noWrap/>
            <w:vAlign w:val="center"/>
          </w:tcPr>
          <w:p w14:paraId="514CF149">
            <w:pPr>
              <w:keepNext w:val="0"/>
              <w:keepLines w:val="0"/>
              <w:pageBreakBefore w:val="0"/>
              <w:widowControl/>
              <w:suppressLineNumbers w:val="0"/>
              <w:kinsoku/>
              <w:wordWrap/>
              <w:overflowPunct/>
              <w:topLinePunct w:val="0"/>
              <w:autoSpaceDE/>
              <w:autoSpaceDN/>
              <w:bidi w:val="0"/>
              <w:adjustRightInd/>
              <w:snapToGrid w:val="0"/>
              <w:spacing w:line="360" w:lineRule="auto"/>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i w:val="0"/>
                <w:iCs w:val="0"/>
                <w:color w:val="000000"/>
                <w:kern w:val="0"/>
                <w:sz w:val="24"/>
                <w:szCs w:val="24"/>
                <w:u w:val="none"/>
                <w:lang w:val="en-US" w:eastAsia="zh-CN" w:bidi="ar"/>
              </w:rPr>
              <w:t xml:space="preserve"> 物业经理(签字）：          考核日期：           (园部)后勤部:</w:t>
            </w:r>
          </w:p>
          <w:p w14:paraId="7717C314">
            <w:pPr>
              <w:keepNext w:val="0"/>
              <w:keepLines w:val="0"/>
              <w:pageBreakBefore w:val="0"/>
              <w:widowControl/>
              <w:suppressLineNumbers w:val="0"/>
              <w:kinsoku/>
              <w:wordWrap/>
              <w:overflowPunct/>
              <w:topLinePunct w:val="0"/>
              <w:autoSpaceDE/>
              <w:autoSpaceDN/>
              <w:bidi w:val="0"/>
              <w:adjustRightInd/>
              <w:snapToGrid w:val="0"/>
              <w:spacing w:line="360" w:lineRule="auto"/>
              <w:jc w:val="left"/>
              <w:textAlignment w:val="center"/>
              <w:rPr>
                <w:rFonts w:hint="eastAsia" w:ascii="仿宋" w:hAnsi="仿宋" w:eastAsia="仿宋" w:cs="仿宋"/>
                <w:i w:val="0"/>
                <w:iCs w:val="0"/>
                <w:color w:val="000000"/>
                <w:kern w:val="0"/>
                <w:sz w:val="24"/>
                <w:szCs w:val="24"/>
                <w:u w:val="none"/>
                <w:lang w:val="en-US" w:eastAsia="zh-CN" w:bidi="ar"/>
              </w:rPr>
            </w:pPr>
            <w:r>
              <w:rPr>
                <w:rFonts w:hint="eastAsia" w:ascii="仿宋" w:hAnsi="仿宋" w:eastAsia="仿宋" w:cs="仿宋"/>
                <w:sz w:val="24"/>
                <w:szCs w:val="24"/>
              </w:rPr>
              <w:t>（具体考核内容采购人有权根据实际情况调整）</w:t>
            </w:r>
          </w:p>
        </w:tc>
      </w:tr>
    </w:tbl>
    <w:p w14:paraId="4E2F7558">
      <w:pPr>
        <w:keepNext w:val="0"/>
        <w:keepLines w:val="0"/>
        <w:pageBreakBefore w:val="0"/>
        <w:kinsoku/>
        <w:wordWrap/>
        <w:overflowPunct/>
        <w:topLinePunct w:val="0"/>
        <w:autoSpaceDE/>
        <w:autoSpaceDN/>
        <w:bidi w:val="0"/>
        <w:adjustRightInd/>
        <w:snapToGrid w:val="0"/>
        <w:spacing w:line="360" w:lineRule="auto"/>
        <w:jc w:val="left"/>
        <w:rPr>
          <w:rFonts w:hint="eastAsia" w:ascii="仿宋" w:hAnsi="仿宋" w:eastAsia="仿宋" w:cs="仿宋"/>
          <w:sz w:val="24"/>
          <w:szCs w:val="22"/>
          <w:highlight w:val="none"/>
          <w:lang w:val="en-US" w:eastAsia="zh-CN"/>
        </w:rPr>
      </w:pPr>
      <w:r>
        <w:rPr>
          <w:rFonts w:hint="eastAsia" w:ascii="仿宋" w:hAnsi="仿宋" w:eastAsia="仿宋" w:cs="仿宋"/>
          <w:sz w:val="24"/>
          <w:szCs w:val="24"/>
          <w:highlight w:val="none"/>
          <w:lang w:val="en-US" w:eastAsia="zh-CN"/>
        </w:rPr>
        <w:t>附件2：</w:t>
      </w:r>
    </w:p>
    <w:tbl>
      <w:tblPr>
        <w:tblStyle w:val="15"/>
        <w:tblpPr w:leftFromText="180" w:rightFromText="180" w:vertAnchor="text" w:horzAnchor="page" w:tblpX="865" w:tblpY="604"/>
        <w:tblOverlap w:val="never"/>
        <w:tblW w:w="10680" w:type="dxa"/>
        <w:tblInd w:w="0" w:type="dxa"/>
        <w:tblLayout w:type="autofit"/>
        <w:tblCellMar>
          <w:top w:w="0" w:type="dxa"/>
          <w:left w:w="108" w:type="dxa"/>
          <w:bottom w:w="0" w:type="dxa"/>
          <w:right w:w="108" w:type="dxa"/>
        </w:tblCellMar>
      </w:tblPr>
      <w:tblGrid>
        <w:gridCol w:w="10680"/>
      </w:tblGrid>
      <w:tr w14:paraId="56B6F372">
        <w:tblPrEx>
          <w:tblCellMar>
            <w:top w:w="0" w:type="dxa"/>
            <w:left w:w="108" w:type="dxa"/>
            <w:bottom w:w="0" w:type="dxa"/>
            <w:right w:w="108" w:type="dxa"/>
          </w:tblCellMar>
        </w:tblPrEx>
        <w:trPr>
          <w:trHeight w:val="2984" w:hRule="atLeast"/>
        </w:trPr>
        <w:tc>
          <w:tcPr>
            <w:tcW w:w="10680" w:type="dxa"/>
            <w:tcBorders>
              <w:top w:val="nil"/>
              <w:left w:val="nil"/>
              <w:bottom w:val="nil"/>
              <w:right w:val="nil"/>
            </w:tcBorders>
            <w:noWrap/>
            <w:vAlign w:val="center"/>
          </w:tcPr>
          <w:tbl>
            <w:tblPr>
              <w:tblStyle w:val="15"/>
              <w:tblW w:w="9837" w:type="dxa"/>
              <w:tblInd w:w="-2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
              <w:gridCol w:w="1144"/>
              <w:gridCol w:w="2213"/>
              <w:gridCol w:w="1778"/>
              <w:gridCol w:w="956"/>
              <w:gridCol w:w="1125"/>
              <w:gridCol w:w="825"/>
              <w:gridCol w:w="750"/>
              <w:gridCol w:w="1039"/>
            </w:tblGrid>
            <w:tr w14:paraId="15594F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7" w:type="dxa"/>
                <w:trHeight w:val="340" w:hRule="atLeast"/>
              </w:trPr>
              <w:tc>
                <w:tcPr>
                  <w:tcW w:w="9830" w:type="dxa"/>
                  <w:gridSpan w:val="8"/>
                  <w:tcBorders>
                    <w:top w:val="nil"/>
                    <w:left w:val="nil"/>
                    <w:bottom w:val="nil"/>
                    <w:right w:val="nil"/>
                  </w:tcBorders>
                  <w:shd w:val="clear" w:color="auto" w:fill="auto"/>
                  <w:vAlign w:val="top"/>
                </w:tcPr>
                <w:p w14:paraId="4C12A6A2">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top"/>
                    <w:rPr>
                      <w:rFonts w:hint="eastAsia" w:ascii="仿宋" w:hAnsi="仿宋" w:eastAsia="仿宋" w:cs="仿宋"/>
                      <w:b/>
                      <w:bCs/>
                      <w:i w:val="0"/>
                      <w:iCs w:val="0"/>
                      <w:color w:val="000000"/>
                      <w:sz w:val="22"/>
                      <w:szCs w:val="22"/>
                      <w:u w:val="none"/>
                    </w:rPr>
                  </w:pPr>
                  <w:r>
                    <w:rPr>
                      <w:rFonts w:hint="eastAsia" w:ascii="仿宋" w:hAnsi="仿宋" w:eastAsia="仿宋" w:cs="仿宋"/>
                      <w:b/>
                      <w:bCs/>
                      <w:i w:val="0"/>
                      <w:iCs w:val="0"/>
                      <w:color w:val="000000"/>
                      <w:kern w:val="0"/>
                      <w:sz w:val="22"/>
                      <w:szCs w:val="22"/>
                      <w:u w:val="none"/>
                      <w:lang w:val="en-US" w:eastAsia="zh-CN" w:bidi="ar"/>
                    </w:rPr>
                    <w:t xml:space="preserve"> 西安航天城第十二幼儿园餐厅运转保障项目评价表</w:t>
                  </w:r>
                </w:p>
              </w:tc>
            </w:tr>
            <w:tr w14:paraId="520CC6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wBefore w:w="7" w:type="dxa"/>
                <w:trHeight w:val="340" w:hRule="atLeast"/>
              </w:trPr>
              <w:tc>
                <w:tcPr>
                  <w:tcW w:w="9830" w:type="dxa"/>
                  <w:gridSpan w:val="8"/>
                  <w:tcBorders>
                    <w:top w:val="nil"/>
                    <w:left w:val="nil"/>
                    <w:bottom w:val="nil"/>
                    <w:right w:val="nil"/>
                  </w:tcBorders>
                  <w:shd w:val="clear" w:color="auto" w:fill="auto"/>
                  <w:vAlign w:val="center"/>
                </w:tcPr>
                <w:p w14:paraId="2D134589">
                  <w:pPr>
                    <w:keepNext w:val="0"/>
                    <w:keepLines w:val="0"/>
                    <w:pageBreakBefore w:val="0"/>
                    <w:widowControl/>
                    <w:suppressLineNumbers w:val="0"/>
                    <w:kinsoku/>
                    <w:wordWrap/>
                    <w:overflowPunct/>
                    <w:topLinePunct w:val="0"/>
                    <w:autoSpaceDE/>
                    <w:autoSpaceDN/>
                    <w:bidi w:val="0"/>
                    <w:adjustRightInd/>
                    <w:snapToGrid w:val="0"/>
                    <w:spacing w:line="240" w:lineRule="auto"/>
                    <w:jc w:val="left"/>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 xml:space="preserve">被检单位：                                        评价时间：                          </w:t>
                  </w:r>
                </w:p>
              </w:tc>
            </w:tr>
            <w:tr w14:paraId="5B1204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336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6CD56B8">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Style w:val="23"/>
                      <w:rFonts w:hint="eastAsia" w:ascii="仿宋" w:hAnsi="仿宋" w:eastAsia="仿宋" w:cs="仿宋"/>
                      <w:sz w:val="22"/>
                      <w:szCs w:val="22"/>
                      <w:lang w:val="en-US" w:eastAsia="zh-CN" w:bidi="ar"/>
                    </w:rPr>
                    <w:t>评价项目</w:t>
                  </w:r>
                </w:p>
              </w:tc>
              <w:tc>
                <w:tcPr>
                  <w:tcW w:w="1778" w:type="dxa"/>
                  <w:tcBorders>
                    <w:top w:val="single" w:color="auto" w:sz="4" w:space="0"/>
                    <w:left w:val="single" w:color="auto" w:sz="4" w:space="0"/>
                    <w:bottom w:val="single" w:color="auto" w:sz="4" w:space="0"/>
                    <w:right w:val="single" w:color="auto" w:sz="4" w:space="0"/>
                  </w:tcBorders>
                  <w:shd w:val="clear" w:color="auto" w:fill="auto"/>
                  <w:vAlign w:val="center"/>
                </w:tcPr>
                <w:p w14:paraId="65A3D740">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Style w:val="23"/>
                      <w:rFonts w:hint="eastAsia" w:ascii="仿宋" w:hAnsi="仿宋" w:eastAsia="仿宋" w:cs="仿宋"/>
                      <w:sz w:val="22"/>
                      <w:szCs w:val="22"/>
                      <w:lang w:val="en-US" w:eastAsia="zh-CN" w:bidi="ar"/>
                    </w:rPr>
                    <w:t>评价依据</w:t>
                  </w:r>
                </w:p>
              </w:tc>
              <w:tc>
                <w:tcPr>
                  <w:tcW w:w="208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72B46B">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Style w:val="23"/>
                      <w:rFonts w:hint="eastAsia" w:ascii="仿宋" w:hAnsi="仿宋" w:eastAsia="仿宋" w:cs="仿宋"/>
                      <w:sz w:val="22"/>
                      <w:szCs w:val="22"/>
                      <w:lang w:val="en-US" w:eastAsia="zh-CN" w:bidi="ar"/>
                    </w:rPr>
                    <w:t>评定标准</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4444482C">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Style w:val="23"/>
                      <w:rFonts w:hint="eastAsia" w:ascii="仿宋" w:hAnsi="仿宋" w:eastAsia="仿宋" w:cs="仿宋"/>
                      <w:sz w:val="22"/>
                      <w:szCs w:val="22"/>
                      <w:lang w:val="en-US" w:eastAsia="zh-CN" w:bidi="ar"/>
                    </w:rPr>
                    <w:t>周期</w:t>
                  </w: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34C5E8C1">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Style w:val="23"/>
                      <w:rFonts w:hint="eastAsia" w:ascii="仿宋" w:hAnsi="仿宋" w:eastAsia="仿宋" w:cs="仿宋"/>
                      <w:sz w:val="22"/>
                      <w:szCs w:val="22"/>
                      <w:lang w:val="en-US" w:eastAsia="zh-CN" w:bidi="ar"/>
                    </w:rPr>
                    <w:t>分值</w:t>
                  </w: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5C754D9D">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Style w:val="23"/>
                      <w:rFonts w:hint="eastAsia" w:ascii="仿宋" w:hAnsi="仿宋" w:eastAsia="仿宋" w:cs="仿宋"/>
                      <w:sz w:val="22"/>
                      <w:szCs w:val="22"/>
                      <w:lang w:val="en-US" w:eastAsia="zh-CN" w:bidi="ar"/>
                    </w:rPr>
                    <w:t>评价结果</w:t>
                  </w:r>
                </w:p>
              </w:tc>
            </w:tr>
            <w:tr w14:paraId="71EA4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8D5EA4A">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Style w:val="23"/>
                      <w:rFonts w:hint="eastAsia" w:ascii="仿宋" w:hAnsi="仿宋" w:eastAsia="仿宋" w:cs="仿宋"/>
                      <w:sz w:val="22"/>
                      <w:szCs w:val="22"/>
                      <w:lang w:val="en-US" w:eastAsia="zh-CN" w:bidi="ar"/>
                    </w:rPr>
                  </w:pPr>
                  <w:r>
                    <w:rPr>
                      <w:rStyle w:val="23"/>
                      <w:rFonts w:hint="eastAsia" w:ascii="仿宋" w:hAnsi="仿宋" w:eastAsia="仿宋" w:cs="仿宋"/>
                      <w:sz w:val="22"/>
                      <w:szCs w:val="22"/>
                      <w:lang w:val="en-US" w:eastAsia="zh-CN" w:bidi="ar"/>
                    </w:rPr>
                    <w:t>资质</w:t>
                  </w:r>
                </w:p>
                <w:p w14:paraId="10B74449">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Style w:val="23"/>
                      <w:rFonts w:hint="eastAsia" w:ascii="仿宋" w:hAnsi="仿宋" w:eastAsia="仿宋" w:cs="仿宋"/>
                      <w:sz w:val="22"/>
                      <w:szCs w:val="22"/>
                      <w:lang w:val="en-US" w:eastAsia="zh-CN" w:bidi="ar"/>
                    </w:rPr>
                  </w:pPr>
                  <w:r>
                    <w:rPr>
                      <w:rStyle w:val="23"/>
                      <w:rFonts w:hint="eastAsia" w:ascii="仿宋" w:hAnsi="仿宋" w:eastAsia="仿宋" w:cs="仿宋"/>
                      <w:sz w:val="22"/>
                      <w:szCs w:val="22"/>
                      <w:lang w:val="en-US" w:eastAsia="zh-CN" w:bidi="ar"/>
                    </w:rPr>
                    <w:t>（20分）</w:t>
                  </w:r>
                </w:p>
              </w:tc>
              <w:tc>
                <w:tcPr>
                  <w:tcW w:w="2213" w:type="dxa"/>
                  <w:tcBorders>
                    <w:top w:val="single" w:color="auto" w:sz="4" w:space="0"/>
                    <w:left w:val="single" w:color="auto" w:sz="4" w:space="0"/>
                    <w:bottom w:val="single" w:color="auto" w:sz="4" w:space="0"/>
                    <w:right w:val="single" w:color="auto" w:sz="4" w:space="0"/>
                  </w:tcBorders>
                  <w:shd w:val="clear" w:color="auto" w:fill="auto"/>
                  <w:vAlign w:val="center"/>
                </w:tcPr>
                <w:p w14:paraId="0F1D52C8">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牛、猪、羊肉类</w:t>
                  </w:r>
                </w:p>
              </w:tc>
              <w:tc>
                <w:tcPr>
                  <w:tcW w:w="1778" w:type="dxa"/>
                  <w:tcBorders>
                    <w:top w:val="single" w:color="auto" w:sz="4" w:space="0"/>
                    <w:left w:val="single" w:color="auto" w:sz="4" w:space="0"/>
                    <w:bottom w:val="single" w:color="auto" w:sz="4" w:space="0"/>
                    <w:right w:val="single" w:color="auto" w:sz="4" w:space="0"/>
                  </w:tcBorders>
                  <w:shd w:val="clear" w:color="auto" w:fill="auto"/>
                  <w:vAlign w:val="center"/>
                </w:tcPr>
                <w:p w14:paraId="5CA9AE93">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Style w:val="23"/>
                      <w:rFonts w:hint="eastAsia" w:ascii="仿宋" w:hAnsi="仿宋" w:eastAsia="仿宋" w:cs="仿宋"/>
                      <w:sz w:val="22"/>
                      <w:szCs w:val="22"/>
                      <w:lang w:val="en-US" w:eastAsia="zh-CN" w:bidi="ar"/>
                    </w:rPr>
                    <w:t>检疫证明</w:t>
                  </w:r>
                </w:p>
              </w:tc>
              <w:tc>
                <w:tcPr>
                  <w:tcW w:w="956" w:type="dxa"/>
                  <w:tcBorders>
                    <w:top w:val="single" w:color="auto" w:sz="4" w:space="0"/>
                    <w:left w:val="single" w:color="auto" w:sz="4" w:space="0"/>
                    <w:bottom w:val="single" w:color="auto" w:sz="4" w:space="0"/>
                    <w:right w:val="single" w:color="auto" w:sz="4" w:space="0"/>
                  </w:tcBorders>
                  <w:shd w:val="clear" w:color="auto" w:fill="auto"/>
                  <w:vAlign w:val="center"/>
                </w:tcPr>
                <w:p w14:paraId="51051CED">
                  <w:pPr>
                    <w:keepNext w:val="0"/>
                    <w:keepLines w:val="0"/>
                    <w:pageBreakBefore w:val="0"/>
                    <w:widowControl/>
                    <w:suppressLineNumbers w:val="0"/>
                    <w:kinsoku/>
                    <w:wordWrap/>
                    <w:overflowPunct/>
                    <w:topLinePunct w:val="0"/>
                    <w:autoSpaceDE/>
                    <w:autoSpaceDN/>
                    <w:bidi w:val="0"/>
                    <w:adjustRightInd/>
                    <w:snapToGrid w:val="0"/>
                    <w:spacing w:line="240" w:lineRule="auto"/>
                    <w:jc w:val="left"/>
                    <w:textAlignment w:val="center"/>
                    <w:rPr>
                      <w:rFonts w:hint="eastAsia" w:ascii="仿宋" w:hAnsi="仿宋" w:eastAsia="仿宋" w:cs="仿宋"/>
                      <w:i w:val="0"/>
                      <w:iCs w:val="0"/>
                      <w:color w:val="000000"/>
                      <w:sz w:val="22"/>
                      <w:szCs w:val="22"/>
                      <w:u w:val="none"/>
                    </w:rPr>
                  </w:pPr>
                  <w:r>
                    <w:rPr>
                      <w:rStyle w:val="23"/>
                      <w:rFonts w:hint="eastAsia" w:ascii="仿宋" w:hAnsi="仿宋" w:eastAsia="仿宋" w:cs="仿宋"/>
                      <w:sz w:val="22"/>
                      <w:szCs w:val="22"/>
                      <w:lang w:val="en-US" w:eastAsia="zh-CN" w:bidi="ar"/>
                    </w:rPr>
                    <w:t>①有</w:t>
                  </w:r>
                </w:p>
              </w:tc>
              <w:tc>
                <w:tcPr>
                  <w:tcW w:w="1125" w:type="dxa"/>
                  <w:tcBorders>
                    <w:top w:val="single" w:color="auto" w:sz="4" w:space="0"/>
                    <w:left w:val="single" w:color="auto" w:sz="4" w:space="0"/>
                    <w:bottom w:val="single" w:color="auto" w:sz="4" w:space="0"/>
                    <w:right w:val="single" w:color="auto" w:sz="4" w:space="0"/>
                  </w:tcBorders>
                  <w:shd w:val="clear" w:color="auto" w:fill="auto"/>
                  <w:vAlign w:val="center"/>
                </w:tcPr>
                <w:p w14:paraId="2472F69A">
                  <w:pPr>
                    <w:keepNext w:val="0"/>
                    <w:keepLines w:val="0"/>
                    <w:pageBreakBefore w:val="0"/>
                    <w:widowControl/>
                    <w:suppressLineNumbers w:val="0"/>
                    <w:kinsoku/>
                    <w:wordWrap/>
                    <w:overflowPunct/>
                    <w:topLinePunct w:val="0"/>
                    <w:autoSpaceDE/>
                    <w:autoSpaceDN/>
                    <w:bidi w:val="0"/>
                    <w:adjustRightInd/>
                    <w:snapToGrid w:val="0"/>
                    <w:spacing w:line="240" w:lineRule="auto"/>
                    <w:jc w:val="left"/>
                    <w:textAlignment w:val="center"/>
                    <w:rPr>
                      <w:rStyle w:val="23"/>
                      <w:rFonts w:hint="eastAsia" w:ascii="仿宋" w:hAnsi="仿宋" w:eastAsia="仿宋" w:cs="仿宋"/>
                      <w:sz w:val="22"/>
                      <w:szCs w:val="22"/>
                      <w:lang w:val="en-US" w:eastAsia="zh-CN" w:bidi="ar"/>
                    </w:rPr>
                  </w:pPr>
                  <w:r>
                    <w:rPr>
                      <w:rStyle w:val="23"/>
                      <w:rFonts w:hint="eastAsia" w:ascii="仿宋" w:hAnsi="仿宋" w:eastAsia="仿宋" w:cs="仿宋"/>
                      <w:sz w:val="22"/>
                      <w:szCs w:val="22"/>
                      <w:lang w:val="en-US" w:eastAsia="zh-CN" w:bidi="ar"/>
                    </w:rPr>
                    <w:t>②无</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5CD7A97E">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172980CF">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5A966F6C">
                  <w:pPr>
                    <w:keepNext w:val="0"/>
                    <w:keepLines w:val="0"/>
                    <w:pageBreakBefore w:val="0"/>
                    <w:kinsoku/>
                    <w:wordWrap/>
                    <w:overflowPunct/>
                    <w:topLinePunct w:val="0"/>
                    <w:autoSpaceDE/>
                    <w:autoSpaceDN/>
                    <w:bidi w:val="0"/>
                    <w:adjustRightInd/>
                    <w:snapToGrid w:val="0"/>
                    <w:spacing w:line="240" w:lineRule="auto"/>
                    <w:jc w:val="left"/>
                    <w:rPr>
                      <w:rFonts w:hint="eastAsia" w:ascii="仿宋" w:hAnsi="仿宋" w:eastAsia="仿宋" w:cs="仿宋"/>
                      <w:i w:val="0"/>
                      <w:iCs w:val="0"/>
                      <w:color w:val="000000"/>
                      <w:sz w:val="22"/>
                      <w:szCs w:val="22"/>
                      <w:u w:val="none"/>
                    </w:rPr>
                  </w:pPr>
                </w:p>
              </w:tc>
            </w:tr>
            <w:tr w14:paraId="2B32F9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51"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8F6DF79">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i w:val="0"/>
                      <w:iCs w:val="0"/>
                      <w:color w:val="000000"/>
                      <w:sz w:val="22"/>
                      <w:szCs w:val="22"/>
                      <w:u w:val="none"/>
                    </w:rPr>
                  </w:pPr>
                </w:p>
              </w:tc>
              <w:tc>
                <w:tcPr>
                  <w:tcW w:w="2213" w:type="dxa"/>
                  <w:tcBorders>
                    <w:top w:val="single" w:color="auto" w:sz="4" w:space="0"/>
                    <w:left w:val="single" w:color="auto" w:sz="4" w:space="0"/>
                    <w:bottom w:val="single" w:color="auto" w:sz="4" w:space="0"/>
                    <w:right w:val="single" w:color="auto" w:sz="4" w:space="0"/>
                  </w:tcBorders>
                  <w:shd w:val="clear" w:color="auto" w:fill="auto"/>
                  <w:vAlign w:val="center"/>
                </w:tcPr>
                <w:p w14:paraId="543555C6">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鲜禽、蛋、水产类</w:t>
                  </w:r>
                </w:p>
              </w:tc>
              <w:tc>
                <w:tcPr>
                  <w:tcW w:w="1778" w:type="dxa"/>
                  <w:tcBorders>
                    <w:top w:val="single" w:color="auto" w:sz="4" w:space="0"/>
                    <w:left w:val="single" w:color="auto" w:sz="4" w:space="0"/>
                    <w:bottom w:val="single" w:color="auto" w:sz="4" w:space="0"/>
                    <w:right w:val="single" w:color="auto" w:sz="4" w:space="0"/>
                  </w:tcBorders>
                  <w:shd w:val="clear" w:color="auto" w:fill="auto"/>
                  <w:vAlign w:val="center"/>
                </w:tcPr>
                <w:p w14:paraId="3E6C9317">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Style w:val="23"/>
                      <w:rFonts w:hint="eastAsia" w:ascii="仿宋" w:hAnsi="仿宋" w:eastAsia="仿宋" w:cs="仿宋"/>
                      <w:sz w:val="22"/>
                      <w:szCs w:val="22"/>
                      <w:lang w:val="en-US" w:eastAsia="zh-CN" w:bidi="ar"/>
                    </w:rPr>
                    <w:t>检测报告</w:t>
                  </w:r>
                </w:p>
              </w:tc>
              <w:tc>
                <w:tcPr>
                  <w:tcW w:w="956" w:type="dxa"/>
                  <w:tcBorders>
                    <w:top w:val="single" w:color="auto" w:sz="4" w:space="0"/>
                    <w:left w:val="single" w:color="auto" w:sz="4" w:space="0"/>
                    <w:bottom w:val="single" w:color="auto" w:sz="4" w:space="0"/>
                    <w:right w:val="single" w:color="auto" w:sz="4" w:space="0"/>
                  </w:tcBorders>
                  <w:shd w:val="clear" w:color="auto" w:fill="auto"/>
                  <w:vAlign w:val="center"/>
                </w:tcPr>
                <w:p w14:paraId="6E168F1E">
                  <w:pPr>
                    <w:keepNext w:val="0"/>
                    <w:keepLines w:val="0"/>
                    <w:pageBreakBefore w:val="0"/>
                    <w:widowControl/>
                    <w:suppressLineNumbers w:val="0"/>
                    <w:kinsoku/>
                    <w:wordWrap/>
                    <w:overflowPunct/>
                    <w:topLinePunct w:val="0"/>
                    <w:autoSpaceDE/>
                    <w:autoSpaceDN/>
                    <w:bidi w:val="0"/>
                    <w:adjustRightInd/>
                    <w:snapToGrid w:val="0"/>
                    <w:spacing w:line="240" w:lineRule="auto"/>
                    <w:jc w:val="left"/>
                    <w:textAlignment w:val="center"/>
                    <w:rPr>
                      <w:rFonts w:hint="eastAsia" w:ascii="仿宋" w:hAnsi="仿宋" w:eastAsia="仿宋" w:cs="仿宋"/>
                      <w:i w:val="0"/>
                      <w:iCs w:val="0"/>
                      <w:color w:val="000000"/>
                      <w:sz w:val="22"/>
                      <w:szCs w:val="22"/>
                      <w:u w:val="none"/>
                    </w:rPr>
                  </w:pPr>
                  <w:r>
                    <w:rPr>
                      <w:rStyle w:val="23"/>
                      <w:rFonts w:hint="eastAsia" w:ascii="仿宋" w:hAnsi="仿宋" w:eastAsia="仿宋" w:cs="仿宋"/>
                      <w:sz w:val="22"/>
                      <w:szCs w:val="22"/>
                      <w:lang w:val="en-US" w:eastAsia="zh-CN" w:bidi="ar"/>
                    </w:rPr>
                    <w:t>①有</w:t>
                  </w:r>
                </w:p>
              </w:tc>
              <w:tc>
                <w:tcPr>
                  <w:tcW w:w="1125" w:type="dxa"/>
                  <w:tcBorders>
                    <w:top w:val="single" w:color="auto" w:sz="4" w:space="0"/>
                    <w:left w:val="single" w:color="auto" w:sz="4" w:space="0"/>
                    <w:bottom w:val="single" w:color="auto" w:sz="4" w:space="0"/>
                    <w:right w:val="single" w:color="auto" w:sz="4" w:space="0"/>
                  </w:tcBorders>
                  <w:shd w:val="clear" w:color="auto" w:fill="auto"/>
                  <w:vAlign w:val="center"/>
                </w:tcPr>
                <w:p w14:paraId="0D241A19">
                  <w:pPr>
                    <w:keepNext w:val="0"/>
                    <w:keepLines w:val="0"/>
                    <w:pageBreakBefore w:val="0"/>
                    <w:widowControl/>
                    <w:suppressLineNumbers w:val="0"/>
                    <w:kinsoku/>
                    <w:wordWrap/>
                    <w:overflowPunct/>
                    <w:topLinePunct w:val="0"/>
                    <w:autoSpaceDE/>
                    <w:autoSpaceDN/>
                    <w:bidi w:val="0"/>
                    <w:adjustRightInd/>
                    <w:snapToGrid w:val="0"/>
                    <w:spacing w:line="240" w:lineRule="auto"/>
                    <w:jc w:val="left"/>
                    <w:textAlignment w:val="center"/>
                    <w:rPr>
                      <w:rStyle w:val="23"/>
                      <w:rFonts w:hint="eastAsia" w:ascii="仿宋" w:hAnsi="仿宋" w:eastAsia="仿宋" w:cs="仿宋"/>
                      <w:sz w:val="22"/>
                      <w:szCs w:val="22"/>
                      <w:lang w:val="en-US" w:eastAsia="zh-CN" w:bidi="ar"/>
                    </w:rPr>
                  </w:pPr>
                  <w:r>
                    <w:rPr>
                      <w:rStyle w:val="23"/>
                      <w:rFonts w:hint="eastAsia" w:ascii="仿宋" w:hAnsi="仿宋" w:eastAsia="仿宋" w:cs="仿宋"/>
                      <w:sz w:val="22"/>
                      <w:szCs w:val="22"/>
                      <w:lang w:val="en-US" w:eastAsia="zh-CN" w:bidi="ar"/>
                    </w:rPr>
                    <w:t>②无</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02C1CC08">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380608BA">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56566831">
                  <w:pPr>
                    <w:keepNext w:val="0"/>
                    <w:keepLines w:val="0"/>
                    <w:pageBreakBefore w:val="0"/>
                    <w:kinsoku/>
                    <w:wordWrap/>
                    <w:overflowPunct/>
                    <w:topLinePunct w:val="0"/>
                    <w:autoSpaceDE/>
                    <w:autoSpaceDN/>
                    <w:bidi w:val="0"/>
                    <w:adjustRightInd/>
                    <w:snapToGrid w:val="0"/>
                    <w:spacing w:line="240" w:lineRule="auto"/>
                    <w:jc w:val="left"/>
                    <w:rPr>
                      <w:rFonts w:hint="eastAsia" w:ascii="仿宋" w:hAnsi="仿宋" w:eastAsia="仿宋" w:cs="仿宋"/>
                      <w:i w:val="0"/>
                      <w:iCs w:val="0"/>
                      <w:color w:val="000000"/>
                      <w:sz w:val="22"/>
                      <w:szCs w:val="22"/>
                      <w:u w:val="none"/>
                    </w:rPr>
                  </w:pPr>
                </w:p>
              </w:tc>
            </w:tr>
            <w:tr w14:paraId="5E0C87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51"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430E8DF">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i w:val="0"/>
                      <w:iCs w:val="0"/>
                      <w:color w:val="000000"/>
                      <w:sz w:val="22"/>
                      <w:szCs w:val="22"/>
                      <w:u w:val="none"/>
                    </w:rPr>
                  </w:pPr>
                </w:p>
              </w:tc>
              <w:tc>
                <w:tcPr>
                  <w:tcW w:w="2213" w:type="dxa"/>
                  <w:tcBorders>
                    <w:top w:val="single" w:color="auto" w:sz="4" w:space="0"/>
                    <w:left w:val="single" w:color="auto" w:sz="4" w:space="0"/>
                    <w:bottom w:val="single" w:color="auto" w:sz="4" w:space="0"/>
                    <w:right w:val="single" w:color="auto" w:sz="4" w:space="0"/>
                  </w:tcBorders>
                  <w:shd w:val="clear" w:color="auto" w:fill="auto"/>
                  <w:vAlign w:val="center"/>
                </w:tcPr>
                <w:p w14:paraId="78E32CDE">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预包装食品</w:t>
                  </w:r>
                </w:p>
              </w:tc>
              <w:tc>
                <w:tcPr>
                  <w:tcW w:w="1778" w:type="dxa"/>
                  <w:tcBorders>
                    <w:top w:val="single" w:color="auto" w:sz="4" w:space="0"/>
                    <w:left w:val="single" w:color="auto" w:sz="4" w:space="0"/>
                    <w:bottom w:val="single" w:color="auto" w:sz="4" w:space="0"/>
                    <w:right w:val="single" w:color="auto" w:sz="4" w:space="0"/>
                  </w:tcBorders>
                  <w:shd w:val="clear" w:color="auto" w:fill="auto"/>
                  <w:vAlign w:val="center"/>
                </w:tcPr>
                <w:p w14:paraId="6EBD0DC6">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索证索票</w:t>
                  </w:r>
                </w:p>
              </w:tc>
              <w:tc>
                <w:tcPr>
                  <w:tcW w:w="956" w:type="dxa"/>
                  <w:tcBorders>
                    <w:top w:val="single" w:color="auto" w:sz="4" w:space="0"/>
                    <w:left w:val="single" w:color="auto" w:sz="4" w:space="0"/>
                    <w:bottom w:val="single" w:color="auto" w:sz="4" w:space="0"/>
                    <w:right w:val="single" w:color="auto" w:sz="4" w:space="0"/>
                  </w:tcBorders>
                  <w:shd w:val="clear" w:color="auto" w:fill="auto"/>
                  <w:vAlign w:val="center"/>
                </w:tcPr>
                <w:p w14:paraId="3FF73B7A">
                  <w:pPr>
                    <w:keepNext w:val="0"/>
                    <w:keepLines w:val="0"/>
                    <w:pageBreakBefore w:val="0"/>
                    <w:widowControl/>
                    <w:suppressLineNumbers w:val="0"/>
                    <w:kinsoku/>
                    <w:wordWrap/>
                    <w:overflowPunct/>
                    <w:topLinePunct w:val="0"/>
                    <w:autoSpaceDE/>
                    <w:autoSpaceDN/>
                    <w:bidi w:val="0"/>
                    <w:adjustRightInd/>
                    <w:snapToGrid w:val="0"/>
                    <w:spacing w:line="240" w:lineRule="auto"/>
                    <w:jc w:val="left"/>
                    <w:textAlignment w:val="center"/>
                    <w:rPr>
                      <w:rFonts w:hint="eastAsia" w:ascii="仿宋" w:hAnsi="仿宋" w:eastAsia="仿宋" w:cs="仿宋"/>
                      <w:i w:val="0"/>
                      <w:iCs w:val="0"/>
                      <w:color w:val="000000"/>
                      <w:sz w:val="22"/>
                      <w:szCs w:val="22"/>
                      <w:u w:val="none"/>
                    </w:rPr>
                  </w:pPr>
                  <w:r>
                    <w:rPr>
                      <w:rStyle w:val="23"/>
                      <w:rFonts w:hint="eastAsia" w:ascii="仿宋" w:hAnsi="仿宋" w:eastAsia="仿宋" w:cs="仿宋"/>
                      <w:sz w:val="22"/>
                      <w:szCs w:val="22"/>
                      <w:lang w:val="en-US" w:eastAsia="zh-CN" w:bidi="ar"/>
                    </w:rPr>
                    <w:t>①有</w:t>
                  </w:r>
                </w:p>
              </w:tc>
              <w:tc>
                <w:tcPr>
                  <w:tcW w:w="1125" w:type="dxa"/>
                  <w:tcBorders>
                    <w:top w:val="single" w:color="auto" w:sz="4" w:space="0"/>
                    <w:left w:val="single" w:color="auto" w:sz="4" w:space="0"/>
                    <w:bottom w:val="single" w:color="auto" w:sz="4" w:space="0"/>
                    <w:right w:val="single" w:color="auto" w:sz="4" w:space="0"/>
                  </w:tcBorders>
                  <w:shd w:val="clear" w:color="auto" w:fill="auto"/>
                  <w:vAlign w:val="center"/>
                </w:tcPr>
                <w:p w14:paraId="0554915A">
                  <w:pPr>
                    <w:keepNext w:val="0"/>
                    <w:keepLines w:val="0"/>
                    <w:pageBreakBefore w:val="0"/>
                    <w:widowControl/>
                    <w:suppressLineNumbers w:val="0"/>
                    <w:kinsoku/>
                    <w:wordWrap/>
                    <w:overflowPunct/>
                    <w:topLinePunct w:val="0"/>
                    <w:autoSpaceDE/>
                    <w:autoSpaceDN/>
                    <w:bidi w:val="0"/>
                    <w:adjustRightInd/>
                    <w:snapToGrid w:val="0"/>
                    <w:spacing w:line="240" w:lineRule="auto"/>
                    <w:jc w:val="left"/>
                    <w:textAlignment w:val="center"/>
                    <w:rPr>
                      <w:rStyle w:val="23"/>
                      <w:rFonts w:hint="eastAsia" w:ascii="仿宋" w:hAnsi="仿宋" w:eastAsia="仿宋" w:cs="仿宋"/>
                      <w:sz w:val="22"/>
                      <w:szCs w:val="22"/>
                      <w:lang w:val="en-US" w:eastAsia="zh-CN" w:bidi="ar"/>
                    </w:rPr>
                  </w:pPr>
                  <w:r>
                    <w:rPr>
                      <w:rStyle w:val="23"/>
                      <w:rFonts w:hint="eastAsia" w:ascii="仿宋" w:hAnsi="仿宋" w:eastAsia="仿宋" w:cs="仿宋"/>
                      <w:sz w:val="22"/>
                      <w:szCs w:val="22"/>
                      <w:lang w:val="en-US" w:eastAsia="zh-CN" w:bidi="ar"/>
                    </w:rPr>
                    <w:t>②无</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3D1397E6">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2E28CB72">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64D5D05F">
                  <w:pPr>
                    <w:keepNext w:val="0"/>
                    <w:keepLines w:val="0"/>
                    <w:pageBreakBefore w:val="0"/>
                    <w:kinsoku/>
                    <w:wordWrap/>
                    <w:overflowPunct/>
                    <w:topLinePunct w:val="0"/>
                    <w:autoSpaceDE/>
                    <w:autoSpaceDN/>
                    <w:bidi w:val="0"/>
                    <w:adjustRightInd/>
                    <w:snapToGrid w:val="0"/>
                    <w:spacing w:line="240" w:lineRule="auto"/>
                    <w:jc w:val="left"/>
                    <w:rPr>
                      <w:rFonts w:hint="eastAsia" w:ascii="仿宋" w:hAnsi="仿宋" w:eastAsia="仿宋" w:cs="仿宋"/>
                      <w:i w:val="0"/>
                      <w:iCs w:val="0"/>
                      <w:color w:val="000000"/>
                      <w:sz w:val="22"/>
                      <w:szCs w:val="22"/>
                      <w:u w:val="none"/>
                    </w:rPr>
                  </w:pPr>
                </w:p>
              </w:tc>
            </w:tr>
            <w:tr w14:paraId="034718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51"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7C6A629">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i w:val="0"/>
                      <w:iCs w:val="0"/>
                      <w:color w:val="000000"/>
                      <w:sz w:val="22"/>
                      <w:szCs w:val="22"/>
                      <w:u w:val="none"/>
                    </w:rPr>
                  </w:pPr>
                </w:p>
              </w:tc>
              <w:tc>
                <w:tcPr>
                  <w:tcW w:w="2213" w:type="dxa"/>
                  <w:tcBorders>
                    <w:top w:val="single" w:color="auto" w:sz="4" w:space="0"/>
                    <w:left w:val="single" w:color="auto" w:sz="4" w:space="0"/>
                    <w:bottom w:val="single" w:color="auto" w:sz="4" w:space="0"/>
                    <w:right w:val="single" w:color="auto" w:sz="4" w:space="0"/>
                  </w:tcBorders>
                  <w:shd w:val="clear" w:color="auto" w:fill="auto"/>
                  <w:vAlign w:val="center"/>
                </w:tcPr>
                <w:p w14:paraId="2AB1E442">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蔬果类</w:t>
                  </w:r>
                </w:p>
              </w:tc>
              <w:tc>
                <w:tcPr>
                  <w:tcW w:w="1778" w:type="dxa"/>
                  <w:tcBorders>
                    <w:top w:val="single" w:color="auto" w:sz="4" w:space="0"/>
                    <w:left w:val="single" w:color="auto" w:sz="4" w:space="0"/>
                    <w:bottom w:val="single" w:color="auto" w:sz="4" w:space="0"/>
                    <w:right w:val="single" w:color="auto" w:sz="4" w:space="0"/>
                  </w:tcBorders>
                  <w:shd w:val="clear" w:color="auto" w:fill="auto"/>
                  <w:vAlign w:val="center"/>
                </w:tcPr>
                <w:p w14:paraId="602E00C9">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Style w:val="23"/>
                      <w:rFonts w:hint="eastAsia" w:ascii="仿宋" w:hAnsi="仿宋" w:eastAsia="仿宋" w:cs="仿宋"/>
                      <w:sz w:val="22"/>
                      <w:szCs w:val="22"/>
                      <w:lang w:val="en-US" w:eastAsia="zh-CN" w:bidi="ar"/>
                    </w:rPr>
                    <w:t>药残检测报告</w:t>
                  </w:r>
                </w:p>
              </w:tc>
              <w:tc>
                <w:tcPr>
                  <w:tcW w:w="956" w:type="dxa"/>
                  <w:tcBorders>
                    <w:top w:val="single" w:color="auto" w:sz="4" w:space="0"/>
                    <w:left w:val="single" w:color="auto" w:sz="4" w:space="0"/>
                    <w:bottom w:val="single" w:color="auto" w:sz="4" w:space="0"/>
                    <w:right w:val="single" w:color="auto" w:sz="4" w:space="0"/>
                  </w:tcBorders>
                  <w:shd w:val="clear" w:color="auto" w:fill="auto"/>
                  <w:vAlign w:val="center"/>
                </w:tcPr>
                <w:p w14:paraId="2ABB4EB4">
                  <w:pPr>
                    <w:keepNext w:val="0"/>
                    <w:keepLines w:val="0"/>
                    <w:pageBreakBefore w:val="0"/>
                    <w:widowControl/>
                    <w:suppressLineNumbers w:val="0"/>
                    <w:kinsoku/>
                    <w:wordWrap/>
                    <w:overflowPunct/>
                    <w:topLinePunct w:val="0"/>
                    <w:autoSpaceDE/>
                    <w:autoSpaceDN/>
                    <w:bidi w:val="0"/>
                    <w:adjustRightInd/>
                    <w:snapToGrid w:val="0"/>
                    <w:spacing w:line="240" w:lineRule="auto"/>
                    <w:jc w:val="left"/>
                    <w:textAlignment w:val="center"/>
                    <w:rPr>
                      <w:rFonts w:hint="eastAsia" w:ascii="仿宋" w:hAnsi="仿宋" w:eastAsia="仿宋" w:cs="仿宋"/>
                      <w:i w:val="0"/>
                      <w:iCs w:val="0"/>
                      <w:color w:val="000000"/>
                      <w:sz w:val="22"/>
                      <w:szCs w:val="22"/>
                      <w:u w:val="none"/>
                    </w:rPr>
                  </w:pPr>
                  <w:r>
                    <w:rPr>
                      <w:rStyle w:val="23"/>
                      <w:rFonts w:hint="eastAsia" w:ascii="仿宋" w:hAnsi="仿宋" w:eastAsia="仿宋" w:cs="仿宋"/>
                      <w:sz w:val="22"/>
                      <w:szCs w:val="22"/>
                      <w:lang w:val="en-US" w:eastAsia="zh-CN" w:bidi="ar"/>
                    </w:rPr>
                    <w:t>①有</w:t>
                  </w:r>
                </w:p>
              </w:tc>
              <w:tc>
                <w:tcPr>
                  <w:tcW w:w="1125" w:type="dxa"/>
                  <w:tcBorders>
                    <w:top w:val="single" w:color="auto" w:sz="4" w:space="0"/>
                    <w:left w:val="single" w:color="auto" w:sz="4" w:space="0"/>
                    <w:bottom w:val="single" w:color="auto" w:sz="4" w:space="0"/>
                    <w:right w:val="single" w:color="auto" w:sz="4" w:space="0"/>
                  </w:tcBorders>
                  <w:shd w:val="clear" w:color="auto" w:fill="auto"/>
                  <w:vAlign w:val="center"/>
                </w:tcPr>
                <w:p w14:paraId="7F0E425A">
                  <w:pPr>
                    <w:keepNext w:val="0"/>
                    <w:keepLines w:val="0"/>
                    <w:pageBreakBefore w:val="0"/>
                    <w:widowControl/>
                    <w:suppressLineNumbers w:val="0"/>
                    <w:kinsoku/>
                    <w:wordWrap/>
                    <w:overflowPunct/>
                    <w:topLinePunct w:val="0"/>
                    <w:autoSpaceDE/>
                    <w:autoSpaceDN/>
                    <w:bidi w:val="0"/>
                    <w:adjustRightInd/>
                    <w:snapToGrid w:val="0"/>
                    <w:spacing w:line="240" w:lineRule="auto"/>
                    <w:jc w:val="left"/>
                    <w:textAlignment w:val="center"/>
                    <w:rPr>
                      <w:rStyle w:val="23"/>
                      <w:rFonts w:hint="eastAsia" w:ascii="仿宋" w:hAnsi="仿宋" w:eastAsia="仿宋" w:cs="仿宋"/>
                      <w:sz w:val="22"/>
                      <w:szCs w:val="22"/>
                      <w:lang w:val="en-US" w:eastAsia="zh-CN" w:bidi="ar"/>
                    </w:rPr>
                  </w:pPr>
                  <w:r>
                    <w:rPr>
                      <w:rStyle w:val="23"/>
                      <w:rFonts w:hint="eastAsia" w:ascii="仿宋" w:hAnsi="仿宋" w:eastAsia="仿宋" w:cs="仿宋"/>
                      <w:sz w:val="22"/>
                      <w:szCs w:val="22"/>
                      <w:lang w:val="en-US" w:eastAsia="zh-CN" w:bidi="ar"/>
                    </w:rPr>
                    <w:t>②无</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55116F39">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4658ABB1">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2E8A87B4">
                  <w:pPr>
                    <w:keepNext w:val="0"/>
                    <w:keepLines w:val="0"/>
                    <w:pageBreakBefore w:val="0"/>
                    <w:kinsoku/>
                    <w:wordWrap/>
                    <w:overflowPunct/>
                    <w:topLinePunct w:val="0"/>
                    <w:autoSpaceDE/>
                    <w:autoSpaceDN/>
                    <w:bidi w:val="0"/>
                    <w:adjustRightInd/>
                    <w:snapToGrid w:val="0"/>
                    <w:spacing w:line="240" w:lineRule="auto"/>
                    <w:jc w:val="left"/>
                    <w:rPr>
                      <w:rFonts w:hint="eastAsia" w:ascii="仿宋" w:hAnsi="仿宋" w:eastAsia="仿宋" w:cs="仿宋"/>
                      <w:i w:val="0"/>
                      <w:iCs w:val="0"/>
                      <w:color w:val="000000"/>
                      <w:sz w:val="22"/>
                      <w:szCs w:val="22"/>
                      <w:u w:val="none"/>
                    </w:rPr>
                  </w:pPr>
                </w:p>
              </w:tc>
            </w:tr>
            <w:tr w14:paraId="6E3236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0F0DD36">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Style w:val="23"/>
                      <w:rFonts w:hint="eastAsia" w:ascii="仿宋" w:hAnsi="仿宋" w:eastAsia="仿宋" w:cs="仿宋"/>
                      <w:sz w:val="22"/>
                      <w:szCs w:val="22"/>
                      <w:lang w:val="en-US" w:eastAsia="zh-CN" w:bidi="ar"/>
                    </w:rPr>
                    <w:t>硬件设施（20分）</w:t>
                  </w:r>
                </w:p>
              </w:tc>
              <w:tc>
                <w:tcPr>
                  <w:tcW w:w="2213" w:type="dxa"/>
                  <w:tcBorders>
                    <w:top w:val="single" w:color="auto" w:sz="4" w:space="0"/>
                    <w:left w:val="single" w:color="auto" w:sz="4" w:space="0"/>
                    <w:bottom w:val="single" w:color="auto" w:sz="4" w:space="0"/>
                    <w:right w:val="single" w:color="auto" w:sz="4" w:space="0"/>
                  </w:tcBorders>
                  <w:shd w:val="clear" w:color="auto" w:fill="auto"/>
                  <w:vAlign w:val="center"/>
                </w:tcPr>
                <w:p w14:paraId="485C02CF">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Style w:val="23"/>
                      <w:rFonts w:hint="eastAsia" w:ascii="仿宋" w:hAnsi="仿宋" w:eastAsia="仿宋" w:cs="仿宋"/>
                      <w:sz w:val="22"/>
                      <w:szCs w:val="22"/>
                      <w:lang w:val="en-US" w:eastAsia="zh-CN" w:bidi="ar"/>
                    </w:rPr>
                    <w:t>车辆卫生</w:t>
                  </w:r>
                </w:p>
              </w:tc>
              <w:tc>
                <w:tcPr>
                  <w:tcW w:w="1778" w:type="dxa"/>
                  <w:tcBorders>
                    <w:top w:val="single" w:color="auto" w:sz="4" w:space="0"/>
                    <w:left w:val="single" w:color="auto" w:sz="4" w:space="0"/>
                    <w:bottom w:val="single" w:color="auto" w:sz="4" w:space="0"/>
                    <w:right w:val="single" w:color="auto" w:sz="4" w:space="0"/>
                  </w:tcBorders>
                  <w:shd w:val="clear" w:color="auto" w:fill="auto"/>
                  <w:vAlign w:val="center"/>
                </w:tcPr>
                <w:p w14:paraId="6CC07446">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Style w:val="23"/>
                      <w:rFonts w:hint="eastAsia" w:ascii="仿宋" w:hAnsi="仿宋" w:eastAsia="仿宋" w:cs="仿宋"/>
                      <w:sz w:val="22"/>
                      <w:szCs w:val="22"/>
                      <w:lang w:val="en-US" w:eastAsia="zh-CN" w:bidi="ar"/>
                    </w:rPr>
                    <w:t>目 测</w:t>
                  </w:r>
                </w:p>
              </w:tc>
              <w:tc>
                <w:tcPr>
                  <w:tcW w:w="956" w:type="dxa"/>
                  <w:tcBorders>
                    <w:top w:val="single" w:color="auto" w:sz="4" w:space="0"/>
                    <w:left w:val="single" w:color="auto" w:sz="4" w:space="0"/>
                    <w:bottom w:val="single" w:color="auto" w:sz="4" w:space="0"/>
                    <w:right w:val="single" w:color="auto" w:sz="4" w:space="0"/>
                  </w:tcBorders>
                  <w:shd w:val="clear" w:color="auto" w:fill="auto"/>
                  <w:vAlign w:val="center"/>
                </w:tcPr>
                <w:p w14:paraId="1B69A058">
                  <w:pPr>
                    <w:keepNext w:val="0"/>
                    <w:keepLines w:val="0"/>
                    <w:pageBreakBefore w:val="0"/>
                    <w:widowControl/>
                    <w:suppressLineNumbers w:val="0"/>
                    <w:kinsoku/>
                    <w:wordWrap/>
                    <w:overflowPunct/>
                    <w:topLinePunct w:val="0"/>
                    <w:autoSpaceDE/>
                    <w:autoSpaceDN/>
                    <w:bidi w:val="0"/>
                    <w:adjustRightInd/>
                    <w:snapToGrid w:val="0"/>
                    <w:spacing w:line="240" w:lineRule="auto"/>
                    <w:jc w:val="left"/>
                    <w:textAlignment w:val="center"/>
                    <w:rPr>
                      <w:rFonts w:hint="eastAsia" w:ascii="仿宋" w:hAnsi="仿宋" w:eastAsia="仿宋" w:cs="仿宋"/>
                      <w:i w:val="0"/>
                      <w:iCs w:val="0"/>
                      <w:color w:val="000000"/>
                      <w:sz w:val="22"/>
                      <w:szCs w:val="22"/>
                      <w:u w:val="none"/>
                    </w:rPr>
                  </w:pPr>
                  <w:r>
                    <w:rPr>
                      <w:rStyle w:val="23"/>
                      <w:rFonts w:hint="eastAsia" w:ascii="仿宋" w:hAnsi="仿宋" w:eastAsia="仿宋" w:cs="仿宋"/>
                      <w:sz w:val="22"/>
                      <w:szCs w:val="22"/>
                      <w:lang w:val="en-US" w:eastAsia="zh-CN" w:bidi="ar"/>
                    </w:rPr>
                    <w:t>①合理</w:t>
                  </w:r>
                </w:p>
              </w:tc>
              <w:tc>
                <w:tcPr>
                  <w:tcW w:w="1125" w:type="dxa"/>
                  <w:tcBorders>
                    <w:top w:val="single" w:color="auto" w:sz="4" w:space="0"/>
                    <w:left w:val="single" w:color="auto" w:sz="4" w:space="0"/>
                    <w:bottom w:val="single" w:color="auto" w:sz="4" w:space="0"/>
                    <w:right w:val="single" w:color="auto" w:sz="4" w:space="0"/>
                  </w:tcBorders>
                  <w:shd w:val="clear" w:color="auto" w:fill="auto"/>
                  <w:vAlign w:val="center"/>
                </w:tcPr>
                <w:p w14:paraId="6267722A">
                  <w:pPr>
                    <w:keepNext w:val="0"/>
                    <w:keepLines w:val="0"/>
                    <w:pageBreakBefore w:val="0"/>
                    <w:widowControl/>
                    <w:suppressLineNumbers w:val="0"/>
                    <w:kinsoku/>
                    <w:wordWrap/>
                    <w:overflowPunct/>
                    <w:topLinePunct w:val="0"/>
                    <w:autoSpaceDE/>
                    <w:autoSpaceDN/>
                    <w:bidi w:val="0"/>
                    <w:adjustRightInd/>
                    <w:snapToGrid w:val="0"/>
                    <w:spacing w:line="240" w:lineRule="auto"/>
                    <w:jc w:val="left"/>
                    <w:textAlignment w:val="center"/>
                    <w:rPr>
                      <w:rStyle w:val="23"/>
                      <w:rFonts w:hint="eastAsia" w:ascii="仿宋" w:hAnsi="仿宋" w:eastAsia="仿宋" w:cs="仿宋"/>
                      <w:sz w:val="22"/>
                      <w:szCs w:val="22"/>
                      <w:lang w:val="en-US" w:eastAsia="zh-CN" w:bidi="ar"/>
                    </w:rPr>
                  </w:pPr>
                  <w:r>
                    <w:rPr>
                      <w:rStyle w:val="23"/>
                      <w:rFonts w:hint="eastAsia" w:ascii="仿宋" w:hAnsi="仿宋" w:eastAsia="仿宋" w:cs="仿宋"/>
                      <w:sz w:val="22"/>
                      <w:szCs w:val="22"/>
                      <w:lang w:val="en-US" w:eastAsia="zh-CN" w:bidi="ar"/>
                    </w:rPr>
                    <w:t>②合格</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46A6AEEA">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08DA613B">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6C398092">
                  <w:pPr>
                    <w:keepNext w:val="0"/>
                    <w:keepLines w:val="0"/>
                    <w:pageBreakBefore w:val="0"/>
                    <w:kinsoku/>
                    <w:wordWrap/>
                    <w:overflowPunct/>
                    <w:topLinePunct w:val="0"/>
                    <w:autoSpaceDE/>
                    <w:autoSpaceDN/>
                    <w:bidi w:val="0"/>
                    <w:adjustRightInd/>
                    <w:snapToGrid w:val="0"/>
                    <w:spacing w:line="240" w:lineRule="auto"/>
                    <w:jc w:val="left"/>
                    <w:rPr>
                      <w:rFonts w:hint="eastAsia" w:ascii="仿宋" w:hAnsi="仿宋" w:eastAsia="仿宋" w:cs="仿宋"/>
                      <w:i w:val="0"/>
                      <w:iCs w:val="0"/>
                      <w:color w:val="000000"/>
                      <w:sz w:val="22"/>
                      <w:szCs w:val="22"/>
                      <w:u w:val="none"/>
                    </w:rPr>
                  </w:pPr>
                </w:p>
              </w:tc>
            </w:tr>
            <w:tr w14:paraId="1F2E24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51"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1EB54A9">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i w:val="0"/>
                      <w:iCs w:val="0"/>
                      <w:color w:val="000000"/>
                      <w:sz w:val="22"/>
                      <w:szCs w:val="22"/>
                      <w:u w:val="none"/>
                    </w:rPr>
                  </w:pPr>
                </w:p>
              </w:tc>
              <w:tc>
                <w:tcPr>
                  <w:tcW w:w="2213" w:type="dxa"/>
                  <w:tcBorders>
                    <w:top w:val="single" w:color="auto" w:sz="4" w:space="0"/>
                    <w:left w:val="single" w:color="auto" w:sz="4" w:space="0"/>
                    <w:bottom w:val="single" w:color="auto" w:sz="4" w:space="0"/>
                    <w:right w:val="single" w:color="auto" w:sz="4" w:space="0"/>
                  </w:tcBorders>
                  <w:shd w:val="clear" w:color="auto" w:fill="auto"/>
                  <w:vAlign w:val="center"/>
                </w:tcPr>
                <w:p w14:paraId="570D3E90">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Style w:val="23"/>
                      <w:rFonts w:hint="eastAsia" w:ascii="仿宋" w:hAnsi="仿宋" w:eastAsia="仿宋" w:cs="仿宋"/>
                      <w:sz w:val="22"/>
                      <w:szCs w:val="22"/>
                      <w:lang w:val="en-US" w:eastAsia="zh-CN" w:bidi="ar"/>
                    </w:rPr>
                    <w:t>车辆营运资格</w:t>
                  </w:r>
                </w:p>
              </w:tc>
              <w:tc>
                <w:tcPr>
                  <w:tcW w:w="1778" w:type="dxa"/>
                  <w:tcBorders>
                    <w:top w:val="single" w:color="auto" w:sz="4" w:space="0"/>
                    <w:left w:val="single" w:color="auto" w:sz="4" w:space="0"/>
                    <w:bottom w:val="single" w:color="auto" w:sz="4" w:space="0"/>
                    <w:right w:val="single" w:color="auto" w:sz="4" w:space="0"/>
                  </w:tcBorders>
                  <w:shd w:val="clear" w:color="auto" w:fill="auto"/>
                  <w:vAlign w:val="center"/>
                </w:tcPr>
                <w:p w14:paraId="6C279F57">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Style w:val="23"/>
                      <w:rFonts w:hint="eastAsia" w:ascii="仿宋" w:hAnsi="仿宋" w:eastAsia="仿宋" w:cs="仿宋"/>
                      <w:sz w:val="22"/>
                      <w:szCs w:val="22"/>
                      <w:lang w:val="en-US" w:eastAsia="zh-CN" w:bidi="ar"/>
                    </w:rPr>
                    <w:t>营运资格证</w:t>
                  </w:r>
                </w:p>
              </w:tc>
              <w:tc>
                <w:tcPr>
                  <w:tcW w:w="956" w:type="dxa"/>
                  <w:tcBorders>
                    <w:top w:val="single" w:color="auto" w:sz="4" w:space="0"/>
                    <w:left w:val="single" w:color="auto" w:sz="4" w:space="0"/>
                    <w:bottom w:val="single" w:color="auto" w:sz="4" w:space="0"/>
                    <w:right w:val="single" w:color="auto" w:sz="4" w:space="0"/>
                  </w:tcBorders>
                  <w:shd w:val="clear" w:color="auto" w:fill="auto"/>
                  <w:vAlign w:val="center"/>
                </w:tcPr>
                <w:p w14:paraId="1591B827">
                  <w:pPr>
                    <w:keepNext w:val="0"/>
                    <w:keepLines w:val="0"/>
                    <w:pageBreakBefore w:val="0"/>
                    <w:widowControl/>
                    <w:suppressLineNumbers w:val="0"/>
                    <w:kinsoku/>
                    <w:wordWrap/>
                    <w:overflowPunct/>
                    <w:topLinePunct w:val="0"/>
                    <w:autoSpaceDE/>
                    <w:autoSpaceDN/>
                    <w:bidi w:val="0"/>
                    <w:adjustRightInd/>
                    <w:snapToGrid w:val="0"/>
                    <w:spacing w:line="240" w:lineRule="auto"/>
                    <w:jc w:val="left"/>
                    <w:textAlignment w:val="center"/>
                    <w:rPr>
                      <w:rFonts w:hint="eastAsia" w:ascii="仿宋" w:hAnsi="仿宋" w:eastAsia="仿宋" w:cs="仿宋"/>
                      <w:i w:val="0"/>
                      <w:iCs w:val="0"/>
                      <w:color w:val="000000"/>
                      <w:sz w:val="22"/>
                      <w:szCs w:val="22"/>
                      <w:u w:val="none"/>
                    </w:rPr>
                  </w:pPr>
                  <w:r>
                    <w:rPr>
                      <w:rStyle w:val="23"/>
                      <w:rFonts w:hint="eastAsia" w:ascii="仿宋" w:hAnsi="仿宋" w:eastAsia="仿宋" w:cs="仿宋"/>
                      <w:sz w:val="22"/>
                      <w:szCs w:val="22"/>
                      <w:lang w:val="en-US" w:eastAsia="zh-CN" w:bidi="ar"/>
                    </w:rPr>
                    <w:t>①有</w:t>
                  </w:r>
                </w:p>
              </w:tc>
              <w:tc>
                <w:tcPr>
                  <w:tcW w:w="1125" w:type="dxa"/>
                  <w:tcBorders>
                    <w:top w:val="single" w:color="auto" w:sz="4" w:space="0"/>
                    <w:left w:val="single" w:color="auto" w:sz="4" w:space="0"/>
                    <w:bottom w:val="single" w:color="auto" w:sz="4" w:space="0"/>
                    <w:right w:val="single" w:color="auto" w:sz="4" w:space="0"/>
                  </w:tcBorders>
                  <w:shd w:val="clear" w:color="auto" w:fill="auto"/>
                  <w:vAlign w:val="center"/>
                </w:tcPr>
                <w:p w14:paraId="5F9B0208">
                  <w:pPr>
                    <w:keepNext w:val="0"/>
                    <w:keepLines w:val="0"/>
                    <w:pageBreakBefore w:val="0"/>
                    <w:widowControl/>
                    <w:suppressLineNumbers w:val="0"/>
                    <w:kinsoku/>
                    <w:wordWrap/>
                    <w:overflowPunct/>
                    <w:topLinePunct w:val="0"/>
                    <w:autoSpaceDE/>
                    <w:autoSpaceDN/>
                    <w:bidi w:val="0"/>
                    <w:adjustRightInd/>
                    <w:snapToGrid w:val="0"/>
                    <w:spacing w:line="240" w:lineRule="auto"/>
                    <w:jc w:val="left"/>
                    <w:textAlignment w:val="center"/>
                    <w:rPr>
                      <w:rStyle w:val="23"/>
                      <w:rFonts w:hint="eastAsia" w:ascii="仿宋" w:hAnsi="仿宋" w:eastAsia="仿宋" w:cs="仿宋"/>
                      <w:sz w:val="22"/>
                      <w:szCs w:val="22"/>
                      <w:lang w:val="en-US" w:eastAsia="zh-CN" w:bidi="ar"/>
                    </w:rPr>
                  </w:pPr>
                  <w:r>
                    <w:rPr>
                      <w:rStyle w:val="23"/>
                      <w:rFonts w:hint="eastAsia" w:ascii="仿宋" w:hAnsi="仿宋" w:eastAsia="仿宋" w:cs="仿宋"/>
                      <w:sz w:val="22"/>
                      <w:szCs w:val="22"/>
                      <w:lang w:val="en-US" w:eastAsia="zh-CN" w:bidi="ar"/>
                    </w:rPr>
                    <w:t>②无</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0971F361">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21F58E6D">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3D13DF49">
                  <w:pPr>
                    <w:keepNext w:val="0"/>
                    <w:keepLines w:val="0"/>
                    <w:pageBreakBefore w:val="0"/>
                    <w:kinsoku/>
                    <w:wordWrap/>
                    <w:overflowPunct/>
                    <w:topLinePunct w:val="0"/>
                    <w:autoSpaceDE/>
                    <w:autoSpaceDN/>
                    <w:bidi w:val="0"/>
                    <w:adjustRightInd/>
                    <w:snapToGrid w:val="0"/>
                    <w:spacing w:line="240" w:lineRule="auto"/>
                    <w:jc w:val="left"/>
                    <w:rPr>
                      <w:rFonts w:hint="eastAsia" w:ascii="仿宋" w:hAnsi="仿宋" w:eastAsia="仿宋" w:cs="仿宋"/>
                      <w:i w:val="0"/>
                      <w:iCs w:val="0"/>
                      <w:color w:val="000000"/>
                      <w:sz w:val="22"/>
                      <w:szCs w:val="22"/>
                      <w:u w:val="none"/>
                    </w:rPr>
                  </w:pPr>
                </w:p>
              </w:tc>
            </w:tr>
            <w:tr w14:paraId="729E58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51"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853555B">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i w:val="0"/>
                      <w:iCs w:val="0"/>
                      <w:color w:val="000000"/>
                      <w:sz w:val="22"/>
                      <w:szCs w:val="22"/>
                      <w:u w:val="none"/>
                    </w:rPr>
                  </w:pPr>
                </w:p>
              </w:tc>
              <w:tc>
                <w:tcPr>
                  <w:tcW w:w="2213" w:type="dxa"/>
                  <w:tcBorders>
                    <w:top w:val="single" w:color="auto" w:sz="4" w:space="0"/>
                    <w:left w:val="single" w:color="auto" w:sz="4" w:space="0"/>
                    <w:bottom w:val="single" w:color="auto" w:sz="4" w:space="0"/>
                    <w:right w:val="single" w:color="auto" w:sz="4" w:space="0"/>
                  </w:tcBorders>
                  <w:shd w:val="clear" w:color="auto" w:fill="auto"/>
                  <w:vAlign w:val="center"/>
                </w:tcPr>
                <w:p w14:paraId="0F29D062">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Style w:val="23"/>
                      <w:rFonts w:hint="eastAsia" w:ascii="仿宋" w:hAnsi="仿宋" w:eastAsia="仿宋" w:cs="仿宋"/>
                      <w:sz w:val="22"/>
                      <w:szCs w:val="22"/>
                      <w:lang w:val="en-US" w:eastAsia="zh-CN" w:bidi="ar"/>
                    </w:rPr>
                    <w:t>包装材料清洁、安全</w:t>
                  </w:r>
                </w:p>
              </w:tc>
              <w:tc>
                <w:tcPr>
                  <w:tcW w:w="1778" w:type="dxa"/>
                  <w:tcBorders>
                    <w:top w:val="single" w:color="auto" w:sz="4" w:space="0"/>
                    <w:left w:val="single" w:color="auto" w:sz="4" w:space="0"/>
                    <w:bottom w:val="single" w:color="auto" w:sz="4" w:space="0"/>
                    <w:right w:val="single" w:color="auto" w:sz="4" w:space="0"/>
                  </w:tcBorders>
                  <w:shd w:val="clear" w:color="auto" w:fill="auto"/>
                  <w:vAlign w:val="center"/>
                </w:tcPr>
                <w:p w14:paraId="3922104B">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Style w:val="23"/>
                      <w:rFonts w:hint="eastAsia" w:ascii="仿宋" w:hAnsi="仿宋" w:eastAsia="仿宋" w:cs="仿宋"/>
                      <w:sz w:val="22"/>
                      <w:szCs w:val="22"/>
                      <w:lang w:val="en-US" w:eastAsia="zh-CN" w:bidi="ar"/>
                    </w:rPr>
                    <w:t>目 测</w:t>
                  </w:r>
                </w:p>
              </w:tc>
              <w:tc>
                <w:tcPr>
                  <w:tcW w:w="956" w:type="dxa"/>
                  <w:tcBorders>
                    <w:top w:val="single" w:color="auto" w:sz="4" w:space="0"/>
                    <w:left w:val="single" w:color="auto" w:sz="4" w:space="0"/>
                    <w:bottom w:val="single" w:color="auto" w:sz="4" w:space="0"/>
                    <w:right w:val="single" w:color="auto" w:sz="4" w:space="0"/>
                  </w:tcBorders>
                  <w:shd w:val="clear" w:color="auto" w:fill="auto"/>
                  <w:vAlign w:val="center"/>
                </w:tcPr>
                <w:p w14:paraId="55942F69">
                  <w:pPr>
                    <w:keepNext w:val="0"/>
                    <w:keepLines w:val="0"/>
                    <w:pageBreakBefore w:val="0"/>
                    <w:widowControl/>
                    <w:suppressLineNumbers w:val="0"/>
                    <w:kinsoku/>
                    <w:wordWrap/>
                    <w:overflowPunct/>
                    <w:topLinePunct w:val="0"/>
                    <w:autoSpaceDE/>
                    <w:autoSpaceDN/>
                    <w:bidi w:val="0"/>
                    <w:adjustRightInd/>
                    <w:snapToGrid w:val="0"/>
                    <w:spacing w:line="240" w:lineRule="auto"/>
                    <w:jc w:val="left"/>
                    <w:textAlignment w:val="center"/>
                    <w:rPr>
                      <w:rFonts w:hint="eastAsia" w:ascii="仿宋" w:hAnsi="仿宋" w:eastAsia="仿宋" w:cs="仿宋"/>
                      <w:i w:val="0"/>
                      <w:iCs w:val="0"/>
                      <w:color w:val="000000"/>
                      <w:sz w:val="22"/>
                      <w:szCs w:val="22"/>
                      <w:u w:val="none"/>
                    </w:rPr>
                  </w:pPr>
                  <w:r>
                    <w:rPr>
                      <w:rStyle w:val="23"/>
                      <w:rFonts w:hint="eastAsia" w:ascii="仿宋" w:hAnsi="仿宋" w:eastAsia="仿宋" w:cs="仿宋"/>
                      <w:sz w:val="22"/>
                      <w:szCs w:val="22"/>
                      <w:lang w:val="en-US" w:eastAsia="zh-CN" w:bidi="ar"/>
                    </w:rPr>
                    <w:t>①是</w:t>
                  </w:r>
                </w:p>
              </w:tc>
              <w:tc>
                <w:tcPr>
                  <w:tcW w:w="1125" w:type="dxa"/>
                  <w:tcBorders>
                    <w:top w:val="single" w:color="auto" w:sz="4" w:space="0"/>
                    <w:left w:val="single" w:color="auto" w:sz="4" w:space="0"/>
                    <w:bottom w:val="single" w:color="auto" w:sz="4" w:space="0"/>
                    <w:right w:val="single" w:color="auto" w:sz="4" w:space="0"/>
                  </w:tcBorders>
                  <w:shd w:val="clear" w:color="auto" w:fill="auto"/>
                  <w:vAlign w:val="center"/>
                </w:tcPr>
                <w:p w14:paraId="6EB8CC47">
                  <w:pPr>
                    <w:keepNext w:val="0"/>
                    <w:keepLines w:val="0"/>
                    <w:pageBreakBefore w:val="0"/>
                    <w:widowControl/>
                    <w:suppressLineNumbers w:val="0"/>
                    <w:kinsoku/>
                    <w:wordWrap/>
                    <w:overflowPunct/>
                    <w:topLinePunct w:val="0"/>
                    <w:autoSpaceDE/>
                    <w:autoSpaceDN/>
                    <w:bidi w:val="0"/>
                    <w:adjustRightInd/>
                    <w:snapToGrid w:val="0"/>
                    <w:spacing w:line="240" w:lineRule="auto"/>
                    <w:jc w:val="left"/>
                    <w:textAlignment w:val="center"/>
                    <w:rPr>
                      <w:rStyle w:val="23"/>
                      <w:rFonts w:hint="eastAsia" w:ascii="仿宋" w:hAnsi="仿宋" w:eastAsia="仿宋" w:cs="仿宋"/>
                      <w:sz w:val="22"/>
                      <w:szCs w:val="22"/>
                      <w:lang w:val="en-US" w:eastAsia="zh-CN" w:bidi="ar"/>
                    </w:rPr>
                  </w:pPr>
                  <w:r>
                    <w:rPr>
                      <w:rStyle w:val="23"/>
                      <w:rFonts w:hint="eastAsia" w:ascii="仿宋" w:hAnsi="仿宋" w:eastAsia="仿宋" w:cs="仿宋"/>
                      <w:sz w:val="22"/>
                      <w:szCs w:val="22"/>
                      <w:lang w:val="en-US" w:eastAsia="zh-CN" w:bidi="ar"/>
                    </w:rPr>
                    <w:t>②否</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486C1C9D">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47999CA0">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3D311427">
                  <w:pPr>
                    <w:keepNext w:val="0"/>
                    <w:keepLines w:val="0"/>
                    <w:pageBreakBefore w:val="0"/>
                    <w:kinsoku/>
                    <w:wordWrap/>
                    <w:overflowPunct/>
                    <w:topLinePunct w:val="0"/>
                    <w:autoSpaceDE/>
                    <w:autoSpaceDN/>
                    <w:bidi w:val="0"/>
                    <w:adjustRightInd/>
                    <w:snapToGrid w:val="0"/>
                    <w:spacing w:line="240" w:lineRule="auto"/>
                    <w:jc w:val="left"/>
                    <w:rPr>
                      <w:rFonts w:hint="eastAsia" w:ascii="仿宋" w:hAnsi="仿宋" w:eastAsia="仿宋" w:cs="仿宋"/>
                      <w:i w:val="0"/>
                      <w:iCs w:val="0"/>
                      <w:color w:val="000000"/>
                      <w:sz w:val="22"/>
                      <w:szCs w:val="22"/>
                      <w:u w:val="none"/>
                    </w:rPr>
                  </w:pPr>
                </w:p>
              </w:tc>
            </w:tr>
            <w:tr w14:paraId="45899B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9F1E1F3">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Style w:val="23"/>
                      <w:rFonts w:hint="eastAsia" w:ascii="仿宋" w:hAnsi="仿宋" w:eastAsia="仿宋" w:cs="仿宋"/>
                      <w:sz w:val="22"/>
                      <w:szCs w:val="22"/>
                      <w:lang w:val="en-US" w:eastAsia="zh-CN" w:bidi="ar"/>
                    </w:rPr>
                    <w:t>人员配置</w:t>
                  </w:r>
                  <w:r>
                    <w:rPr>
                      <w:rStyle w:val="23"/>
                      <w:rFonts w:hint="eastAsia" w:ascii="仿宋" w:hAnsi="仿宋" w:eastAsia="仿宋" w:cs="仿宋"/>
                      <w:sz w:val="22"/>
                      <w:szCs w:val="22"/>
                      <w:lang w:val="en-US" w:eastAsia="zh-CN" w:bidi="ar"/>
                    </w:rPr>
                    <w:br w:type="textWrapping"/>
                  </w:r>
                  <w:r>
                    <w:rPr>
                      <w:rStyle w:val="23"/>
                      <w:rFonts w:hint="eastAsia" w:ascii="仿宋" w:hAnsi="仿宋" w:eastAsia="仿宋" w:cs="仿宋"/>
                      <w:sz w:val="22"/>
                      <w:szCs w:val="22"/>
                      <w:lang w:val="en-US" w:eastAsia="zh-CN" w:bidi="ar"/>
                    </w:rPr>
                    <w:t>(20分)</w:t>
                  </w:r>
                </w:p>
              </w:tc>
              <w:tc>
                <w:tcPr>
                  <w:tcW w:w="2213" w:type="dxa"/>
                  <w:tcBorders>
                    <w:top w:val="single" w:color="auto" w:sz="4" w:space="0"/>
                    <w:left w:val="single" w:color="auto" w:sz="4" w:space="0"/>
                    <w:bottom w:val="single" w:color="auto" w:sz="4" w:space="0"/>
                    <w:right w:val="single" w:color="auto" w:sz="4" w:space="0"/>
                  </w:tcBorders>
                  <w:shd w:val="clear" w:color="auto" w:fill="auto"/>
                  <w:vAlign w:val="center"/>
                </w:tcPr>
                <w:p w14:paraId="356A1F0D">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Style w:val="23"/>
                      <w:rFonts w:hint="eastAsia" w:ascii="仿宋" w:hAnsi="仿宋" w:eastAsia="仿宋" w:cs="仿宋"/>
                      <w:sz w:val="22"/>
                      <w:szCs w:val="22"/>
                      <w:lang w:val="en-US" w:eastAsia="zh-CN" w:bidi="ar"/>
                    </w:rPr>
                    <w:t>驾驶员证件</w:t>
                  </w:r>
                </w:p>
              </w:tc>
              <w:tc>
                <w:tcPr>
                  <w:tcW w:w="1778" w:type="dxa"/>
                  <w:tcBorders>
                    <w:top w:val="single" w:color="auto" w:sz="4" w:space="0"/>
                    <w:left w:val="single" w:color="auto" w:sz="4" w:space="0"/>
                    <w:bottom w:val="single" w:color="auto" w:sz="4" w:space="0"/>
                    <w:right w:val="single" w:color="auto" w:sz="4" w:space="0"/>
                  </w:tcBorders>
                  <w:shd w:val="clear" w:color="auto" w:fill="auto"/>
                  <w:vAlign w:val="center"/>
                </w:tcPr>
                <w:p w14:paraId="51C3F50D">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Style w:val="23"/>
                      <w:rFonts w:hint="eastAsia" w:ascii="仿宋" w:hAnsi="仿宋" w:eastAsia="仿宋" w:cs="仿宋"/>
                      <w:sz w:val="22"/>
                      <w:szCs w:val="22"/>
                      <w:lang w:val="en-US" w:eastAsia="zh-CN" w:bidi="ar"/>
                    </w:rPr>
                    <w:t>驾驶证</w:t>
                  </w:r>
                </w:p>
              </w:tc>
              <w:tc>
                <w:tcPr>
                  <w:tcW w:w="956" w:type="dxa"/>
                  <w:tcBorders>
                    <w:top w:val="single" w:color="auto" w:sz="4" w:space="0"/>
                    <w:left w:val="single" w:color="auto" w:sz="4" w:space="0"/>
                    <w:bottom w:val="single" w:color="auto" w:sz="4" w:space="0"/>
                    <w:right w:val="single" w:color="auto" w:sz="4" w:space="0"/>
                  </w:tcBorders>
                  <w:shd w:val="clear" w:color="auto" w:fill="auto"/>
                  <w:vAlign w:val="center"/>
                </w:tcPr>
                <w:p w14:paraId="499C6252">
                  <w:pPr>
                    <w:keepNext w:val="0"/>
                    <w:keepLines w:val="0"/>
                    <w:pageBreakBefore w:val="0"/>
                    <w:widowControl/>
                    <w:suppressLineNumbers w:val="0"/>
                    <w:kinsoku/>
                    <w:wordWrap/>
                    <w:overflowPunct/>
                    <w:topLinePunct w:val="0"/>
                    <w:autoSpaceDE/>
                    <w:autoSpaceDN/>
                    <w:bidi w:val="0"/>
                    <w:adjustRightInd/>
                    <w:snapToGrid w:val="0"/>
                    <w:spacing w:line="240" w:lineRule="auto"/>
                    <w:jc w:val="left"/>
                    <w:textAlignment w:val="center"/>
                    <w:rPr>
                      <w:rFonts w:hint="eastAsia" w:ascii="仿宋" w:hAnsi="仿宋" w:eastAsia="仿宋" w:cs="仿宋"/>
                      <w:i w:val="0"/>
                      <w:iCs w:val="0"/>
                      <w:color w:val="000000"/>
                      <w:sz w:val="22"/>
                      <w:szCs w:val="22"/>
                      <w:u w:val="none"/>
                    </w:rPr>
                  </w:pPr>
                  <w:r>
                    <w:rPr>
                      <w:rStyle w:val="23"/>
                      <w:rFonts w:hint="eastAsia" w:ascii="仿宋" w:hAnsi="仿宋" w:eastAsia="仿宋" w:cs="仿宋"/>
                      <w:sz w:val="22"/>
                      <w:szCs w:val="22"/>
                      <w:lang w:val="en-US" w:eastAsia="zh-CN" w:bidi="ar"/>
                    </w:rPr>
                    <w:t>①有</w:t>
                  </w:r>
                </w:p>
              </w:tc>
              <w:tc>
                <w:tcPr>
                  <w:tcW w:w="1125" w:type="dxa"/>
                  <w:tcBorders>
                    <w:top w:val="single" w:color="auto" w:sz="4" w:space="0"/>
                    <w:left w:val="single" w:color="auto" w:sz="4" w:space="0"/>
                    <w:bottom w:val="single" w:color="auto" w:sz="4" w:space="0"/>
                    <w:right w:val="single" w:color="auto" w:sz="4" w:space="0"/>
                  </w:tcBorders>
                  <w:shd w:val="clear" w:color="auto" w:fill="auto"/>
                  <w:vAlign w:val="center"/>
                </w:tcPr>
                <w:p w14:paraId="17CB88E8">
                  <w:pPr>
                    <w:keepNext w:val="0"/>
                    <w:keepLines w:val="0"/>
                    <w:pageBreakBefore w:val="0"/>
                    <w:widowControl/>
                    <w:suppressLineNumbers w:val="0"/>
                    <w:kinsoku/>
                    <w:wordWrap/>
                    <w:overflowPunct/>
                    <w:topLinePunct w:val="0"/>
                    <w:autoSpaceDE/>
                    <w:autoSpaceDN/>
                    <w:bidi w:val="0"/>
                    <w:adjustRightInd/>
                    <w:snapToGrid w:val="0"/>
                    <w:spacing w:line="240" w:lineRule="auto"/>
                    <w:jc w:val="left"/>
                    <w:textAlignment w:val="center"/>
                    <w:rPr>
                      <w:rStyle w:val="23"/>
                      <w:rFonts w:hint="eastAsia" w:ascii="仿宋" w:hAnsi="仿宋" w:eastAsia="仿宋" w:cs="仿宋"/>
                      <w:sz w:val="22"/>
                      <w:szCs w:val="22"/>
                      <w:lang w:val="en-US" w:eastAsia="zh-CN" w:bidi="ar"/>
                    </w:rPr>
                  </w:pPr>
                  <w:r>
                    <w:rPr>
                      <w:rStyle w:val="23"/>
                      <w:rFonts w:hint="eastAsia" w:ascii="仿宋" w:hAnsi="仿宋" w:eastAsia="仿宋" w:cs="仿宋"/>
                      <w:sz w:val="22"/>
                      <w:szCs w:val="22"/>
                      <w:lang w:val="en-US" w:eastAsia="zh-CN" w:bidi="ar"/>
                    </w:rPr>
                    <w:t>②无</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54CA37C2">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3F452556">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2726207C">
                  <w:pPr>
                    <w:keepNext w:val="0"/>
                    <w:keepLines w:val="0"/>
                    <w:pageBreakBefore w:val="0"/>
                    <w:kinsoku/>
                    <w:wordWrap/>
                    <w:overflowPunct/>
                    <w:topLinePunct w:val="0"/>
                    <w:autoSpaceDE/>
                    <w:autoSpaceDN/>
                    <w:bidi w:val="0"/>
                    <w:adjustRightInd/>
                    <w:snapToGrid w:val="0"/>
                    <w:spacing w:line="240" w:lineRule="auto"/>
                    <w:jc w:val="left"/>
                    <w:rPr>
                      <w:rFonts w:hint="eastAsia" w:ascii="仿宋" w:hAnsi="仿宋" w:eastAsia="仿宋" w:cs="仿宋"/>
                      <w:i w:val="0"/>
                      <w:iCs w:val="0"/>
                      <w:color w:val="000000"/>
                      <w:sz w:val="22"/>
                      <w:szCs w:val="22"/>
                      <w:u w:val="none"/>
                    </w:rPr>
                  </w:pPr>
                </w:p>
              </w:tc>
            </w:tr>
            <w:tr w14:paraId="3FF9DE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51"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875AF7F">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Style w:val="23"/>
                      <w:rFonts w:hint="eastAsia" w:ascii="仿宋" w:hAnsi="仿宋" w:eastAsia="仿宋" w:cs="仿宋"/>
                      <w:sz w:val="22"/>
                      <w:szCs w:val="22"/>
                      <w:lang w:val="en-US" w:eastAsia="zh-CN" w:bidi="ar"/>
                    </w:rPr>
                  </w:pPr>
                </w:p>
              </w:tc>
              <w:tc>
                <w:tcPr>
                  <w:tcW w:w="2213" w:type="dxa"/>
                  <w:tcBorders>
                    <w:top w:val="single" w:color="auto" w:sz="4" w:space="0"/>
                    <w:left w:val="single" w:color="auto" w:sz="4" w:space="0"/>
                    <w:bottom w:val="single" w:color="auto" w:sz="4" w:space="0"/>
                    <w:right w:val="single" w:color="auto" w:sz="4" w:space="0"/>
                  </w:tcBorders>
                  <w:shd w:val="clear" w:color="auto" w:fill="auto"/>
                  <w:vAlign w:val="center"/>
                </w:tcPr>
                <w:p w14:paraId="11FAC352">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Style w:val="23"/>
                      <w:rFonts w:hint="eastAsia" w:ascii="仿宋" w:hAnsi="仿宋" w:eastAsia="仿宋" w:cs="仿宋"/>
                      <w:sz w:val="22"/>
                      <w:szCs w:val="22"/>
                      <w:lang w:val="en-US" w:eastAsia="zh-CN" w:bidi="ar"/>
                    </w:rPr>
                  </w:pPr>
                  <w:r>
                    <w:rPr>
                      <w:rStyle w:val="23"/>
                      <w:rFonts w:hint="eastAsia" w:ascii="仿宋" w:hAnsi="仿宋" w:eastAsia="仿宋" w:cs="仿宋"/>
                      <w:sz w:val="22"/>
                      <w:szCs w:val="22"/>
                      <w:lang w:val="en-US" w:eastAsia="zh-CN" w:bidi="ar"/>
                    </w:rPr>
                    <w:t>人员配置情况</w:t>
                  </w:r>
                </w:p>
              </w:tc>
              <w:tc>
                <w:tcPr>
                  <w:tcW w:w="1778" w:type="dxa"/>
                  <w:tcBorders>
                    <w:top w:val="single" w:color="auto" w:sz="4" w:space="0"/>
                    <w:left w:val="single" w:color="auto" w:sz="4" w:space="0"/>
                    <w:bottom w:val="single" w:color="auto" w:sz="4" w:space="0"/>
                    <w:right w:val="single" w:color="auto" w:sz="4" w:space="0"/>
                  </w:tcBorders>
                  <w:shd w:val="clear" w:color="auto" w:fill="auto"/>
                  <w:vAlign w:val="center"/>
                </w:tcPr>
                <w:p w14:paraId="4E249C8B">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Style w:val="23"/>
                      <w:rFonts w:hint="eastAsia" w:ascii="仿宋" w:hAnsi="仿宋" w:eastAsia="仿宋" w:cs="仿宋"/>
                      <w:sz w:val="22"/>
                      <w:szCs w:val="22"/>
                      <w:lang w:val="en-US" w:eastAsia="zh-CN" w:bidi="ar"/>
                    </w:rPr>
                  </w:pPr>
                  <w:r>
                    <w:rPr>
                      <w:rStyle w:val="23"/>
                      <w:rFonts w:hint="eastAsia" w:ascii="仿宋" w:hAnsi="仿宋" w:eastAsia="仿宋" w:cs="仿宋"/>
                      <w:sz w:val="22"/>
                      <w:szCs w:val="22"/>
                      <w:lang w:val="en-US" w:eastAsia="zh-CN" w:bidi="ar"/>
                    </w:rPr>
                    <w:t>实际出勤</w:t>
                  </w:r>
                </w:p>
              </w:tc>
              <w:tc>
                <w:tcPr>
                  <w:tcW w:w="956" w:type="dxa"/>
                  <w:tcBorders>
                    <w:top w:val="single" w:color="auto" w:sz="4" w:space="0"/>
                    <w:left w:val="single" w:color="auto" w:sz="4" w:space="0"/>
                    <w:bottom w:val="single" w:color="auto" w:sz="4" w:space="0"/>
                    <w:right w:val="single" w:color="auto" w:sz="4" w:space="0"/>
                  </w:tcBorders>
                  <w:shd w:val="clear" w:color="auto" w:fill="auto"/>
                  <w:vAlign w:val="center"/>
                </w:tcPr>
                <w:p w14:paraId="2B3FA558">
                  <w:pPr>
                    <w:keepNext w:val="0"/>
                    <w:keepLines w:val="0"/>
                    <w:pageBreakBefore w:val="0"/>
                    <w:widowControl/>
                    <w:suppressLineNumbers w:val="0"/>
                    <w:kinsoku/>
                    <w:wordWrap/>
                    <w:overflowPunct/>
                    <w:topLinePunct w:val="0"/>
                    <w:autoSpaceDE/>
                    <w:autoSpaceDN/>
                    <w:bidi w:val="0"/>
                    <w:adjustRightInd/>
                    <w:snapToGrid w:val="0"/>
                    <w:spacing w:line="240" w:lineRule="auto"/>
                    <w:jc w:val="left"/>
                    <w:textAlignment w:val="center"/>
                    <w:rPr>
                      <w:rFonts w:hint="eastAsia" w:ascii="仿宋" w:hAnsi="仿宋" w:eastAsia="仿宋" w:cs="仿宋"/>
                      <w:i w:val="0"/>
                      <w:iCs w:val="0"/>
                      <w:color w:val="000000"/>
                      <w:kern w:val="2"/>
                      <w:sz w:val="22"/>
                      <w:szCs w:val="22"/>
                      <w:u w:val="none"/>
                      <w:lang w:val="en-US" w:eastAsia="zh-CN" w:bidi="ar-SA"/>
                    </w:rPr>
                  </w:pPr>
                  <w:r>
                    <w:rPr>
                      <w:rStyle w:val="23"/>
                      <w:rFonts w:hint="eastAsia" w:ascii="仿宋" w:hAnsi="仿宋" w:eastAsia="仿宋" w:cs="仿宋"/>
                      <w:sz w:val="22"/>
                      <w:szCs w:val="22"/>
                      <w:lang w:val="en-US" w:eastAsia="zh-CN" w:bidi="ar"/>
                    </w:rPr>
                    <w:t>①有</w:t>
                  </w:r>
                </w:p>
              </w:tc>
              <w:tc>
                <w:tcPr>
                  <w:tcW w:w="1125" w:type="dxa"/>
                  <w:tcBorders>
                    <w:top w:val="single" w:color="auto" w:sz="4" w:space="0"/>
                    <w:left w:val="single" w:color="auto" w:sz="4" w:space="0"/>
                    <w:bottom w:val="single" w:color="auto" w:sz="4" w:space="0"/>
                    <w:right w:val="single" w:color="auto" w:sz="4" w:space="0"/>
                  </w:tcBorders>
                  <w:shd w:val="clear" w:color="auto" w:fill="auto"/>
                  <w:vAlign w:val="center"/>
                </w:tcPr>
                <w:p w14:paraId="08F72098">
                  <w:pPr>
                    <w:keepNext w:val="0"/>
                    <w:keepLines w:val="0"/>
                    <w:pageBreakBefore w:val="0"/>
                    <w:widowControl/>
                    <w:suppressLineNumbers w:val="0"/>
                    <w:kinsoku/>
                    <w:wordWrap/>
                    <w:overflowPunct/>
                    <w:topLinePunct w:val="0"/>
                    <w:autoSpaceDE/>
                    <w:autoSpaceDN/>
                    <w:bidi w:val="0"/>
                    <w:adjustRightInd/>
                    <w:snapToGrid w:val="0"/>
                    <w:spacing w:line="240" w:lineRule="auto"/>
                    <w:jc w:val="left"/>
                    <w:textAlignment w:val="center"/>
                    <w:rPr>
                      <w:rStyle w:val="23"/>
                      <w:rFonts w:hint="eastAsia" w:ascii="仿宋" w:hAnsi="仿宋" w:eastAsia="仿宋" w:cs="仿宋"/>
                      <w:sz w:val="22"/>
                      <w:szCs w:val="22"/>
                      <w:lang w:val="en-US" w:eastAsia="zh-CN" w:bidi="ar"/>
                    </w:rPr>
                  </w:pPr>
                  <w:r>
                    <w:rPr>
                      <w:rStyle w:val="23"/>
                      <w:rFonts w:hint="eastAsia" w:ascii="仿宋" w:hAnsi="仿宋" w:eastAsia="仿宋" w:cs="仿宋"/>
                      <w:sz w:val="22"/>
                      <w:szCs w:val="22"/>
                      <w:lang w:val="en-US" w:eastAsia="zh-CN" w:bidi="ar"/>
                    </w:rPr>
                    <w:t>②无</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6F224FB4">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2"/>
                      <w:szCs w:val="22"/>
                      <w:u w:val="none"/>
                      <w:lang w:val="en-US" w:eastAsia="zh-CN" w:bidi="ar"/>
                    </w:rPr>
                  </w:pP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677F5476">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3B54DAC1">
                  <w:pPr>
                    <w:keepNext w:val="0"/>
                    <w:keepLines w:val="0"/>
                    <w:pageBreakBefore w:val="0"/>
                    <w:kinsoku/>
                    <w:wordWrap/>
                    <w:overflowPunct/>
                    <w:topLinePunct w:val="0"/>
                    <w:autoSpaceDE/>
                    <w:autoSpaceDN/>
                    <w:bidi w:val="0"/>
                    <w:adjustRightInd/>
                    <w:snapToGrid w:val="0"/>
                    <w:spacing w:line="240" w:lineRule="auto"/>
                    <w:jc w:val="left"/>
                    <w:rPr>
                      <w:rFonts w:hint="eastAsia" w:ascii="仿宋" w:hAnsi="仿宋" w:eastAsia="仿宋" w:cs="仿宋"/>
                      <w:i w:val="0"/>
                      <w:iCs w:val="0"/>
                      <w:color w:val="000000"/>
                      <w:sz w:val="22"/>
                      <w:szCs w:val="22"/>
                      <w:u w:val="none"/>
                    </w:rPr>
                  </w:pPr>
                </w:p>
              </w:tc>
            </w:tr>
            <w:tr w14:paraId="592D63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51"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ED69B53">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i w:val="0"/>
                      <w:iCs w:val="0"/>
                      <w:color w:val="000000"/>
                      <w:sz w:val="22"/>
                      <w:szCs w:val="22"/>
                      <w:u w:val="none"/>
                    </w:rPr>
                  </w:pPr>
                </w:p>
              </w:tc>
              <w:tc>
                <w:tcPr>
                  <w:tcW w:w="2213" w:type="dxa"/>
                  <w:tcBorders>
                    <w:top w:val="single" w:color="auto" w:sz="4" w:space="0"/>
                    <w:left w:val="single" w:color="auto" w:sz="4" w:space="0"/>
                    <w:bottom w:val="single" w:color="auto" w:sz="4" w:space="0"/>
                    <w:right w:val="single" w:color="auto" w:sz="4" w:space="0"/>
                  </w:tcBorders>
                  <w:shd w:val="clear" w:color="auto" w:fill="auto"/>
                  <w:vAlign w:val="center"/>
                </w:tcPr>
                <w:p w14:paraId="5640CC1A">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专车专人配送</w:t>
                  </w:r>
                </w:p>
              </w:tc>
              <w:tc>
                <w:tcPr>
                  <w:tcW w:w="1778" w:type="dxa"/>
                  <w:tcBorders>
                    <w:top w:val="single" w:color="auto" w:sz="4" w:space="0"/>
                    <w:left w:val="single" w:color="auto" w:sz="4" w:space="0"/>
                    <w:bottom w:val="single" w:color="auto" w:sz="4" w:space="0"/>
                    <w:right w:val="single" w:color="auto" w:sz="4" w:space="0"/>
                  </w:tcBorders>
                  <w:shd w:val="clear" w:color="auto" w:fill="auto"/>
                  <w:vAlign w:val="center"/>
                </w:tcPr>
                <w:p w14:paraId="172EE55A">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固定车辆及司机且车辆不得运送有毒有害物质</w:t>
                  </w:r>
                </w:p>
              </w:tc>
              <w:tc>
                <w:tcPr>
                  <w:tcW w:w="956" w:type="dxa"/>
                  <w:tcBorders>
                    <w:top w:val="single" w:color="auto" w:sz="4" w:space="0"/>
                    <w:left w:val="single" w:color="auto" w:sz="4" w:space="0"/>
                    <w:bottom w:val="single" w:color="auto" w:sz="4" w:space="0"/>
                    <w:right w:val="single" w:color="auto" w:sz="4" w:space="0"/>
                  </w:tcBorders>
                  <w:shd w:val="clear" w:color="auto" w:fill="auto"/>
                  <w:vAlign w:val="center"/>
                </w:tcPr>
                <w:p w14:paraId="0A42C435">
                  <w:pPr>
                    <w:keepNext w:val="0"/>
                    <w:keepLines w:val="0"/>
                    <w:pageBreakBefore w:val="0"/>
                    <w:widowControl/>
                    <w:suppressLineNumbers w:val="0"/>
                    <w:kinsoku/>
                    <w:wordWrap/>
                    <w:overflowPunct/>
                    <w:topLinePunct w:val="0"/>
                    <w:autoSpaceDE/>
                    <w:autoSpaceDN/>
                    <w:bidi w:val="0"/>
                    <w:adjustRightInd/>
                    <w:snapToGrid w:val="0"/>
                    <w:spacing w:line="240" w:lineRule="auto"/>
                    <w:jc w:val="left"/>
                    <w:textAlignment w:val="center"/>
                    <w:rPr>
                      <w:rFonts w:hint="eastAsia" w:ascii="仿宋" w:hAnsi="仿宋" w:eastAsia="仿宋" w:cs="仿宋"/>
                      <w:i w:val="0"/>
                      <w:iCs w:val="0"/>
                      <w:color w:val="000000"/>
                      <w:sz w:val="22"/>
                      <w:szCs w:val="22"/>
                      <w:u w:val="none"/>
                    </w:rPr>
                  </w:pPr>
                  <w:r>
                    <w:rPr>
                      <w:rStyle w:val="23"/>
                      <w:rFonts w:hint="eastAsia" w:ascii="仿宋" w:hAnsi="仿宋" w:eastAsia="仿宋" w:cs="仿宋"/>
                      <w:sz w:val="22"/>
                      <w:szCs w:val="22"/>
                      <w:lang w:val="en-US" w:eastAsia="zh-CN" w:bidi="ar"/>
                    </w:rPr>
                    <w:t>①有</w:t>
                  </w:r>
                </w:p>
              </w:tc>
              <w:tc>
                <w:tcPr>
                  <w:tcW w:w="1125" w:type="dxa"/>
                  <w:tcBorders>
                    <w:top w:val="single" w:color="auto" w:sz="4" w:space="0"/>
                    <w:left w:val="single" w:color="auto" w:sz="4" w:space="0"/>
                    <w:bottom w:val="single" w:color="auto" w:sz="4" w:space="0"/>
                    <w:right w:val="single" w:color="auto" w:sz="4" w:space="0"/>
                  </w:tcBorders>
                  <w:shd w:val="clear" w:color="auto" w:fill="auto"/>
                  <w:vAlign w:val="center"/>
                </w:tcPr>
                <w:p w14:paraId="496A4C6A">
                  <w:pPr>
                    <w:keepNext w:val="0"/>
                    <w:keepLines w:val="0"/>
                    <w:pageBreakBefore w:val="0"/>
                    <w:widowControl/>
                    <w:suppressLineNumbers w:val="0"/>
                    <w:kinsoku/>
                    <w:wordWrap/>
                    <w:overflowPunct/>
                    <w:topLinePunct w:val="0"/>
                    <w:autoSpaceDE/>
                    <w:autoSpaceDN/>
                    <w:bidi w:val="0"/>
                    <w:adjustRightInd/>
                    <w:snapToGrid w:val="0"/>
                    <w:spacing w:line="240" w:lineRule="auto"/>
                    <w:jc w:val="left"/>
                    <w:textAlignment w:val="center"/>
                    <w:rPr>
                      <w:rStyle w:val="23"/>
                      <w:rFonts w:hint="eastAsia" w:ascii="仿宋" w:hAnsi="仿宋" w:eastAsia="仿宋" w:cs="仿宋"/>
                      <w:sz w:val="22"/>
                      <w:szCs w:val="22"/>
                      <w:lang w:val="en-US" w:eastAsia="zh-CN" w:bidi="ar"/>
                    </w:rPr>
                  </w:pPr>
                  <w:r>
                    <w:rPr>
                      <w:rStyle w:val="23"/>
                      <w:rFonts w:hint="eastAsia" w:ascii="仿宋" w:hAnsi="仿宋" w:eastAsia="仿宋" w:cs="仿宋"/>
                      <w:sz w:val="22"/>
                      <w:szCs w:val="22"/>
                      <w:lang w:val="en-US" w:eastAsia="zh-CN" w:bidi="ar"/>
                    </w:rPr>
                    <w:t>②无</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44B9E662">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505391FE">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3A6DF36B">
                  <w:pPr>
                    <w:keepNext w:val="0"/>
                    <w:keepLines w:val="0"/>
                    <w:pageBreakBefore w:val="0"/>
                    <w:kinsoku/>
                    <w:wordWrap/>
                    <w:overflowPunct/>
                    <w:topLinePunct w:val="0"/>
                    <w:autoSpaceDE/>
                    <w:autoSpaceDN/>
                    <w:bidi w:val="0"/>
                    <w:adjustRightInd/>
                    <w:snapToGrid w:val="0"/>
                    <w:spacing w:line="240" w:lineRule="auto"/>
                    <w:jc w:val="left"/>
                    <w:rPr>
                      <w:rFonts w:hint="eastAsia" w:ascii="仿宋" w:hAnsi="仿宋" w:eastAsia="仿宋" w:cs="仿宋"/>
                      <w:i w:val="0"/>
                      <w:iCs w:val="0"/>
                      <w:color w:val="000000"/>
                      <w:sz w:val="22"/>
                      <w:szCs w:val="22"/>
                      <w:u w:val="none"/>
                    </w:rPr>
                  </w:pPr>
                </w:p>
              </w:tc>
            </w:tr>
            <w:tr w14:paraId="56394C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51"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96A5404">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i w:val="0"/>
                      <w:iCs w:val="0"/>
                      <w:color w:val="000000"/>
                      <w:sz w:val="22"/>
                      <w:szCs w:val="22"/>
                      <w:u w:val="none"/>
                    </w:rPr>
                  </w:pPr>
                </w:p>
              </w:tc>
              <w:tc>
                <w:tcPr>
                  <w:tcW w:w="2213" w:type="dxa"/>
                  <w:tcBorders>
                    <w:top w:val="single" w:color="auto" w:sz="4" w:space="0"/>
                    <w:left w:val="single" w:color="auto" w:sz="4" w:space="0"/>
                    <w:bottom w:val="single" w:color="auto" w:sz="4" w:space="0"/>
                    <w:right w:val="single" w:color="auto" w:sz="4" w:space="0"/>
                  </w:tcBorders>
                  <w:shd w:val="clear" w:color="auto" w:fill="auto"/>
                  <w:vAlign w:val="center"/>
                </w:tcPr>
                <w:p w14:paraId="21C5B77D">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Style w:val="23"/>
                      <w:rFonts w:hint="eastAsia" w:ascii="仿宋" w:hAnsi="仿宋" w:eastAsia="仿宋" w:cs="仿宋"/>
                      <w:sz w:val="22"/>
                      <w:szCs w:val="22"/>
                      <w:lang w:val="en-US" w:eastAsia="zh-CN" w:bidi="ar"/>
                    </w:rPr>
                    <w:t>健康证明</w:t>
                  </w:r>
                </w:p>
              </w:tc>
              <w:tc>
                <w:tcPr>
                  <w:tcW w:w="1778" w:type="dxa"/>
                  <w:tcBorders>
                    <w:top w:val="single" w:color="auto" w:sz="4" w:space="0"/>
                    <w:left w:val="single" w:color="auto" w:sz="4" w:space="0"/>
                    <w:bottom w:val="single" w:color="auto" w:sz="4" w:space="0"/>
                    <w:right w:val="single" w:color="auto" w:sz="4" w:space="0"/>
                  </w:tcBorders>
                  <w:shd w:val="clear" w:color="auto" w:fill="auto"/>
                  <w:vAlign w:val="center"/>
                </w:tcPr>
                <w:p w14:paraId="49334FBA">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Style w:val="23"/>
                      <w:rFonts w:hint="eastAsia" w:ascii="仿宋" w:hAnsi="仿宋" w:eastAsia="仿宋" w:cs="仿宋"/>
                      <w:sz w:val="22"/>
                      <w:szCs w:val="22"/>
                      <w:lang w:val="en-US" w:eastAsia="zh-CN" w:bidi="ar"/>
                    </w:rPr>
                    <w:t>健康证</w:t>
                  </w:r>
                </w:p>
              </w:tc>
              <w:tc>
                <w:tcPr>
                  <w:tcW w:w="956" w:type="dxa"/>
                  <w:tcBorders>
                    <w:top w:val="single" w:color="auto" w:sz="4" w:space="0"/>
                    <w:left w:val="single" w:color="auto" w:sz="4" w:space="0"/>
                    <w:bottom w:val="single" w:color="auto" w:sz="4" w:space="0"/>
                    <w:right w:val="single" w:color="auto" w:sz="4" w:space="0"/>
                  </w:tcBorders>
                  <w:shd w:val="clear" w:color="auto" w:fill="auto"/>
                  <w:vAlign w:val="center"/>
                </w:tcPr>
                <w:p w14:paraId="772892FC">
                  <w:pPr>
                    <w:keepNext w:val="0"/>
                    <w:keepLines w:val="0"/>
                    <w:pageBreakBefore w:val="0"/>
                    <w:widowControl/>
                    <w:suppressLineNumbers w:val="0"/>
                    <w:kinsoku/>
                    <w:wordWrap/>
                    <w:overflowPunct/>
                    <w:topLinePunct w:val="0"/>
                    <w:autoSpaceDE/>
                    <w:autoSpaceDN/>
                    <w:bidi w:val="0"/>
                    <w:adjustRightInd/>
                    <w:snapToGrid w:val="0"/>
                    <w:spacing w:line="240" w:lineRule="auto"/>
                    <w:jc w:val="left"/>
                    <w:textAlignment w:val="center"/>
                    <w:rPr>
                      <w:rFonts w:hint="eastAsia" w:ascii="仿宋" w:hAnsi="仿宋" w:eastAsia="仿宋" w:cs="仿宋"/>
                      <w:i w:val="0"/>
                      <w:iCs w:val="0"/>
                      <w:color w:val="000000"/>
                      <w:sz w:val="22"/>
                      <w:szCs w:val="22"/>
                      <w:u w:val="none"/>
                    </w:rPr>
                  </w:pPr>
                  <w:r>
                    <w:rPr>
                      <w:rStyle w:val="23"/>
                      <w:rFonts w:hint="eastAsia" w:ascii="仿宋" w:hAnsi="仿宋" w:eastAsia="仿宋" w:cs="仿宋"/>
                      <w:sz w:val="22"/>
                      <w:szCs w:val="22"/>
                      <w:lang w:val="en-US" w:eastAsia="zh-CN" w:bidi="ar"/>
                    </w:rPr>
                    <w:t>①有</w:t>
                  </w:r>
                </w:p>
              </w:tc>
              <w:tc>
                <w:tcPr>
                  <w:tcW w:w="1125" w:type="dxa"/>
                  <w:tcBorders>
                    <w:top w:val="single" w:color="auto" w:sz="4" w:space="0"/>
                    <w:left w:val="single" w:color="auto" w:sz="4" w:space="0"/>
                    <w:bottom w:val="single" w:color="auto" w:sz="4" w:space="0"/>
                    <w:right w:val="single" w:color="auto" w:sz="4" w:space="0"/>
                  </w:tcBorders>
                  <w:shd w:val="clear" w:color="auto" w:fill="auto"/>
                  <w:vAlign w:val="center"/>
                </w:tcPr>
                <w:p w14:paraId="1AEE1B76">
                  <w:pPr>
                    <w:keepNext w:val="0"/>
                    <w:keepLines w:val="0"/>
                    <w:pageBreakBefore w:val="0"/>
                    <w:widowControl/>
                    <w:suppressLineNumbers w:val="0"/>
                    <w:kinsoku/>
                    <w:wordWrap/>
                    <w:overflowPunct/>
                    <w:topLinePunct w:val="0"/>
                    <w:autoSpaceDE/>
                    <w:autoSpaceDN/>
                    <w:bidi w:val="0"/>
                    <w:adjustRightInd/>
                    <w:snapToGrid w:val="0"/>
                    <w:spacing w:line="240" w:lineRule="auto"/>
                    <w:jc w:val="left"/>
                    <w:textAlignment w:val="center"/>
                    <w:rPr>
                      <w:rStyle w:val="23"/>
                      <w:rFonts w:hint="eastAsia" w:ascii="仿宋" w:hAnsi="仿宋" w:eastAsia="仿宋" w:cs="仿宋"/>
                      <w:sz w:val="22"/>
                      <w:szCs w:val="22"/>
                      <w:lang w:val="en-US" w:eastAsia="zh-CN" w:bidi="ar"/>
                    </w:rPr>
                  </w:pPr>
                  <w:r>
                    <w:rPr>
                      <w:rStyle w:val="23"/>
                      <w:rFonts w:hint="eastAsia" w:ascii="仿宋" w:hAnsi="仿宋" w:eastAsia="仿宋" w:cs="仿宋"/>
                      <w:sz w:val="22"/>
                      <w:szCs w:val="22"/>
                      <w:lang w:val="en-US" w:eastAsia="zh-CN" w:bidi="ar"/>
                    </w:rPr>
                    <w:t>②无</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00669659">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2304B8C6">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099D993A">
                  <w:pPr>
                    <w:keepNext w:val="0"/>
                    <w:keepLines w:val="0"/>
                    <w:pageBreakBefore w:val="0"/>
                    <w:kinsoku/>
                    <w:wordWrap/>
                    <w:overflowPunct/>
                    <w:topLinePunct w:val="0"/>
                    <w:autoSpaceDE/>
                    <w:autoSpaceDN/>
                    <w:bidi w:val="0"/>
                    <w:adjustRightInd/>
                    <w:snapToGrid w:val="0"/>
                    <w:spacing w:line="240" w:lineRule="auto"/>
                    <w:jc w:val="left"/>
                    <w:rPr>
                      <w:rFonts w:hint="eastAsia" w:ascii="仿宋" w:hAnsi="仿宋" w:eastAsia="仿宋" w:cs="仿宋"/>
                      <w:i w:val="0"/>
                      <w:iCs w:val="0"/>
                      <w:color w:val="000000"/>
                      <w:sz w:val="22"/>
                      <w:szCs w:val="22"/>
                      <w:u w:val="none"/>
                    </w:rPr>
                  </w:pPr>
                </w:p>
              </w:tc>
            </w:tr>
            <w:tr w14:paraId="79AF78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0" w:type="auto"/>
                  <w:gridSpan w:val="2"/>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EF41AA9">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食材质量</w:t>
                  </w:r>
                </w:p>
                <w:p w14:paraId="31FE2780">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（20分）</w:t>
                  </w:r>
                </w:p>
              </w:tc>
              <w:tc>
                <w:tcPr>
                  <w:tcW w:w="2213" w:type="dxa"/>
                  <w:tcBorders>
                    <w:top w:val="single" w:color="auto" w:sz="4" w:space="0"/>
                    <w:left w:val="single" w:color="auto" w:sz="4" w:space="0"/>
                    <w:bottom w:val="single" w:color="auto" w:sz="4" w:space="0"/>
                    <w:right w:val="single" w:color="auto" w:sz="4" w:space="0"/>
                  </w:tcBorders>
                  <w:shd w:val="clear" w:color="auto" w:fill="auto"/>
                  <w:vAlign w:val="center"/>
                </w:tcPr>
                <w:p w14:paraId="6EDE61CD">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牛、猪、羊肉类</w:t>
                  </w:r>
                </w:p>
              </w:tc>
              <w:tc>
                <w:tcPr>
                  <w:tcW w:w="1778" w:type="dxa"/>
                  <w:tcBorders>
                    <w:top w:val="single" w:color="auto" w:sz="4" w:space="0"/>
                    <w:left w:val="single" w:color="auto" w:sz="4" w:space="0"/>
                    <w:bottom w:val="single" w:color="auto" w:sz="4" w:space="0"/>
                    <w:right w:val="single" w:color="auto" w:sz="4" w:space="0"/>
                  </w:tcBorders>
                  <w:shd w:val="clear" w:color="auto" w:fill="auto"/>
                  <w:vAlign w:val="center"/>
                </w:tcPr>
                <w:p w14:paraId="6046B9FF">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Style w:val="23"/>
                      <w:rFonts w:hint="eastAsia" w:ascii="仿宋" w:hAnsi="仿宋" w:eastAsia="仿宋" w:cs="仿宋"/>
                      <w:sz w:val="22"/>
                      <w:szCs w:val="22"/>
                      <w:lang w:val="en-US" w:eastAsia="zh-CN" w:bidi="ar"/>
                    </w:rPr>
                    <w:t>依据肉类验收标准</w:t>
                  </w:r>
                </w:p>
              </w:tc>
              <w:tc>
                <w:tcPr>
                  <w:tcW w:w="956" w:type="dxa"/>
                  <w:tcBorders>
                    <w:top w:val="single" w:color="auto" w:sz="4" w:space="0"/>
                    <w:left w:val="single" w:color="auto" w:sz="4" w:space="0"/>
                    <w:bottom w:val="single" w:color="auto" w:sz="4" w:space="0"/>
                    <w:right w:val="single" w:color="auto" w:sz="4" w:space="0"/>
                  </w:tcBorders>
                  <w:shd w:val="clear" w:color="auto" w:fill="auto"/>
                  <w:vAlign w:val="center"/>
                </w:tcPr>
                <w:p w14:paraId="144C8CA3">
                  <w:pPr>
                    <w:keepNext w:val="0"/>
                    <w:keepLines w:val="0"/>
                    <w:pageBreakBefore w:val="0"/>
                    <w:widowControl/>
                    <w:suppressLineNumbers w:val="0"/>
                    <w:kinsoku/>
                    <w:wordWrap/>
                    <w:overflowPunct/>
                    <w:topLinePunct w:val="0"/>
                    <w:autoSpaceDE/>
                    <w:autoSpaceDN/>
                    <w:bidi w:val="0"/>
                    <w:adjustRightInd/>
                    <w:snapToGrid w:val="0"/>
                    <w:spacing w:line="240" w:lineRule="auto"/>
                    <w:jc w:val="left"/>
                    <w:textAlignment w:val="center"/>
                    <w:rPr>
                      <w:rFonts w:hint="eastAsia" w:ascii="仿宋" w:hAnsi="仿宋" w:eastAsia="仿宋" w:cs="仿宋"/>
                      <w:i w:val="0"/>
                      <w:iCs w:val="0"/>
                      <w:color w:val="000000"/>
                      <w:sz w:val="22"/>
                      <w:szCs w:val="22"/>
                      <w:u w:val="none"/>
                    </w:rPr>
                  </w:pPr>
                  <w:r>
                    <w:rPr>
                      <w:rStyle w:val="23"/>
                      <w:rFonts w:hint="eastAsia" w:ascii="仿宋" w:hAnsi="仿宋" w:eastAsia="仿宋" w:cs="仿宋"/>
                      <w:sz w:val="22"/>
                      <w:szCs w:val="22"/>
                      <w:lang w:val="en-US" w:eastAsia="zh-CN" w:bidi="ar"/>
                    </w:rPr>
                    <w:t>①合格</w:t>
                  </w:r>
                </w:p>
              </w:tc>
              <w:tc>
                <w:tcPr>
                  <w:tcW w:w="1125" w:type="dxa"/>
                  <w:tcBorders>
                    <w:top w:val="single" w:color="auto" w:sz="4" w:space="0"/>
                    <w:left w:val="single" w:color="auto" w:sz="4" w:space="0"/>
                    <w:bottom w:val="single" w:color="auto" w:sz="4" w:space="0"/>
                    <w:right w:val="single" w:color="auto" w:sz="4" w:space="0"/>
                  </w:tcBorders>
                  <w:shd w:val="clear" w:color="auto" w:fill="auto"/>
                  <w:vAlign w:val="center"/>
                </w:tcPr>
                <w:p w14:paraId="3FBD07AB">
                  <w:pPr>
                    <w:keepNext w:val="0"/>
                    <w:keepLines w:val="0"/>
                    <w:pageBreakBefore w:val="0"/>
                    <w:widowControl/>
                    <w:suppressLineNumbers w:val="0"/>
                    <w:kinsoku/>
                    <w:wordWrap/>
                    <w:overflowPunct/>
                    <w:topLinePunct w:val="0"/>
                    <w:autoSpaceDE/>
                    <w:autoSpaceDN/>
                    <w:bidi w:val="0"/>
                    <w:adjustRightInd/>
                    <w:snapToGrid w:val="0"/>
                    <w:spacing w:line="240" w:lineRule="auto"/>
                    <w:jc w:val="left"/>
                    <w:textAlignment w:val="center"/>
                    <w:rPr>
                      <w:rStyle w:val="23"/>
                      <w:rFonts w:hint="eastAsia" w:ascii="仿宋" w:hAnsi="仿宋" w:eastAsia="仿宋" w:cs="仿宋"/>
                      <w:sz w:val="22"/>
                      <w:szCs w:val="22"/>
                      <w:lang w:val="en-US" w:eastAsia="zh-CN" w:bidi="ar"/>
                    </w:rPr>
                  </w:pPr>
                  <w:r>
                    <w:rPr>
                      <w:rStyle w:val="23"/>
                      <w:rFonts w:hint="eastAsia" w:ascii="仿宋" w:hAnsi="仿宋" w:eastAsia="仿宋" w:cs="仿宋"/>
                      <w:sz w:val="22"/>
                      <w:szCs w:val="22"/>
                      <w:lang w:val="en-US" w:eastAsia="zh-CN" w:bidi="ar"/>
                    </w:rPr>
                    <w:t>②不合格</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10828B5A">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2DB7E19E">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3761152B">
                  <w:pPr>
                    <w:keepNext w:val="0"/>
                    <w:keepLines w:val="0"/>
                    <w:pageBreakBefore w:val="0"/>
                    <w:kinsoku/>
                    <w:wordWrap/>
                    <w:overflowPunct/>
                    <w:topLinePunct w:val="0"/>
                    <w:autoSpaceDE/>
                    <w:autoSpaceDN/>
                    <w:bidi w:val="0"/>
                    <w:adjustRightInd/>
                    <w:snapToGrid w:val="0"/>
                    <w:spacing w:line="240" w:lineRule="auto"/>
                    <w:jc w:val="left"/>
                    <w:rPr>
                      <w:rFonts w:hint="eastAsia" w:ascii="仿宋" w:hAnsi="仿宋" w:eastAsia="仿宋" w:cs="仿宋"/>
                      <w:i w:val="0"/>
                      <w:iCs w:val="0"/>
                      <w:color w:val="000000"/>
                      <w:sz w:val="22"/>
                      <w:szCs w:val="22"/>
                      <w:u w:val="none"/>
                    </w:rPr>
                  </w:pPr>
                </w:p>
              </w:tc>
            </w:tr>
            <w:tr w14:paraId="4EFE52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0" w:type="auto"/>
                  <w:gridSpan w:val="2"/>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1126646">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i w:val="0"/>
                      <w:iCs w:val="0"/>
                      <w:color w:val="000000"/>
                      <w:sz w:val="22"/>
                      <w:szCs w:val="22"/>
                      <w:u w:val="none"/>
                    </w:rPr>
                  </w:pPr>
                </w:p>
              </w:tc>
              <w:tc>
                <w:tcPr>
                  <w:tcW w:w="2213" w:type="dxa"/>
                  <w:tcBorders>
                    <w:top w:val="single" w:color="auto" w:sz="4" w:space="0"/>
                    <w:left w:val="single" w:color="auto" w:sz="4" w:space="0"/>
                    <w:bottom w:val="single" w:color="auto" w:sz="4" w:space="0"/>
                    <w:right w:val="single" w:color="auto" w:sz="4" w:space="0"/>
                  </w:tcBorders>
                  <w:shd w:val="clear" w:color="auto" w:fill="auto"/>
                  <w:vAlign w:val="center"/>
                </w:tcPr>
                <w:p w14:paraId="2E011121">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鲜禽、蛋、水产类</w:t>
                  </w:r>
                </w:p>
              </w:tc>
              <w:tc>
                <w:tcPr>
                  <w:tcW w:w="1778" w:type="dxa"/>
                  <w:tcBorders>
                    <w:top w:val="single" w:color="auto" w:sz="4" w:space="0"/>
                    <w:left w:val="single" w:color="auto" w:sz="4" w:space="0"/>
                    <w:bottom w:val="single" w:color="auto" w:sz="4" w:space="0"/>
                    <w:right w:val="single" w:color="auto" w:sz="4" w:space="0"/>
                  </w:tcBorders>
                  <w:shd w:val="clear" w:color="auto" w:fill="auto"/>
                  <w:vAlign w:val="center"/>
                </w:tcPr>
                <w:p w14:paraId="73B892BC">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Style w:val="24"/>
                      <w:rFonts w:hint="eastAsia" w:ascii="仿宋" w:hAnsi="仿宋" w:eastAsia="仿宋" w:cs="仿宋"/>
                      <w:sz w:val="22"/>
                      <w:szCs w:val="22"/>
                      <w:lang w:val="en-US" w:eastAsia="zh-CN" w:bidi="ar"/>
                    </w:rPr>
                    <w:br w:type="textWrapping"/>
                  </w:r>
                  <w:r>
                    <w:rPr>
                      <w:rStyle w:val="23"/>
                      <w:rFonts w:hint="eastAsia" w:ascii="仿宋" w:hAnsi="仿宋" w:eastAsia="仿宋" w:cs="仿宋"/>
                      <w:sz w:val="22"/>
                      <w:szCs w:val="22"/>
                      <w:lang w:val="en-US" w:eastAsia="zh-CN" w:bidi="ar"/>
                    </w:rPr>
                    <w:t>依据禽、蛋、水产类验收标准</w:t>
                  </w:r>
                </w:p>
              </w:tc>
              <w:tc>
                <w:tcPr>
                  <w:tcW w:w="956" w:type="dxa"/>
                  <w:tcBorders>
                    <w:top w:val="single" w:color="auto" w:sz="4" w:space="0"/>
                    <w:left w:val="single" w:color="auto" w:sz="4" w:space="0"/>
                    <w:bottom w:val="single" w:color="auto" w:sz="4" w:space="0"/>
                    <w:right w:val="single" w:color="auto" w:sz="4" w:space="0"/>
                  </w:tcBorders>
                  <w:shd w:val="clear" w:color="auto" w:fill="auto"/>
                  <w:vAlign w:val="center"/>
                </w:tcPr>
                <w:p w14:paraId="54CF65A4">
                  <w:pPr>
                    <w:keepNext w:val="0"/>
                    <w:keepLines w:val="0"/>
                    <w:pageBreakBefore w:val="0"/>
                    <w:widowControl/>
                    <w:suppressLineNumbers w:val="0"/>
                    <w:kinsoku/>
                    <w:wordWrap/>
                    <w:overflowPunct/>
                    <w:topLinePunct w:val="0"/>
                    <w:autoSpaceDE/>
                    <w:autoSpaceDN/>
                    <w:bidi w:val="0"/>
                    <w:adjustRightInd/>
                    <w:snapToGrid w:val="0"/>
                    <w:spacing w:line="240" w:lineRule="auto"/>
                    <w:jc w:val="left"/>
                    <w:textAlignment w:val="center"/>
                    <w:rPr>
                      <w:rFonts w:hint="eastAsia" w:ascii="仿宋" w:hAnsi="仿宋" w:eastAsia="仿宋" w:cs="仿宋"/>
                      <w:i w:val="0"/>
                      <w:iCs w:val="0"/>
                      <w:color w:val="000000"/>
                      <w:sz w:val="22"/>
                      <w:szCs w:val="22"/>
                      <w:u w:val="none"/>
                    </w:rPr>
                  </w:pPr>
                  <w:r>
                    <w:rPr>
                      <w:rStyle w:val="23"/>
                      <w:rFonts w:hint="eastAsia" w:ascii="仿宋" w:hAnsi="仿宋" w:eastAsia="仿宋" w:cs="仿宋"/>
                      <w:sz w:val="22"/>
                      <w:szCs w:val="22"/>
                      <w:lang w:val="en-US" w:eastAsia="zh-CN" w:bidi="ar"/>
                    </w:rPr>
                    <w:t>①合格</w:t>
                  </w:r>
                </w:p>
              </w:tc>
              <w:tc>
                <w:tcPr>
                  <w:tcW w:w="1125" w:type="dxa"/>
                  <w:tcBorders>
                    <w:top w:val="single" w:color="auto" w:sz="4" w:space="0"/>
                    <w:left w:val="single" w:color="auto" w:sz="4" w:space="0"/>
                    <w:bottom w:val="single" w:color="auto" w:sz="4" w:space="0"/>
                    <w:right w:val="single" w:color="auto" w:sz="4" w:space="0"/>
                  </w:tcBorders>
                  <w:shd w:val="clear" w:color="auto" w:fill="auto"/>
                  <w:vAlign w:val="center"/>
                </w:tcPr>
                <w:p w14:paraId="655B2B36">
                  <w:pPr>
                    <w:keepNext w:val="0"/>
                    <w:keepLines w:val="0"/>
                    <w:pageBreakBefore w:val="0"/>
                    <w:widowControl/>
                    <w:suppressLineNumbers w:val="0"/>
                    <w:kinsoku/>
                    <w:wordWrap/>
                    <w:overflowPunct/>
                    <w:topLinePunct w:val="0"/>
                    <w:autoSpaceDE/>
                    <w:autoSpaceDN/>
                    <w:bidi w:val="0"/>
                    <w:adjustRightInd/>
                    <w:snapToGrid w:val="0"/>
                    <w:spacing w:line="240" w:lineRule="auto"/>
                    <w:jc w:val="left"/>
                    <w:textAlignment w:val="center"/>
                    <w:rPr>
                      <w:rStyle w:val="23"/>
                      <w:rFonts w:hint="eastAsia" w:ascii="仿宋" w:hAnsi="仿宋" w:eastAsia="仿宋" w:cs="仿宋"/>
                      <w:sz w:val="22"/>
                      <w:szCs w:val="22"/>
                      <w:lang w:val="en-US" w:eastAsia="zh-CN" w:bidi="ar"/>
                    </w:rPr>
                  </w:pPr>
                  <w:r>
                    <w:rPr>
                      <w:rStyle w:val="23"/>
                      <w:rFonts w:hint="eastAsia" w:ascii="仿宋" w:hAnsi="仿宋" w:eastAsia="仿宋" w:cs="仿宋"/>
                      <w:sz w:val="22"/>
                      <w:szCs w:val="22"/>
                      <w:lang w:val="en-US" w:eastAsia="zh-CN" w:bidi="ar"/>
                    </w:rPr>
                    <w:t>②不合格</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5A2D11A1">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3E40BE2D">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0AF6EE1A">
                  <w:pPr>
                    <w:keepNext w:val="0"/>
                    <w:keepLines w:val="0"/>
                    <w:pageBreakBefore w:val="0"/>
                    <w:kinsoku/>
                    <w:wordWrap/>
                    <w:overflowPunct/>
                    <w:topLinePunct w:val="0"/>
                    <w:autoSpaceDE/>
                    <w:autoSpaceDN/>
                    <w:bidi w:val="0"/>
                    <w:adjustRightInd/>
                    <w:snapToGrid w:val="0"/>
                    <w:spacing w:line="240" w:lineRule="auto"/>
                    <w:jc w:val="left"/>
                    <w:rPr>
                      <w:rFonts w:hint="eastAsia" w:ascii="仿宋" w:hAnsi="仿宋" w:eastAsia="仿宋" w:cs="仿宋"/>
                      <w:i w:val="0"/>
                      <w:iCs w:val="0"/>
                      <w:color w:val="000000"/>
                      <w:sz w:val="22"/>
                      <w:szCs w:val="22"/>
                      <w:u w:val="none"/>
                    </w:rPr>
                  </w:pPr>
                </w:p>
              </w:tc>
            </w:tr>
            <w:tr w14:paraId="03B4E2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0" w:type="auto"/>
                  <w:gridSpan w:val="2"/>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489BA84">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i w:val="0"/>
                      <w:iCs w:val="0"/>
                      <w:color w:val="000000"/>
                      <w:sz w:val="22"/>
                      <w:szCs w:val="22"/>
                      <w:u w:val="none"/>
                    </w:rPr>
                  </w:pPr>
                </w:p>
              </w:tc>
              <w:tc>
                <w:tcPr>
                  <w:tcW w:w="2213" w:type="dxa"/>
                  <w:tcBorders>
                    <w:top w:val="single" w:color="auto" w:sz="4" w:space="0"/>
                    <w:left w:val="single" w:color="auto" w:sz="4" w:space="0"/>
                    <w:bottom w:val="single" w:color="auto" w:sz="4" w:space="0"/>
                    <w:right w:val="single" w:color="auto" w:sz="4" w:space="0"/>
                  </w:tcBorders>
                  <w:shd w:val="clear" w:color="auto" w:fill="auto"/>
                  <w:vAlign w:val="center"/>
                </w:tcPr>
                <w:p w14:paraId="2457BA44">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预包装食品</w:t>
                  </w:r>
                </w:p>
              </w:tc>
              <w:tc>
                <w:tcPr>
                  <w:tcW w:w="1778" w:type="dxa"/>
                  <w:tcBorders>
                    <w:top w:val="single" w:color="auto" w:sz="4" w:space="0"/>
                    <w:left w:val="single" w:color="auto" w:sz="4" w:space="0"/>
                    <w:bottom w:val="single" w:color="auto" w:sz="4" w:space="0"/>
                    <w:right w:val="single" w:color="auto" w:sz="4" w:space="0"/>
                  </w:tcBorders>
                  <w:shd w:val="clear" w:color="auto" w:fill="auto"/>
                  <w:vAlign w:val="center"/>
                </w:tcPr>
                <w:p w14:paraId="7490DD73">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依据预包装验收标准</w:t>
                  </w:r>
                </w:p>
              </w:tc>
              <w:tc>
                <w:tcPr>
                  <w:tcW w:w="956" w:type="dxa"/>
                  <w:tcBorders>
                    <w:top w:val="single" w:color="auto" w:sz="4" w:space="0"/>
                    <w:left w:val="single" w:color="auto" w:sz="4" w:space="0"/>
                    <w:bottom w:val="single" w:color="auto" w:sz="4" w:space="0"/>
                    <w:right w:val="single" w:color="auto" w:sz="4" w:space="0"/>
                  </w:tcBorders>
                  <w:shd w:val="clear" w:color="auto" w:fill="auto"/>
                  <w:vAlign w:val="center"/>
                </w:tcPr>
                <w:p w14:paraId="6523D9B2">
                  <w:pPr>
                    <w:keepNext w:val="0"/>
                    <w:keepLines w:val="0"/>
                    <w:pageBreakBefore w:val="0"/>
                    <w:widowControl/>
                    <w:suppressLineNumbers w:val="0"/>
                    <w:kinsoku/>
                    <w:wordWrap/>
                    <w:overflowPunct/>
                    <w:topLinePunct w:val="0"/>
                    <w:autoSpaceDE/>
                    <w:autoSpaceDN/>
                    <w:bidi w:val="0"/>
                    <w:adjustRightInd/>
                    <w:snapToGrid w:val="0"/>
                    <w:spacing w:line="240" w:lineRule="auto"/>
                    <w:jc w:val="left"/>
                    <w:textAlignment w:val="center"/>
                    <w:rPr>
                      <w:rFonts w:hint="eastAsia" w:ascii="仿宋" w:hAnsi="仿宋" w:eastAsia="仿宋" w:cs="仿宋"/>
                      <w:i w:val="0"/>
                      <w:iCs w:val="0"/>
                      <w:color w:val="000000"/>
                      <w:sz w:val="22"/>
                      <w:szCs w:val="22"/>
                      <w:u w:val="none"/>
                    </w:rPr>
                  </w:pPr>
                  <w:r>
                    <w:rPr>
                      <w:rStyle w:val="23"/>
                      <w:rFonts w:hint="eastAsia" w:ascii="仿宋" w:hAnsi="仿宋" w:eastAsia="仿宋" w:cs="仿宋"/>
                      <w:sz w:val="22"/>
                      <w:szCs w:val="22"/>
                      <w:lang w:val="en-US" w:eastAsia="zh-CN" w:bidi="ar"/>
                    </w:rPr>
                    <w:t>①合格</w:t>
                  </w:r>
                </w:p>
              </w:tc>
              <w:tc>
                <w:tcPr>
                  <w:tcW w:w="1125" w:type="dxa"/>
                  <w:tcBorders>
                    <w:top w:val="single" w:color="auto" w:sz="4" w:space="0"/>
                    <w:left w:val="single" w:color="auto" w:sz="4" w:space="0"/>
                    <w:bottom w:val="single" w:color="auto" w:sz="4" w:space="0"/>
                    <w:right w:val="single" w:color="auto" w:sz="4" w:space="0"/>
                  </w:tcBorders>
                  <w:shd w:val="clear" w:color="auto" w:fill="auto"/>
                  <w:vAlign w:val="center"/>
                </w:tcPr>
                <w:p w14:paraId="140BCF10">
                  <w:pPr>
                    <w:keepNext w:val="0"/>
                    <w:keepLines w:val="0"/>
                    <w:pageBreakBefore w:val="0"/>
                    <w:widowControl/>
                    <w:suppressLineNumbers w:val="0"/>
                    <w:kinsoku/>
                    <w:wordWrap/>
                    <w:overflowPunct/>
                    <w:topLinePunct w:val="0"/>
                    <w:autoSpaceDE/>
                    <w:autoSpaceDN/>
                    <w:bidi w:val="0"/>
                    <w:adjustRightInd/>
                    <w:snapToGrid w:val="0"/>
                    <w:spacing w:line="240" w:lineRule="auto"/>
                    <w:jc w:val="left"/>
                    <w:textAlignment w:val="center"/>
                    <w:rPr>
                      <w:rStyle w:val="23"/>
                      <w:rFonts w:hint="eastAsia" w:ascii="仿宋" w:hAnsi="仿宋" w:eastAsia="仿宋" w:cs="仿宋"/>
                      <w:sz w:val="22"/>
                      <w:szCs w:val="22"/>
                      <w:lang w:val="en-US" w:eastAsia="zh-CN" w:bidi="ar"/>
                    </w:rPr>
                  </w:pPr>
                  <w:r>
                    <w:rPr>
                      <w:rStyle w:val="23"/>
                      <w:rFonts w:hint="eastAsia" w:ascii="仿宋" w:hAnsi="仿宋" w:eastAsia="仿宋" w:cs="仿宋"/>
                      <w:sz w:val="22"/>
                      <w:szCs w:val="22"/>
                      <w:lang w:val="en-US" w:eastAsia="zh-CN" w:bidi="ar"/>
                    </w:rPr>
                    <w:t>②不合格</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5BEB9530">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15F5D2CF">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5C2FE943">
                  <w:pPr>
                    <w:keepNext w:val="0"/>
                    <w:keepLines w:val="0"/>
                    <w:pageBreakBefore w:val="0"/>
                    <w:kinsoku/>
                    <w:wordWrap/>
                    <w:overflowPunct/>
                    <w:topLinePunct w:val="0"/>
                    <w:autoSpaceDE/>
                    <w:autoSpaceDN/>
                    <w:bidi w:val="0"/>
                    <w:adjustRightInd/>
                    <w:snapToGrid w:val="0"/>
                    <w:spacing w:line="240" w:lineRule="auto"/>
                    <w:jc w:val="left"/>
                    <w:rPr>
                      <w:rFonts w:hint="eastAsia" w:ascii="仿宋" w:hAnsi="仿宋" w:eastAsia="仿宋" w:cs="仿宋"/>
                      <w:i w:val="0"/>
                      <w:iCs w:val="0"/>
                      <w:color w:val="000000"/>
                      <w:sz w:val="22"/>
                      <w:szCs w:val="22"/>
                      <w:u w:val="none"/>
                    </w:rPr>
                  </w:pPr>
                </w:p>
              </w:tc>
            </w:tr>
            <w:tr w14:paraId="7A4D83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0" w:type="auto"/>
                  <w:gridSpan w:val="2"/>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C1E365C">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i w:val="0"/>
                      <w:iCs w:val="0"/>
                      <w:color w:val="000000"/>
                      <w:sz w:val="22"/>
                      <w:szCs w:val="22"/>
                      <w:u w:val="none"/>
                    </w:rPr>
                  </w:pPr>
                </w:p>
              </w:tc>
              <w:tc>
                <w:tcPr>
                  <w:tcW w:w="2213" w:type="dxa"/>
                  <w:tcBorders>
                    <w:top w:val="single" w:color="auto" w:sz="4" w:space="0"/>
                    <w:left w:val="single" w:color="auto" w:sz="4" w:space="0"/>
                    <w:bottom w:val="single" w:color="auto" w:sz="4" w:space="0"/>
                    <w:right w:val="single" w:color="auto" w:sz="4" w:space="0"/>
                  </w:tcBorders>
                  <w:shd w:val="clear" w:color="auto" w:fill="auto"/>
                  <w:vAlign w:val="center"/>
                </w:tcPr>
                <w:p w14:paraId="44C9B2FB">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蔬果类</w:t>
                  </w:r>
                </w:p>
              </w:tc>
              <w:tc>
                <w:tcPr>
                  <w:tcW w:w="1778" w:type="dxa"/>
                  <w:tcBorders>
                    <w:top w:val="single" w:color="auto" w:sz="4" w:space="0"/>
                    <w:left w:val="single" w:color="auto" w:sz="4" w:space="0"/>
                    <w:bottom w:val="single" w:color="auto" w:sz="4" w:space="0"/>
                    <w:right w:val="single" w:color="auto" w:sz="4" w:space="0"/>
                  </w:tcBorders>
                  <w:shd w:val="clear" w:color="auto" w:fill="auto"/>
                  <w:vAlign w:val="center"/>
                </w:tcPr>
                <w:p w14:paraId="0BDE4A2A">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依据蔬果验收标准</w:t>
                  </w:r>
                </w:p>
              </w:tc>
              <w:tc>
                <w:tcPr>
                  <w:tcW w:w="956" w:type="dxa"/>
                  <w:tcBorders>
                    <w:top w:val="single" w:color="auto" w:sz="4" w:space="0"/>
                    <w:left w:val="single" w:color="auto" w:sz="4" w:space="0"/>
                    <w:bottom w:val="single" w:color="auto" w:sz="4" w:space="0"/>
                    <w:right w:val="single" w:color="auto" w:sz="4" w:space="0"/>
                  </w:tcBorders>
                  <w:shd w:val="clear" w:color="auto" w:fill="auto"/>
                  <w:vAlign w:val="center"/>
                </w:tcPr>
                <w:p w14:paraId="64D679B1">
                  <w:pPr>
                    <w:keepNext w:val="0"/>
                    <w:keepLines w:val="0"/>
                    <w:pageBreakBefore w:val="0"/>
                    <w:widowControl/>
                    <w:suppressLineNumbers w:val="0"/>
                    <w:kinsoku/>
                    <w:wordWrap/>
                    <w:overflowPunct/>
                    <w:topLinePunct w:val="0"/>
                    <w:autoSpaceDE/>
                    <w:autoSpaceDN/>
                    <w:bidi w:val="0"/>
                    <w:adjustRightInd/>
                    <w:snapToGrid w:val="0"/>
                    <w:spacing w:line="240" w:lineRule="auto"/>
                    <w:jc w:val="left"/>
                    <w:textAlignment w:val="center"/>
                    <w:rPr>
                      <w:rFonts w:hint="eastAsia" w:ascii="仿宋" w:hAnsi="仿宋" w:eastAsia="仿宋" w:cs="仿宋"/>
                      <w:i w:val="0"/>
                      <w:iCs w:val="0"/>
                      <w:color w:val="000000"/>
                      <w:sz w:val="22"/>
                      <w:szCs w:val="22"/>
                      <w:u w:val="none"/>
                    </w:rPr>
                  </w:pPr>
                  <w:r>
                    <w:rPr>
                      <w:rStyle w:val="23"/>
                      <w:rFonts w:hint="eastAsia" w:ascii="仿宋" w:hAnsi="仿宋" w:eastAsia="仿宋" w:cs="仿宋"/>
                      <w:sz w:val="22"/>
                      <w:szCs w:val="22"/>
                      <w:lang w:val="en-US" w:eastAsia="zh-CN" w:bidi="ar"/>
                    </w:rPr>
                    <w:t>①合格</w:t>
                  </w:r>
                </w:p>
              </w:tc>
              <w:tc>
                <w:tcPr>
                  <w:tcW w:w="1125" w:type="dxa"/>
                  <w:tcBorders>
                    <w:top w:val="single" w:color="auto" w:sz="4" w:space="0"/>
                    <w:left w:val="single" w:color="auto" w:sz="4" w:space="0"/>
                    <w:bottom w:val="single" w:color="auto" w:sz="4" w:space="0"/>
                    <w:right w:val="single" w:color="auto" w:sz="4" w:space="0"/>
                  </w:tcBorders>
                  <w:shd w:val="clear" w:color="auto" w:fill="auto"/>
                  <w:vAlign w:val="center"/>
                </w:tcPr>
                <w:p w14:paraId="793422DC">
                  <w:pPr>
                    <w:keepNext w:val="0"/>
                    <w:keepLines w:val="0"/>
                    <w:pageBreakBefore w:val="0"/>
                    <w:widowControl/>
                    <w:suppressLineNumbers w:val="0"/>
                    <w:kinsoku/>
                    <w:wordWrap/>
                    <w:overflowPunct/>
                    <w:topLinePunct w:val="0"/>
                    <w:autoSpaceDE/>
                    <w:autoSpaceDN/>
                    <w:bidi w:val="0"/>
                    <w:adjustRightInd/>
                    <w:snapToGrid w:val="0"/>
                    <w:spacing w:line="240" w:lineRule="auto"/>
                    <w:jc w:val="left"/>
                    <w:textAlignment w:val="center"/>
                    <w:rPr>
                      <w:rStyle w:val="23"/>
                      <w:rFonts w:hint="eastAsia" w:ascii="仿宋" w:hAnsi="仿宋" w:eastAsia="仿宋" w:cs="仿宋"/>
                      <w:sz w:val="22"/>
                      <w:szCs w:val="22"/>
                      <w:lang w:val="en-US" w:eastAsia="zh-CN" w:bidi="ar"/>
                    </w:rPr>
                  </w:pPr>
                  <w:r>
                    <w:rPr>
                      <w:rStyle w:val="23"/>
                      <w:rFonts w:hint="eastAsia" w:ascii="仿宋" w:hAnsi="仿宋" w:eastAsia="仿宋" w:cs="仿宋"/>
                      <w:sz w:val="22"/>
                      <w:szCs w:val="22"/>
                      <w:lang w:val="en-US" w:eastAsia="zh-CN" w:bidi="ar"/>
                    </w:rPr>
                    <w:t>②不合格</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10126C63">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41DD306E">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76590D70">
                  <w:pPr>
                    <w:keepNext w:val="0"/>
                    <w:keepLines w:val="0"/>
                    <w:pageBreakBefore w:val="0"/>
                    <w:kinsoku/>
                    <w:wordWrap/>
                    <w:overflowPunct/>
                    <w:topLinePunct w:val="0"/>
                    <w:autoSpaceDE/>
                    <w:autoSpaceDN/>
                    <w:bidi w:val="0"/>
                    <w:adjustRightInd/>
                    <w:snapToGrid w:val="0"/>
                    <w:spacing w:line="240" w:lineRule="auto"/>
                    <w:jc w:val="left"/>
                    <w:rPr>
                      <w:rFonts w:hint="eastAsia" w:ascii="仿宋" w:hAnsi="仿宋" w:eastAsia="仿宋" w:cs="仿宋"/>
                      <w:i w:val="0"/>
                      <w:iCs w:val="0"/>
                      <w:color w:val="000000"/>
                      <w:sz w:val="22"/>
                      <w:szCs w:val="22"/>
                      <w:u w:val="none"/>
                    </w:rPr>
                  </w:pPr>
                </w:p>
              </w:tc>
            </w:tr>
            <w:tr w14:paraId="1EC627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0" w:type="auto"/>
                  <w:gridSpan w:val="2"/>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0F05F98">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食材价格</w:t>
                  </w:r>
                </w:p>
                <w:p w14:paraId="06363749">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kern w:val="0"/>
                      <w:sz w:val="22"/>
                      <w:szCs w:val="22"/>
                      <w:u w:val="none"/>
                      <w:lang w:val="en-US" w:eastAsia="zh-CN" w:bidi="ar"/>
                    </w:rPr>
                  </w:pPr>
                  <w:r>
                    <w:rPr>
                      <w:rFonts w:hint="eastAsia" w:ascii="仿宋" w:hAnsi="仿宋" w:eastAsia="仿宋" w:cs="仿宋"/>
                      <w:i w:val="0"/>
                      <w:iCs w:val="0"/>
                      <w:color w:val="000000"/>
                      <w:kern w:val="0"/>
                      <w:sz w:val="22"/>
                      <w:szCs w:val="22"/>
                      <w:u w:val="none"/>
                      <w:lang w:val="en-US" w:eastAsia="zh-CN" w:bidi="ar"/>
                    </w:rPr>
                    <w:t>（12分）</w:t>
                  </w:r>
                </w:p>
              </w:tc>
              <w:tc>
                <w:tcPr>
                  <w:tcW w:w="2213" w:type="dxa"/>
                  <w:tcBorders>
                    <w:top w:val="single" w:color="auto" w:sz="4" w:space="0"/>
                    <w:left w:val="single" w:color="auto" w:sz="4" w:space="0"/>
                    <w:bottom w:val="single" w:color="auto" w:sz="4" w:space="0"/>
                    <w:right w:val="single" w:color="auto" w:sz="4" w:space="0"/>
                  </w:tcBorders>
                  <w:shd w:val="clear" w:color="auto" w:fill="auto"/>
                  <w:vAlign w:val="center"/>
                </w:tcPr>
                <w:p w14:paraId="6D562E3C">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牛、猪、羊肉类</w:t>
                  </w:r>
                </w:p>
              </w:tc>
              <w:tc>
                <w:tcPr>
                  <w:tcW w:w="1778" w:type="dxa"/>
                  <w:tcBorders>
                    <w:top w:val="single" w:color="auto" w:sz="4" w:space="0"/>
                    <w:left w:val="single" w:color="auto" w:sz="4" w:space="0"/>
                    <w:bottom w:val="single" w:color="auto" w:sz="4" w:space="0"/>
                    <w:right w:val="single" w:color="auto" w:sz="4" w:space="0"/>
                  </w:tcBorders>
                  <w:shd w:val="clear" w:color="auto" w:fill="auto"/>
                  <w:vAlign w:val="center"/>
                </w:tcPr>
                <w:p w14:paraId="5D817164">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依据市场价格标准</w:t>
                  </w:r>
                </w:p>
              </w:tc>
              <w:tc>
                <w:tcPr>
                  <w:tcW w:w="956" w:type="dxa"/>
                  <w:tcBorders>
                    <w:top w:val="single" w:color="auto" w:sz="4" w:space="0"/>
                    <w:left w:val="single" w:color="auto" w:sz="4" w:space="0"/>
                    <w:bottom w:val="single" w:color="auto" w:sz="4" w:space="0"/>
                    <w:right w:val="single" w:color="auto" w:sz="4" w:space="0"/>
                  </w:tcBorders>
                  <w:shd w:val="clear" w:color="auto" w:fill="auto"/>
                  <w:vAlign w:val="center"/>
                </w:tcPr>
                <w:p w14:paraId="0E995FF3">
                  <w:pPr>
                    <w:keepNext w:val="0"/>
                    <w:keepLines w:val="0"/>
                    <w:pageBreakBefore w:val="0"/>
                    <w:widowControl/>
                    <w:suppressLineNumbers w:val="0"/>
                    <w:kinsoku/>
                    <w:wordWrap/>
                    <w:overflowPunct/>
                    <w:topLinePunct w:val="0"/>
                    <w:autoSpaceDE/>
                    <w:autoSpaceDN/>
                    <w:bidi w:val="0"/>
                    <w:adjustRightInd/>
                    <w:snapToGrid w:val="0"/>
                    <w:spacing w:line="240" w:lineRule="auto"/>
                    <w:jc w:val="left"/>
                    <w:textAlignment w:val="center"/>
                    <w:rPr>
                      <w:rFonts w:hint="eastAsia" w:ascii="仿宋" w:hAnsi="仿宋" w:eastAsia="仿宋" w:cs="仿宋"/>
                      <w:i w:val="0"/>
                      <w:iCs w:val="0"/>
                      <w:color w:val="000000"/>
                      <w:sz w:val="22"/>
                      <w:szCs w:val="22"/>
                      <w:u w:val="none"/>
                    </w:rPr>
                  </w:pPr>
                  <w:r>
                    <w:rPr>
                      <w:rStyle w:val="23"/>
                      <w:rFonts w:hint="eastAsia" w:ascii="仿宋" w:hAnsi="仿宋" w:eastAsia="仿宋" w:cs="仿宋"/>
                      <w:sz w:val="22"/>
                      <w:szCs w:val="22"/>
                      <w:lang w:val="en-US" w:eastAsia="zh-CN" w:bidi="ar"/>
                    </w:rPr>
                    <w:t>①合格</w:t>
                  </w:r>
                </w:p>
              </w:tc>
              <w:tc>
                <w:tcPr>
                  <w:tcW w:w="1125" w:type="dxa"/>
                  <w:tcBorders>
                    <w:top w:val="single" w:color="auto" w:sz="4" w:space="0"/>
                    <w:left w:val="single" w:color="auto" w:sz="4" w:space="0"/>
                    <w:bottom w:val="single" w:color="auto" w:sz="4" w:space="0"/>
                    <w:right w:val="single" w:color="auto" w:sz="4" w:space="0"/>
                  </w:tcBorders>
                  <w:shd w:val="clear" w:color="auto" w:fill="auto"/>
                  <w:vAlign w:val="center"/>
                </w:tcPr>
                <w:p w14:paraId="7AF5D7EE">
                  <w:pPr>
                    <w:keepNext w:val="0"/>
                    <w:keepLines w:val="0"/>
                    <w:pageBreakBefore w:val="0"/>
                    <w:widowControl/>
                    <w:suppressLineNumbers w:val="0"/>
                    <w:kinsoku/>
                    <w:wordWrap/>
                    <w:overflowPunct/>
                    <w:topLinePunct w:val="0"/>
                    <w:autoSpaceDE/>
                    <w:autoSpaceDN/>
                    <w:bidi w:val="0"/>
                    <w:adjustRightInd/>
                    <w:snapToGrid w:val="0"/>
                    <w:spacing w:line="240" w:lineRule="auto"/>
                    <w:jc w:val="left"/>
                    <w:textAlignment w:val="center"/>
                    <w:rPr>
                      <w:rStyle w:val="23"/>
                      <w:rFonts w:hint="eastAsia" w:ascii="仿宋" w:hAnsi="仿宋" w:eastAsia="仿宋" w:cs="仿宋"/>
                      <w:sz w:val="22"/>
                      <w:szCs w:val="22"/>
                      <w:lang w:val="en-US" w:eastAsia="zh-CN" w:bidi="ar"/>
                    </w:rPr>
                  </w:pPr>
                  <w:r>
                    <w:rPr>
                      <w:rStyle w:val="23"/>
                      <w:rFonts w:hint="eastAsia" w:ascii="仿宋" w:hAnsi="仿宋" w:eastAsia="仿宋" w:cs="仿宋"/>
                      <w:sz w:val="22"/>
                      <w:szCs w:val="22"/>
                      <w:lang w:val="en-US" w:eastAsia="zh-CN" w:bidi="ar"/>
                    </w:rPr>
                    <w:t>②不合格</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365195F0">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32953537">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68D316FE">
                  <w:pPr>
                    <w:keepNext w:val="0"/>
                    <w:keepLines w:val="0"/>
                    <w:pageBreakBefore w:val="0"/>
                    <w:kinsoku/>
                    <w:wordWrap/>
                    <w:overflowPunct/>
                    <w:topLinePunct w:val="0"/>
                    <w:autoSpaceDE/>
                    <w:autoSpaceDN/>
                    <w:bidi w:val="0"/>
                    <w:adjustRightInd/>
                    <w:snapToGrid w:val="0"/>
                    <w:spacing w:line="240" w:lineRule="auto"/>
                    <w:jc w:val="left"/>
                    <w:rPr>
                      <w:rFonts w:hint="eastAsia" w:ascii="仿宋" w:hAnsi="仿宋" w:eastAsia="仿宋" w:cs="仿宋"/>
                      <w:i w:val="0"/>
                      <w:iCs w:val="0"/>
                      <w:color w:val="000000"/>
                      <w:sz w:val="22"/>
                      <w:szCs w:val="22"/>
                      <w:u w:val="none"/>
                    </w:rPr>
                  </w:pPr>
                </w:p>
              </w:tc>
            </w:tr>
            <w:tr w14:paraId="5A263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0" w:type="auto"/>
                  <w:gridSpan w:val="2"/>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616AD74">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i w:val="0"/>
                      <w:iCs w:val="0"/>
                      <w:color w:val="000000"/>
                      <w:sz w:val="22"/>
                      <w:szCs w:val="22"/>
                      <w:u w:val="none"/>
                    </w:rPr>
                  </w:pPr>
                </w:p>
              </w:tc>
              <w:tc>
                <w:tcPr>
                  <w:tcW w:w="2213" w:type="dxa"/>
                  <w:tcBorders>
                    <w:top w:val="single" w:color="auto" w:sz="4" w:space="0"/>
                    <w:left w:val="single" w:color="auto" w:sz="4" w:space="0"/>
                    <w:bottom w:val="single" w:color="auto" w:sz="4" w:space="0"/>
                    <w:right w:val="single" w:color="auto" w:sz="4" w:space="0"/>
                  </w:tcBorders>
                  <w:shd w:val="clear" w:color="auto" w:fill="auto"/>
                  <w:vAlign w:val="center"/>
                </w:tcPr>
                <w:p w14:paraId="7DE4162E">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鲜禽、蛋、水产类</w:t>
                  </w:r>
                </w:p>
              </w:tc>
              <w:tc>
                <w:tcPr>
                  <w:tcW w:w="1778" w:type="dxa"/>
                  <w:tcBorders>
                    <w:top w:val="single" w:color="auto" w:sz="4" w:space="0"/>
                    <w:left w:val="single" w:color="auto" w:sz="4" w:space="0"/>
                    <w:bottom w:val="single" w:color="auto" w:sz="4" w:space="0"/>
                    <w:right w:val="single" w:color="auto" w:sz="4" w:space="0"/>
                  </w:tcBorders>
                  <w:shd w:val="clear" w:color="auto" w:fill="auto"/>
                  <w:vAlign w:val="center"/>
                </w:tcPr>
                <w:p w14:paraId="01E221AC">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依据市场价格标准</w:t>
                  </w:r>
                </w:p>
              </w:tc>
              <w:tc>
                <w:tcPr>
                  <w:tcW w:w="956" w:type="dxa"/>
                  <w:tcBorders>
                    <w:top w:val="single" w:color="auto" w:sz="4" w:space="0"/>
                    <w:left w:val="single" w:color="auto" w:sz="4" w:space="0"/>
                    <w:bottom w:val="single" w:color="auto" w:sz="4" w:space="0"/>
                    <w:right w:val="single" w:color="auto" w:sz="4" w:space="0"/>
                  </w:tcBorders>
                  <w:shd w:val="clear" w:color="auto" w:fill="auto"/>
                  <w:vAlign w:val="center"/>
                </w:tcPr>
                <w:p w14:paraId="1F490890">
                  <w:pPr>
                    <w:keepNext w:val="0"/>
                    <w:keepLines w:val="0"/>
                    <w:pageBreakBefore w:val="0"/>
                    <w:widowControl/>
                    <w:suppressLineNumbers w:val="0"/>
                    <w:kinsoku/>
                    <w:wordWrap/>
                    <w:overflowPunct/>
                    <w:topLinePunct w:val="0"/>
                    <w:autoSpaceDE/>
                    <w:autoSpaceDN/>
                    <w:bidi w:val="0"/>
                    <w:adjustRightInd/>
                    <w:snapToGrid w:val="0"/>
                    <w:spacing w:line="240" w:lineRule="auto"/>
                    <w:jc w:val="left"/>
                    <w:textAlignment w:val="center"/>
                    <w:rPr>
                      <w:rFonts w:hint="eastAsia" w:ascii="仿宋" w:hAnsi="仿宋" w:eastAsia="仿宋" w:cs="仿宋"/>
                      <w:i w:val="0"/>
                      <w:iCs w:val="0"/>
                      <w:color w:val="000000"/>
                      <w:sz w:val="22"/>
                      <w:szCs w:val="22"/>
                      <w:u w:val="none"/>
                    </w:rPr>
                  </w:pPr>
                  <w:r>
                    <w:rPr>
                      <w:rStyle w:val="23"/>
                      <w:rFonts w:hint="eastAsia" w:ascii="仿宋" w:hAnsi="仿宋" w:eastAsia="仿宋" w:cs="仿宋"/>
                      <w:sz w:val="22"/>
                      <w:szCs w:val="22"/>
                      <w:lang w:val="en-US" w:eastAsia="zh-CN" w:bidi="ar"/>
                    </w:rPr>
                    <w:t>①合格</w:t>
                  </w:r>
                </w:p>
              </w:tc>
              <w:tc>
                <w:tcPr>
                  <w:tcW w:w="1125" w:type="dxa"/>
                  <w:tcBorders>
                    <w:top w:val="single" w:color="auto" w:sz="4" w:space="0"/>
                    <w:left w:val="single" w:color="auto" w:sz="4" w:space="0"/>
                    <w:bottom w:val="single" w:color="auto" w:sz="4" w:space="0"/>
                    <w:right w:val="single" w:color="auto" w:sz="4" w:space="0"/>
                  </w:tcBorders>
                  <w:shd w:val="clear" w:color="auto" w:fill="auto"/>
                  <w:vAlign w:val="center"/>
                </w:tcPr>
                <w:p w14:paraId="17492E58">
                  <w:pPr>
                    <w:keepNext w:val="0"/>
                    <w:keepLines w:val="0"/>
                    <w:pageBreakBefore w:val="0"/>
                    <w:widowControl/>
                    <w:suppressLineNumbers w:val="0"/>
                    <w:kinsoku/>
                    <w:wordWrap/>
                    <w:overflowPunct/>
                    <w:topLinePunct w:val="0"/>
                    <w:autoSpaceDE/>
                    <w:autoSpaceDN/>
                    <w:bidi w:val="0"/>
                    <w:adjustRightInd/>
                    <w:snapToGrid w:val="0"/>
                    <w:spacing w:line="240" w:lineRule="auto"/>
                    <w:jc w:val="left"/>
                    <w:textAlignment w:val="center"/>
                    <w:rPr>
                      <w:rStyle w:val="23"/>
                      <w:rFonts w:hint="eastAsia" w:ascii="仿宋" w:hAnsi="仿宋" w:eastAsia="仿宋" w:cs="仿宋"/>
                      <w:sz w:val="22"/>
                      <w:szCs w:val="22"/>
                      <w:lang w:val="en-US" w:eastAsia="zh-CN" w:bidi="ar"/>
                    </w:rPr>
                  </w:pPr>
                  <w:r>
                    <w:rPr>
                      <w:rStyle w:val="23"/>
                      <w:rFonts w:hint="eastAsia" w:ascii="仿宋" w:hAnsi="仿宋" w:eastAsia="仿宋" w:cs="仿宋"/>
                      <w:sz w:val="22"/>
                      <w:szCs w:val="22"/>
                      <w:lang w:val="en-US" w:eastAsia="zh-CN" w:bidi="ar"/>
                    </w:rPr>
                    <w:t>②不合格</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7E235E9F">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640835DF">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0856BCBD">
                  <w:pPr>
                    <w:keepNext w:val="0"/>
                    <w:keepLines w:val="0"/>
                    <w:pageBreakBefore w:val="0"/>
                    <w:kinsoku/>
                    <w:wordWrap/>
                    <w:overflowPunct/>
                    <w:topLinePunct w:val="0"/>
                    <w:autoSpaceDE/>
                    <w:autoSpaceDN/>
                    <w:bidi w:val="0"/>
                    <w:adjustRightInd/>
                    <w:snapToGrid w:val="0"/>
                    <w:spacing w:line="240" w:lineRule="auto"/>
                    <w:jc w:val="left"/>
                    <w:rPr>
                      <w:rFonts w:hint="eastAsia" w:ascii="仿宋" w:hAnsi="仿宋" w:eastAsia="仿宋" w:cs="仿宋"/>
                      <w:i w:val="0"/>
                      <w:iCs w:val="0"/>
                      <w:color w:val="000000"/>
                      <w:sz w:val="22"/>
                      <w:szCs w:val="22"/>
                      <w:u w:val="none"/>
                    </w:rPr>
                  </w:pPr>
                </w:p>
              </w:tc>
            </w:tr>
            <w:tr w14:paraId="0423A1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0" w:type="auto"/>
                  <w:gridSpan w:val="2"/>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6DC4846">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i w:val="0"/>
                      <w:iCs w:val="0"/>
                      <w:color w:val="000000"/>
                      <w:sz w:val="22"/>
                      <w:szCs w:val="22"/>
                      <w:u w:val="none"/>
                    </w:rPr>
                  </w:pPr>
                </w:p>
              </w:tc>
              <w:tc>
                <w:tcPr>
                  <w:tcW w:w="2213" w:type="dxa"/>
                  <w:tcBorders>
                    <w:top w:val="single" w:color="auto" w:sz="4" w:space="0"/>
                    <w:left w:val="single" w:color="auto" w:sz="4" w:space="0"/>
                    <w:bottom w:val="single" w:color="auto" w:sz="4" w:space="0"/>
                    <w:right w:val="single" w:color="auto" w:sz="4" w:space="0"/>
                  </w:tcBorders>
                  <w:shd w:val="clear" w:color="auto" w:fill="auto"/>
                  <w:vAlign w:val="center"/>
                </w:tcPr>
                <w:p w14:paraId="386CB616">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预包装食品</w:t>
                  </w:r>
                </w:p>
              </w:tc>
              <w:tc>
                <w:tcPr>
                  <w:tcW w:w="1778" w:type="dxa"/>
                  <w:tcBorders>
                    <w:top w:val="single" w:color="auto" w:sz="4" w:space="0"/>
                    <w:left w:val="single" w:color="auto" w:sz="4" w:space="0"/>
                    <w:bottom w:val="single" w:color="auto" w:sz="4" w:space="0"/>
                    <w:right w:val="single" w:color="auto" w:sz="4" w:space="0"/>
                  </w:tcBorders>
                  <w:shd w:val="clear" w:color="auto" w:fill="auto"/>
                  <w:vAlign w:val="center"/>
                </w:tcPr>
                <w:p w14:paraId="190891EB">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依据市场价格标准</w:t>
                  </w:r>
                </w:p>
              </w:tc>
              <w:tc>
                <w:tcPr>
                  <w:tcW w:w="956" w:type="dxa"/>
                  <w:tcBorders>
                    <w:top w:val="single" w:color="auto" w:sz="4" w:space="0"/>
                    <w:left w:val="single" w:color="auto" w:sz="4" w:space="0"/>
                    <w:bottom w:val="single" w:color="auto" w:sz="4" w:space="0"/>
                    <w:right w:val="single" w:color="auto" w:sz="4" w:space="0"/>
                  </w:tcBorders>
                  <w:shd w:val="clear" w:color="auto" w:fill="auto"/>
                  <w:vAlign w:val="center"/>
                </w:tcPr>
                <w:p w14:paraId="2795BEC5">
                  <w:pPr>
                    <w:keepNext w:val="0"/>
                    <w:keepLines w:val="0"/>
                    <w:pageBreakBefore w:val="0"/>
                    <w:widowControl/>
                    <w:suppressLineNumbers w:val="0"/>
                    <w:kinsoku/>
                    <w:wordWrap/>
                    <w:overflowPunct/>
                    <w:topLinePunct w:val="0"/>
                    <w:autoSpaceDE/>
                    <w:autoSpaceDN/>
                    <w:bidi w:val="0"/>
                    <w:adjustRightInd/>
                    <w:snapToGrid w:val="0"/>
                    <w:spacing w:line="240" w:lineRule="auto"/>
                    <w:jc w:val="left"/>
                    <w:textAlignment w:val="center"/>
                    <w:rPr>
                      <w:rFonts w:hint="eastAsia" w:ascii="仿宋" w:hAnsi="仿宋" w:eastAsia="仿宋" w:cs="仿宋"/>
                      <w:i w:val="0"/>
                      <w:iCs w:val="0"/>
                      <w:color w:val="000000"/>
                      <w:sz w:val="22"/>
                      <w:szCs w:val="22"/>
                      <w:u w:val="none"/>
                    </w:rPr>
                  </w:pPr>
                  <w:r>
                    <w:rPr>
                      <w:rStyle w:val="23"/>
                      <w:rFonts w:hint="eastAsia" w:ascii="仿宋" w:hAnsi="仿宋" w:eastAsia="仿宋" w:cs="仿宋"/>
                      <w:sz w:val="22"/>
                      <w:szCs w:val="22"/>
                      <w:lang w:val="en-US" w:eastAsia="zh-CN" w:bidi="ar"/>
                    </w:rPr>
                    <w:t>①合格</w:t>
                  </w:r>
                </w:p>
              </w:tc>
              <w:tc>
                <w:tcPr>
                  <w:tcW w:w="1125" w:type="dxa"/>
                  <w:tcBorders>
                    <w:top w:val="single" w:color="auto" w:sz="4" w:space="0"/>
                    <w:left w:val="single" w:color="auto" w:sz="4" w:space="0"/>
                    <w:bottom w:val="single" w:color="auto" w:sz="4" w:space="0"/>
                    <w:right w:val="single" w:color="auto" w:sz="4" w:space="0"/>
                  </w:tcBorders>
                  <w:shd w:val="clear" w:color="auto" w:fill="auto"/>
                  <w:vAlign w:val="center"/>
                </w:tcPr>
                <w:p w14:paraId="5E291D5C">
                  <w:pPr>
                    <w:keepNext w:val="0"/>
                    <w:keepLines w:val="0"/>
                    <w:pageBreakBefore w:val="0"/>
                    <w:widowControl/>
                    <w:suppressLineNumbers w:val="0"/>
                    <w:kinsoku/>
                    <w:wordWrap/>
                    <w:overflowPunct/>
                    <w:topLinePunct w:val="0"/>
                    <w:autoSpaceDE/>
                    <w:autoSpaceDN/>
                    <w:bidi w:val="0"/>
                    <w:adjustRightInd/>
                    <w:snapToGrid w:val="0"/>
                    <w:spacing w:line="240" w:lineRule="auto"/>
                    <w:jc w:val="left"/>
                    <w:textAlignment w:val="center"/>
                    <w:rPr>
                      <w:rStyle w:val="23"/>
                      <w:rFonts w:hint="eastAsia" w:ascii="仿宋" w:hAnsi="仿宋" w:eastAsia="仿宋" w:cs="仿宋"/>
                      <w:sz w:val="22"/>
                      <w:szCs w:val="22"/>
                      <w:lang w:val="en-US" w:eastAsia="zh-CN" w:bidi="ar"/>
                    </w:rPr>
                  </w:pPr>
                  <w:r>
                    <w:rPr>
                      <w:rStyle w:val="23"/>
                      <w:rFonts w:hint="eastAsia" w:ascii="仿宋" w:hAnsi="仿宋" w:eastAsia="仿宋" w:cs="仿宋"/>
                      <w:sz w:val="22"/>
                      <w:szCs w:val="22"/>
                      <w:lang w:val="en-US" w:eastAsia="zh-CN" w:bidi="ar"/>
                    </w:rPr>
                    <w:br w:type="textWrapping"/>
                  </w:r>
                  <w:r>
                    <w:rPr>
                      <w:rStyle w:val="23"/>
                      <w:rFonts w:hint="eastAsia" w:ascii="仿宋" w:hAnsi="仿宋" w:eastAsia="仿宋" w:cs="仿宋"/>
                      <w:sz w:val="22"/>
                      <w:szCs w:val="22"/>
                      <w:lang w:val="en-US" w:eastAsia="zh-CN" w:bidi="ar"/>
                    </w:rPr>
                    <w:t>②不合格</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142C62EF">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07DBC20E">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27BF7F39">
                  <w:pPr>
                    <w:keepNext w:val="0"/>
                    <w:keepLines w:val="0"/>
                    <w:pageBreakBefore w:val="0"/>
                    <w:kinsoku/>
                    <w:wordWrap/>
                    <w:overflowPunct/>
                    <w:topLinePunct w:val="0"/>
                    <w:autoSpaceDE/>
                    <w:autoSpaceDN/>
                    <w:bidi w:val="0"/>
                    <w:adjustRightInd/>
                    <w:snapToGrid w:val="0"/>
                    <w:spacing w:line="240" w:lineRule="auto"/>
                    <w:jc w:val="left"/>
                    <w:rPr>
                      <w:rFonts w:hint="eastAsia" w:ascii="仿宋" w:hAnsi="仿宋" w:eastAsia="仿宋" w:cs="仿宋"/>
                      <w:i w:val="0"/>
                      <w:iCs w:val="0"/>
                      <w:color w:val="000000"/>
                      <w:sz w:val="22"/>
                      <w:szCs w:val="22"/>
                      <w:u w:val="none"/>
                    </w:rPr>
                  </w:pPr>
                </w:p>
              </w:tc>
            </w:tr>
            <w:tr w14:paraId="2BDD50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0" w:type="auto"/>
                  <w:gridSpan w:val="2"/>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2EBDB15">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i w:val="0"/>
                      <w:iCs w:val="0"/>
                      <w:color w:val="000000"/>
                      <w:sz w:val="22"/>
                      <w:szCs w:val="22"/>
                      <w:u w:val="none"/>
                    </w:rPr>
                  </w:pPr>
                </w:p>
              </w:tc>
              <w:tc>
                <w:tcPr>
                  <w:tcW w:w="2213" w:type="dxa"/>
                  <w:tcBorders>
                    <w:top w:val="single" w:color="auto" w:sz="4" w:space="0"/>
                    <w:left w:val="single" w:color="auto" w:sz="4" w:space="0"/>
                    <w:bottom w:val="single" w:color="auto" w:sz="4" w:space="0"/>
                    <w:right w:val="single" w:color="auto" w:sz="4" w:space="0"/>
                  </w:tcBorders>
                  <w:shd w:val="clear" w:color="auto" w:fill="auto"/>
                  <w:vAlign w:val="center"/>
                </w:tcPr>
                <w:p w14:paraId="5AD35043">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蔬果类</w:t>
                  </w:r>
                </w:p>
              </w:tc>
              <w:tc>
                <w:tcPr>
                  <w:tcW w:w="1778" w:type="dxa"/>
                  <w:tcBorders>
                    <w:top w:val="single" w:color="auto" w:sz="4" w:space="0"/>
                    <w:left w:val="single" w:color="auto" w:sz="4" w:space="0"/>
                    <w:bottom w:val="single" w:color="auto" w:sz="4" w:space="0"/>
                    <w:right w:val="single" w:color="auto" w:sz="4" w:space="0"/>
                  </w:tcBorders>
                  <w:shd w:val="clear" w:color="auto" w:fill="auto"/>
                  <w:vAlign w:val="center"/>
                </w:tcPr>
                <w:p w14:paraId="64D39D53">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依据市场价格标准</w:t>
                  </w:r>
                </w:p>
              </w:tc>
              <w:tc>
                <w:tcPr>
                  <w:tcW w:w="956" w:type="dxa"/>
                  <w:tcBorders>
                    <w:top w:val="single" w:color="auto" w:sz="4" w:space="0"/>
                    <w:left w:val="single" w:color="auto" w:sz="4" w:space="0"/>
                    <w:bottom w:val="single" w:color="auto" w:sz="4" w:space="0"/>
                    <w:right w:val="single" w:color="auto" w:sz="4" w:space="0"/>
                  </w:tcBorders>
                  <w:shd w:val="clear" w:color="auto" w:fill="auto"/>
                  <w:vAlign w:val="center"/>
                </w:tcPr>
                <w:p w14:paraId="3150D8FF">
                  <w:pPr>
                    <w:keepNext w:val="0"/>
                    <w:keepLines w:val="0"/>
                    <w:pageBreakBefore w:val="0"/>
                    <w:widowControl/>
                    <w:suppressLineNumbers w:val="0"/>
                    <w:kinsoku/>
                    <w:wordWrap/>
                    <w:overflowPunct/>
                    <w:topLinePunct w:val="0"/>
                    <w:autoSpaceDE/>
                    <w:autoSpaceDN/>
                    <w:bidi w:val="0"/>
                    <w:adjustRightInd/>
                    <w:snapToGrid w:val="0"/>
                    <w:spacing w:line="240" w:lineRule="auto"/>
                    <w:jc w:val="left"/>
                    <w:textAlignment w:val="center"/>
                    <w:rPr>
                      <w:rFonts w:hint="eastAsia" w:ascii="仿宋" w:hAnsi="仿宋" w:eastAsia="仿宋" w:cs="仿宋"/>
                      <w:i w:val="0"/>
                      <w:iCs w:val="0"/>
                      <w:color w:val="000000"/>
                      <w:sz w:val="22"/>
                      <w:szCs w:val="22"/>
                      <w:u w:val="none"/>
                    </w:rPr>
                  </w:pPr>
                  <w:r>
                    <w:rPr>
                      <w:rStyle w:val="23"/>
                      <w:rFonts w:hint="eastAsia" w:ascii="仿宋" w:hAnsi="仿宋" w:eastAsia="仿宋" w:cs="仿宋"/>
                      <w:sz w:val="22"/>
                      <w:szCs w:val="22"/>
                      <w:lang w:val="en-US" w:eastAsia="zh-CN" w:bidi="ar"/>
                    </w:rPr>
                    <w:t>①合格</w:t>
                  </w:r>
                </w:p>
              </w:tc>
              <w:tc>
                <w:tcPr>
                  <w:tcW w:w="1125" w:type="dxa"/>
                  <w:tcBorders>
                    <w:top w:val="single" w:color="auto" w:sz="4" w:space="0"/>
                    <w:left w:val="single" w:color="auto" w:sz="4" w:space="0"/>
                    <w:bottom w:val="single" w:color="auto" w:sz="4" w:space="0"/>
                    <w:right w:val="single" w:color="auto" w:sz="4" w:space="0"/>
                  </w:tcBorders>
                  <w:shd w:val="clear" w:color="auto" w:fill="auto"/>
                  <w:vAlign w:val="center"/>
                </w:tcPr>
                <w:p w14:paraId="10DAC6E5">
                  <w:pPr>
                    <w:keepNext w:val="0"/>
                    <w:keepLines w:val="0"/>
                    <w:pageBreakBefore w:val="0"/>
                    <w:widowControl/>
                    <w:suppressLineNumbers w:val="0"/>
                    <w:kinsoku/>
                    <w:wordWrap/>
                    <w:overflowPunct/>
                    <w:topLinePunct w:val="0"/>
                    <w:autoSpaceDE/>
                    <w:autoSpaceDN/>
                    <w:bidi w:val="0"/>
                    <w:adjustRightInd/>
                    <w:snapToGrid w:val="0"/>
                    <w:spacing w:line="240" w:lineRule="auto"/>
                    <w:jc w:val="left"/>
                    <w:textAlignment w:val="center"/>
                    <w:rPr>
                      <w:rStyle w:val="23"/>
                      <w:rFonts w:hint="eastAsia" w:ascii="仿宋" w:hAnsi="仿宋" w:eastAsia="仿宋" w:cs="仿宋"/>
                      <w:sz w:val="22"/>
                      <w:szCs w:val="22"/>
                      <w:lang w:val="en-US" w:eastAsia="zh-CN" w:bidi="ar"/>
                    </w:rPr>
                  </w:pPr>
                  <w:r>
                    <w:rPr>
                      <w:rStyle w:val="23"/>
                      <w:rFonts w:hint="eastAsia" w:ascii="仿宋" w:hAnsi="仿宋" w:eastAsia="仿宋" w:cs="仿宋"/>
                      <w:sz w:val="22"/>
                      <w:szCs w:val="22"/>
                      <w:lang w:val="en-US" w:eastAsia="zh-CN" w:bidi="ar"/>
                    </w:rPr>
                    <w:t>②不合格</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7971F6AC">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43B72A3F">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3E1B3DFD">
                  <w:pPr>
                    <w:keepNext w:val="0"/>
                    <w:keepLines w:val="0"/>
                    <w:pageBreakBefore w:val="0"/>
                    <w:kinsoku/>
                    <w:wordWrap/>
                    <w:overflowPunct/>
                    <w:topLinePunct w:val="0"/>
                    <w:autoSpaceDE/>
                    <w:autoSpaceDN/>
                    <w:bidi w:val="0"/>
                    <w:adjustRightInd/>
                    <w:snapToGrid w:val="0"/>
                    <w:spacing w:line="240" w:lineRule="auto"/>
                    <w:jc w:val="left"/>
                    <w:rPr>
                      <w:rFonts w:hint="eastAsia" w:ascii="仿宋" w:hAnsi="仿宋" w:eastAsia="仿宋" w:cs="仿宋"/>
                      <w:i w:val="0"/>
                      <w:iCs w:val="0"/>
                      <w:color w:val="000000"/>
                      <w:sz w:val="22"/>
                      <w:szCs w:val="22"/>
                      <w:u w:val="none"/>
                    </w:rPr>
                  </w:pPr>
                </w:p>
              </w:tc>
            </w:tr>
            <w:tr w14:paraId="170E61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C9F19A">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Style w:val="23"/>
                      <w:rFonts w:hint="eastAsia" w:ascii="仿宋" w:hAnsi="仿宋" w:eastAsia="仿宋" w:cs="仿宋"/>
                      <w:sz w:val="22"/>
                      <w:szCs w:val="22"/>
                      <w:lang w:val="en-US" w:eastAsia="zh-CN" w:bidi="ar"/>
                    </w:rPr>
                  </w:pPr>
                  <w:r>
                    <w:rPr>
                      <w:rStyle w:val="23"/>
                      <w:rFonts w:hint="eastAsia" w:ascii="仿宋" w:hAnsi="仿宋" w:eastAsia="仿宋" w:cs="仿宋"/>
                      <w:sz w:val="22"/>
                      <w:szCs w:val="22"/>
                      <w:lang w:val="en-US" w:eastAsia="zh-CN" w:bidi="ar"/>
                    </w:rPr>
                    <w:t>数量</w:t>
                  </w:r>
                </w:p>
                <w:p w14:paraId="2E80A0E7">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Style w:val="23"/>
                      <w:rFonts w:hint="eastAsia" w:ascii="仿宋" w:hAnsi="仿宋" w:eastAsia="仿宋" w:cs="仿宋"/>
                      <w:sz w:val="22"/>
                      <w:szCs w:val="22"/>
                      <w:lang w:val="en-US" w:eastAsia="zh-CN" w:bidi="ar"/>
                    </w:rPr>
                  </w:pPr>
                  <w:r>
                    <w:rPr>
                      <w:rStyle w:val="23"/>
                      <w:rFonts w:hint="eastAsia" w:ascii="仿宋" w:hAnsi="仿宋" w:eastAsia="仿宋" w:cs="仿宋"/>
                      <w:sz w:val="22"/>
                      <w:szCs w:val="22"/>
                      <w:lang w:val="en-US" w:eastAsia="zh-CN" w:bidi="ar"/>
                    </w:rPr>
                    <w:t>（4分）</w:t>
                  </w:r>
                </w:p>
              </w:tc>
              <w:tc>
                <w:tcPr>
                  <w:tcW w:w="2213" w:type="dxa"/>
                  <w:tcBorders>
                    <w:top w:val="single" w:color="auto" w:sz="4" w:space="0"/>
                    <w:left w:val="single" w:color="auto" w:sz="4" w:space="0"/>
                    <w:bottom w:val="single" w:color="auto" w:sz="4" w:space="0"/>
                    <w:right w:val="single" w:color="auto" w:sz="4" w:space="0"/>
                  </w:tcBorders>
                  <w:shd w:val="clear" w:color="auto" w:fill="auto"/>
                  <w:vAlign w:val="center"/>
                </w:tcPr>
                <w:p w14:paraId="35FB6E6B">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是否与订购数量一致（误差允许在10%）</w:t>
                  </w:r>
                </w:p>
              </w:tc>
              <w:tc>
                <w:tcPr>
                  <w:tcW w:w="1778" w:type="dxa"/>
                  <w:tcBorders>
                    <w:top w:val="single" w:color="auto" w:sz="4" w:space="0"/>
                    <w:left w:val="single" w:color="auto" w:sz="4" w:space="0"/>
                    <w:bottom w:val="single" w:color="auto" w:sz="4" w:space="0"/>
                    <w:right w:val="single" w:color="auto" w:sz="4" w:space="0"/>
                  </w:tcBorders>
                  <w:shd w:val="clear" w:color="auto" w:fill="auto"/>
                  <w:vAlign w:val="center"/>
                </w:tcPr>
                <w:p w14:paraId="32AF60D9">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Style w:val="23"/>
                      <w:rFonts w:hint="eastAsia" w:ascii="仿宋" w:hAnsi="仿宋" w:eastAsia="仿宋" w:cs="仿宋"/>
                      <w:sz w:val="22"/>
                      <w:szCs w:val="22"/>
                      <w:lang w:val="en-US" w:eastAsia="zh-CN" w:bidi="ar"/>
                    </w:rPr>
                    <w:t>数量一致</w:t>
                  </w:r>
                </w:p>
              </w:tc>
              <w:tc>
                <w:tcPr>
                  <w:tcW w:w="956" w:type="dxa"/>
                  <w:tcBorders>
                    <w:top w:val="single" w:color="auto" w:sz="4" w:space="0"/>
                    <w:left w:val="single" w:color="auto" w:sz="4" w:space="0"/>
                    <w:bottom w:val="single" w:color="auto" w:sz="4" w:space="0"/>
                    <w:right w:val="single" w:color="auto" w:sz="4" w:space="0"/>
                  </w:tcBorders>
                  <w:shd w:val="clear" w:color="auto" w:fill="auto"/>
                  <w:vAlign w:val="center"/>
                </w:tcPr>
                <w:p w14:paraId="49416A1D">
                  <w:pPr>
                    <w:keepNext w:val="0"/>
                    <w:keepLines w:val="0"/>
                    <w:pageBreakBefore w:val="0"/>
                    <w:widowControl/>
                    <w:suppressLineNumbers w:val="0"/>
                    <w:kinsoku/>
                    <w:wordWrap/>
                    <w:overflowPunct/>
                    <w:topLinePunct w:val="0"/>
                    <w:autoSpaceDE/>
                    <w:autoSpaceDN/>
                    <w:bidi w:val="0"/>
                    <w:adjustRightInd/>
                    <w:snapToGrid w:val="0"/>
                    <w:spacing w:line="240" w:lineRule="auto"/>
                    <w:jc w:val="left"/>
                    <w:textAlignment w:val="center"/>
                    <w:rPr>
                      <w:rFonts w:hint="eastAsia" w:ascii="仿宋" w:hAnsi="仿宋" w:eastAsia="仿宋" w:cs="仿宋"/>
                      <w:i w:val="0"/>
                      <w:iCs w:val="0"/>
                      <w:color w:val="000000"/>
                      <w:sz w:val="22"/>
                      <w:szCs w:val="22"/>
                      <w:u w:val="none"/>
                    </w:rPr>
                  </w:pPr>
                  <w:r>
                    <w:rPr>
                      <w:rStyle w:val="23"/>
                      <w:rFonts w:hint="eastAsia" w:ascii="仿宋" w:hAnsi="仿宋" w:eastAsia="仿宋" w:cs="仿宋"/>
                      <w:sz w:val="22"/>
                      <w:szCs w:val="22"/>
                      <w:lang w:val="en-US" w:eastAsia="zh-CN" w:bidi="ar"/>
                    </w:rPr>
                    <w:t>①符合</w:t>
                  </w:r>
                </w:p>
              </w:tc>
              <w:tc>
                <w:tcPr>
                  <w:tcW w:w="1125" w:type="dxa"/>
                  <w:tcBorders>
                    <w:top w:val="single" w:color="auto" w:sz="4" w:space="0"/>
                    <w:left w:val="single" w:color="auto" w:sz="4" w:space="0"/>
                    <w:bottom w:val="single" w:color="auto" w:sz="4" w:space="0"/>
                    <w:right w:val="single" w:color="auto" w:sz="4" w:space="0"/>
                  </w:tcBorders>
                  <w:shd w:val="clear" w:color="auto" w:fill="auto"/>
                  <w:vAlign w:val="center"/>
                </w:tcPr>
                <w:p w14:paraId="373302BE">
                  <w:pPr>
                    <w:keepNext w:val="0"/>
                    <w:keepLines w:val="0"/>
                    <w:pageBreakBefore w:val="0"/>
                    <w:widowControl/>
                    <w:suppressLineNumbers w:val="0"/>
                    <w:kinsoku/>
                    <w:wordWrap/>
                    <w:overflowPunct/>
                    <w:topLinePunct w:val="0"/>
                    <w:autoSpaceDE/>
                    <w:autoSpaceDN/>
                    <w:bidi w:val="0"/>
                    <w:adjustRightInd/>
                    <w:snapToGrid w:val="0"/>
                    <w:spacing w:line="240" w:lineRule="auto"/>
                    <w:jc w:val="left"/>
                    <w:textAlignment w:val="center"/>
                    <w:rPr>
                      <w:rStyle w:val="23"/>
                      <w:rFonts w:hint="eastAsia" w:ascii="仿宋" w:hAnsi="仿宋" w:eastAsia="仿宋" w:cs="仿宋"/>
                      <w:sz w:val="22"/>
                      <w:szCs w:val="22"/>
                      <w:lang w:val="en-US" w:eastAsia="zh-CN" w:bidi="ar"/>
                    </w:rPr>
                  </w:pPr>
                  <w:r>
                    <w:rPr>
                      <w:rStyle w:val="23"/>
                      <w:rFonts w:hint="eastAsia" w:ascii="仿宋" w:hAnsi="仿宋" w:eastAsia="仿宋" w:cs="仿宋"/>
                      <w:sz w:val="22"/>
                      <w:szCs w:val="22"/>
                      <w:lang w:val="en-US" w:eastAsia="zh-CN" w:bidi="ar"/>
                    </w:rPr>
                    <w:t>②不符合</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5E352014">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22659D5C">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785F9588">
                  <w:pPr>
                    <w:keepNext w:val="0"/>
                    <w:keepLines w:val="0"/>
                    <w:pageBreakBefore w:val="0"/>
                    <w:kinsoku/>
                    <w:wordWrap/>
                    <w:overflowPunct/>
                    <w:topLinePunct w:val="0"/>
                    <w:autoSpaceDE/>
                    <w:autoSpaceDN/>
                    <w:bidi w:val="0"/>
                    <w:adjustRightInd/>
                    <w:snapToGrid w:val="0"/>
                    <w:spacing w:line="240" w:lineRule="auto"/>
                    <w:jc w:val="left"/>
                    <w:rPr>
                      <w:rFonts w:hint="eastAsia" w:ascii="仿宋" w:hAnsi="仿宋" w:eastAsia="仿宋" w:cs="仿宋"/>
                      <w:i w:val="0"/>
                      <w:iCs w:val="0"/>
                      <w:color w:val="000000"/>
                      <w:sz w:val="22"/>
                      <w:szCs w:val="22"/>
                      <w:u w:val="none"/>
                    </w:rPr>
                  </w:pPr>
                </w:p>
              </w:tc>
            </w:tr>
            <w:tr w14:paraId="37F269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367FB6">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Style w:val="23"/>
                      <w:rFonts w:hint="eastAsia" w:ascii="仿宋" w:hAnsi="仿宋" w:eastAsia="仿宋" w:cs="仿宋"/>
                      <w:sz w:val="22"/>
                      <w:szCs w:val="22"/>
                      <w:lang w:val="en-US" w:eastAsia="zh-CN" w:bidi="ar"/>
                    </w:rPr>
                  </w:pPr>
                  <w:r>
                    <w:rPr>
                      <w:rStyle w:val="23"/>
                      <w:rFonts w:hint="eastAsia" w:ascii="仿宋" w:hAnsi="仿宋" w:eastAsia="仿宋" w:cs="仿宋"/>
                      <w:sz w:val="22"/>
                      <w:szCs w:val="22"/>
                      <w:lang w:val="en-US" w:eastAsia="zh-CN" w:bidi="ar"/>
                    </w:rPr>
                    <w:t>时间</w:t>
                  </w:r>
                </w:p>
                <w:p w14:paraId="59EDA35E">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Style w:val="23"/>
                      <w:rFonts w:hint="eastAsia" w:ascii="仿宋" w:hAnsi="仿宋" w:eastAsia="仿宋" w:cs="仿宋"/>
                      <w:sz w:val="22"/>
                      <w:szCs w:val="22"/>
                      <w:lang w:val="en-US" w:eastAsia="zh-CN" w:bidi="ar"/>
                    </w:rPr>
                  </w:pPr>
                  <w:r>
                    <w:rPr>
                      <w:rStyle w:val="23"/>
                      <w:rFonts w:hint="eastAsia" w:ascii="仿宋" w:hAnsi="仿宋" w:eastAsia="仿宋" w:cs="仿宋"/>
                      <w:sz w:val="22"/>
                      <w:szCs w:val="22"/>
                      <w:lang w:val="en-US" w:eastAsia="zh-CN" w:bidi="ar"/>
                    </w:rPr>
                    <w:t>（4分）</w:t>
                  </w:r>
                </w:p>
              </w:tc>
              <w:tc>
                <w:tcPr>
                  <w:tcW w:w="2213" w:type="dxa"/>
                  <w:tcBorders>
                    <w:top w:val="single" w:color="auto" w:sz="4" w:space="0"/>
                    <w:left w:val="single" w:color="auto" w:sz="4" w:space="0"/>
                    <w:bottom w:val="single" w:color="auto" w:sz="4" w:space="0"/>
                    <w:right w:val="single" w:color="auto" w:sz="4" w:space="0"/>
                  </w:tcBorders>
                  <w:shd w:val="clear" w:color="auto" w:fill="auto"/>
                  <w:vAlign w:val="center"/>
                </w:tcPr>
                <w:p w14:paraId="20E26084">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是否与餐厅要求时间一致（误差允许在20分钟内）</w:t>
                  </w:r>
                </w:p>
              </w:tc>
              <w:tc>
                <w:tcPr>
                  <w:tcW w:w="1778" w:type="dxa"/>
                  <w:tcBorders>
                    <w:top w:val="single" w:color="auto" w:sz="4" w:space="0"/>
                    <w:left w:val="single" w:color="auto" w:sz="4" w:space="0"/>
                    <w:bottom w:val="single" w:color="auto" w:sz="4" w:space="0"/>
                    <w:right w:val="single" w:color="auto" w:sz="4" w:space="0"/>
                  </w:tcBorders>
                  <w:shd w:val="clear" w:color="auto" w:fill="auto"/>
                  <w:vAlign w:val="center"/>
                </w:tcPr>
                <w:p w14:paraId="7EC7AA88">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Style w:val="23"/>
                      <w:rFonts w:hint="eastAsia" w:ascii="仿宋" w:hAnsi="仿宋" w:eastAsia="仿宋" w:cs="仿宋"/>
                      <w:sz w:val="22"/>
                      <w:szCs w:val="22"/>
                      <w:lang w:val="en-US" w:eastAsia="zh-CN" w:bidi="ar"/>
                    </w:rPr>
                    <w:t>时间一致</w:t>
                  </w:r>
                </w:p>
              </w:tc>
              <w:tc>
                <w:tcPr>
                  <w:tcW w:w="956" w:type="dxa"/>
                  <w:tcBorders>
                    <w:top w:val="single" w:color="auto" w:sz="4" w:space="0"/>
                    <w:left w:val="single" w:color="auto" w:sz="4" w:space="0"/>
                    <w:bottom w:val="single" w:color="auto" w:sz="4" w:space="0"/>
                    <w:right w:val="single" w:color="auto" w:sz="4" w:space="0"/>
                  </w:tcBorders>
                  <w:shd w:val="clear" w:color="auto" w:fill="auto"/>
                  <w:vAlign w:val="center"/>
                </w:tcPr>
                <w:p w14:paraId="289F6107">
                  <w:pPr>
                    <w:keepNext w:val="0"/>
                    <w:keepLines w:val="0"/>
                    <w:pageBreakBefore w:val="0"/>
                    <w:widowControl/>
                    <w:suppressLineNumbers w:val="0"/>
                    <w:kinsoku/>
                    <w:wordWrap/>
                    <w:overflowPunct/>
                    <w:topLinePunct w:val="0"/>
                    <w:autoSpaceDE/>
                    <w:autoSpaceDN/>
                    <w:bidi w:val="0"/>
                    <w:adjustRightInd/>
                    <w:snapToGrid w:val="0"/>
                    <w:spacing w:line="240" w:lineRule="auto"/>
                    <w:jc w:val="left"/>
                    <w:textAlignment w:val="center"/>
                    <w:rPr>
                      <w:rFonts w:hint="eastAsia" w:ascii="仿宋" w:hAnsi="仿宋" w:eastAsia="仿宋" w:cs="仿宋"/>
                      <w:i w:val="0"/>
                      <w:iCs w:val="0"/>
                      <w:color w:val="000000"/>
                      <w:sz w:val="22"/>
                      <w:szCs w:val="22"/>
                      <w:u w:val="none"/>
                    </w:rPr>
                  </w:pPr>
                  <w:r>
                    <w:rPr>
                      <w:rStyle w:val="23"/>
                      <w:rFonts w:hint="eastAsia" w:ascii="仿宋" w:hAnsi="仿宋" w:eastAsia="仿宋" w:cs="仿宋"/>
                      <w:sz w:val="22"/>
                      <w:szCs w:val="22"/>
                      <w:lang w:val="en-US" w:eastAsia="zh-CN" w:bidi="ar"/>
                    </w:rPr>
                    <w:t>①符合</w:t>
                  </w:r>
                </w:p>
              </w:tc>
              <w:tc>
                <w:tcPr>
                  <w:tcW w:w="1125" w:type="dxa"/>
                  <w:tcBorders>
                    <w:top w:val="single" w:color="auto" w:sz="4" w:space="0"/>
                    <w:left w:val="single" w:color="auto" w:sz="4" w:space="0"/>
                    <w:bottom w:val="single" w:color="auto" w:sz="4" w:space="0"/>
                    <w:right w:val="single" w:color="auto" w:sz="4" w:space="0"/>
                  </w:tcBorders>
                  <w:shd w:val="clear" w:color="auto" w:fill="auto"/>
                  <w:vAlign w:val="center"/>
                </w:tcPr>
                <w:p w14:paraId="2797F337">
                  <w:pPr>
                    <w:keepNext w:val="0"/>
                    <w:keepLines w:val="0"/>
                    <w:pageBreakBefore w:val="0"/>
                    <w:widowControl/>
                    <w:suppressLineNumbers w:val="0"/>
                    <w:kinsoku/>
                    <w:wordWrap/>
                    <w:overflowPunct/>
                    <w:topLinePunct w:val="0"/>
                    <w:autoSpaceDE/>
                    <w:autoSpaceDN/>
                    <w:bidi w:val="0"/>
                    <w:adjustRightInd/>
                    <w:snapToGrid w:val="0"/>
                    <w:spacing w:line="240" w:lineRule="auto"/>
                    <w:jc w:val="left"/>
                    <w:textAlignment w:val="center"/>
                    <w:rPr>
                      <w:rStyle w:val="23"/>
                      <w:rFonts w:hint="eastAsia" w:ascii="仿宋" w:hAnsi="仿宋" w:eastAsia="仿宋" w:cs="仿宋"/>
                      <w:sz w:val="22"/>
                      <w:szCs w:val="22"/>
                      <w:lang w:val="en-US" w:eastAsia="zh-CN" w:bidi="ar"/>
                    </w:rPr>
                  </w:pPr>
                  <w:r>
                    <w:rPr>
                      <w:rStyle w:val="23"/>
                      <w:rFonts w:hint="eastAsia" w:ascii="仿宋" w:hAnsi="仿宋" w:eastAsia="仿宋" w:cs="仿宋"/>
                      <w:sz w:val="22"/>
                      <w:szCs w:val="22"/>
                      <w:lang w:val="en-US" w:eastAsia="zh-CN" w:bidi="ar"/>
                    </w:rPr>
                    <w:t>②不符合</w:t>
                  </w:r>
                </w:p>
              </w:tc>
              <w:tc>
                <w:tcPr>
                  <w:tcW w:w="825" w:type="dxa"/>
                  <w:tcBorders>
                    <w:top w:val="single" w:color="auto" w:sz="4" w:space="0"/>
                    <w:left w:val="single" w:color="auto" w:sz="4" w:space="0"/>
                    <w:bottom w:val="single" w:color="auto" w:sz="4" w:space="0"/>
                    <w:right w:val="single" w:color="auto" w:sz="4" w:space="0"/>
                  </w:tcBorders>
                  <w:shd w:val="clear" w:color="auto" w:fill="auto"/>
                  <w:vAlign w:val="center"/>
                </w:tcPr>
                <w:p w14:paraId="764E71B7">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p>
              </w:tc>
              <w:tc>
                <w:tcPr>
                  <w:tcW w:w="750" w:type="dxa"/>
                  <w:tcBorders>
                    <w:top w:val="single" w:color="auto" w:sz="4" w:space="0"/>
                    <w:left w:val="single" w:color="auto" w:sz="4" w:space="0"/>
                    <w:bottom w:val="single" w:color="auto" w:sz="4" w:space="0"/>
                    <w:right w:val="single" w:color="auto" w:sz="4" w:space="0"/>
                  </w:tcBorders>
                  <w:shd w:val="clear" w:color="auto" w:fill="auto"/>
                  <w:vAlign w:val="center"/>
                </w:tcPr>
                <w:p w14:paraId="5BE66727">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p>
              </w:tc>
              <w:tc>
                <w:tcPr>
                  <w:tcW w:w="1039" w:type="dxa"/>
                  <w:tcBorders>
                    <w:top w:val="single" w:color="auto" w:sz="4" w:space="0"/>
                    <w:left w:val="single" w:color="auto" w:sz="4" w:space="0"/>
                    <w:bottom w:val="single" w:color="auto" w:sz="4" w:space="0"/>
                    <w:right w:val="single" w:color="auto" w:sz="4" w:space="0"/>
                  </w:tcBorders>
                  <w:shd w:val="clear" w:color="auto" w:fill="auto"/>
                  <w:vAlign w:val="center"/>
                </w:tcPr>
                <w:p w14:paraId="59D3725D">
                  <w:pPr>
                    <w:keepNext w:val="0"/>
                    <w:keepLines w:val="0"/>
                    <w:pageBreakBefore w:val="0"/>
                    <w:kinsoku/>
                    <w:wordWrap/>
                    <w:overflowPunct/>
                    <w:topLinePunct w:val="0"/>
                    <w:autoSpaceDE/>
                    <w:autoSpaceDN/>
                    <w:bidi w:val="0"/>
                    <w:adjustRightInd/>
                    <w:snapToGrid w:val="0"/>
                    <w:spacing w:line="240" w:lineRule="auto"/>
                    <w:jc w:val="left"/>
                    <w:rPr>
                      <w:rFonts w:hint="eastAsia" w:ascii="仿宋" w:hAnsi="仿宋" w:eastAsia="仿宋" w:cs="仿宋"/>
                      <w:i w:val="0"/>
                      <w:iCs w:val="0"/>
                      <w:color w:val="000000"/>
                      <w:sz w:val="22"/>
                      <w:szCs w:val="22"/>
                      <w:u w:val="none"/>
                    </w:rPr>
                  </w:pPr>
                </w:p>
              </w:tc>
            </w:tr>
            <w:tr w14:paraId="47E7DE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D446DC">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Style w:val="23"/>
                      <w:rFonts w:hint="eastAsia" w:ascii="仿宋" w:hAnsi="仿宋" w:eastAsia="仿宋" w:cs="仿宋"/>
                      <w:sz w:val="22"/>
                      <w:szCs w:val="22"/>
                      <w:lang w:val="en-US" w:eastAsia="zh-CN" w:bidi="ar"/>
                    </w:rPr>
                    <w:t>总评价</w:t>
                  </w:r>
                </w:p>
              </w:tc>
              <w:tc>
                <w:tcPr>
                  <w:tcW w:w="8686" w:type="dxa"/>
                  <w:gridSpan w:val="7"/>
                  <w:tcBorders>
                    <w:top w:val="single" w:color="auto" w:sz="4" w:space="0"/>
                    <w:left w:val="single" w:color="auto" w:sz="4" w:space="0"/>
                    <w:bottom w:val="single" w:color="auto" w:sz="4" w:space="0"/>
                    <w:right w:val="single" w:color="auto" w:sz="4" w:space="0"/>
                  </w:tcBorders>
                  <w:shd w:val="clear" w:color="auto" w:fill="auto"/>
                  <w:vAlign w:val="top"/>
                </w:tcPr>
                <w:p w14:paraId="2232BA3B">
                  <w:pPr>
                    <w:keepNext w:val="0"/>
                    <w:keepLines w:val="0"/>
                    <w:pageBreakBefore w:val="0"/>
                    <w:kinsoku/>
                    <w:wordWrap/>
                    <w:overflowPunct/>
                    <w:topLinePunct w:val="0"/>
                    <w:autoSpaceDE/>
                    <w:autoSpaceDN/>
                    <w:bidi w:val="0"/>
                    <w:adjustRightInd/>
                    <w:snapToGrid w:val="0"/>
                    <w:spacing w:line="240" w:lineRule="auto"/>
                    <w:jc w:val="left"/>
                    <w:rPr>
                      <w:rFonts w:hint="eastAsia" w:ascii="仿宋" w:hAnsi="仿宋" w:eastAsia="仿宋" w:cs="仿宋"/>
                      <w:i w:val="0"/>
                      <w:iCs w:val="0"/>
                      <w:color w:val="000000"/>
                      <w:sz w:val="22"/>
                      <w:szCs w:val="22"/>
                      <w:u w:val="none"/>
                    </w:rPr>
                  </w:pPr>
                </w:p>
              </w:tc>
            </w:tr>
            <w:tr w14:paraId="605DFC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15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6F92A3">
                  <w:pPr>
                    <w:keepNext w:val="0"/>
                    <w:keepLines w:val="0"/>
                    <w:pageBreakBefore w:val="0"/>
                    <w:widowControl/>
                    <w:suppressLineNumbers w:val="0"/>
                    <w:kinsoku/>
                    <w:wordWrap/>
                    <w:overflowPunct/>
                    <w:topLinePunct w:val="0"/>
                    <w:autoSpaceDE/>
                    <w:autoSpaceDN/>
                    <w:bidi w:val="0"/>
                    <w:adjustRightInd/>
                    <w:snapToGrid w:val="0"/>
                    <w:spacing w:line="240" w:lineRule="auto"/>
                    <w:jc w:val="center"/>
                    <w:textAlignment w:val="center"/>
                    <w:rPr>
                      <w:rFonts w:hint="eastAsia" w:ascii="仿宋" w:hAnsi="仿宋" w:eastAsia="仿宋" w:cs="仿宋"/>
                      <w:i w:val="0"/>
                      <w:iCs w:val="0"/>
                      <w:color w:val="000000"/>
                      <w:sz w:val="22"/>
                      <w:szCs w:val="22"/>
                      <w:u w:val="none"/>
                    </w:rPr>
                  </w:pPr>
                  <w:r>
                    <w:rPr>
                      <w:rFonts w:hint="eastAsia" w:ascii="仿宋" w:hAnsi="仿宋" w:eastAsia="仿宋" w:cs="仿宋"/>
                      <w:i w:val="0"/>
                      <w:iCs w:val="0"/>
                      <w:color w:val="000000"/>
                      <w:kern w:val="0"/>
                      <w:sz w:val="22"/>
                      <w:szCs w:val="22"/>
                      <w:u w:val="none"/>
                      <w:lang w:val="en-US" w:eastAsia="zh-CN" w:bidi="ar"/>
                    </w:rPr>
                    <w:t>评 价 人</w:t>
                  </w:r>
                </w:p>
              </w:tc>
              <w:tc>
                <w:tcPr>
                  <w:tcW w:w="8686" w:type="dxa"/>
                  <w:gridSpan w:val="7"/>
                  <w:tcBorders>
                    <w:top w:val="single" w:color="auto" w:sz="4" w:space="0"/>
                    <w:left w:val="single" w:color="auto" w:sz="4" w:space="0"/>
                    <w:bottom w:val="single" w:color="auto" w:sz="4" w:space="0"/>
                    <w:right w:val="single" w:color="auto" w:sz="4" w:space="0"/>
                  </w:tcBorders>
                  <w:shd w:val="clear" w:color="auto" w:fill="auto"/>
                  <w:vAlign w:val="top"/>
                </w:tcPr>
                <w:p w14:paraId="0744A7E3">
                  <w:pPr>
                    <w:keepNext w:val="0"/>
                    <w:keepLines w:val="0"/>
                    <w:pageBreakBefore w:val="0"/>
                    <w:kinsoku/>
                    <w:wordWrap/>
                    <w:overflowPunct/>
                    <w:topLinePunct w:val="0"/>
                    <w:autoSpaceDE/>
                    <w:autoSpaceDN/>
                    <w:bidi w:val="0"/>
                    <w:adjustRightInd/>
                    <w:snapToGrid w:val="0"/>
                    <w:spacing w:line="240" w:lineRule="auto"/>
                    <w:jc w:val="center"/>
                    <w:rPr>
                      <w:rFonts w:hint="eastAsia" w:ascii="仿宋" w:hAnsi="仿宋" w:eastAsia="仿宋" w:cs="仿宋"/>
                      <w:i w:val="0"/>
                      <w:iCs w:val="0"/>
                      <w:color w:val="000000"/>
                      <w:sz w:val="22"/>
                      <w:szCs w:val="22"/>
                      <w:u w:val="none"/>
                    </w:rPr>
                  </w:pPr>
                </w:p>
              </w:tc>
            </w:tr>
          </w:tbl>
          <w:p w14:paraId="497BBB02">
            <w:pPr>
              <w:keepNext w:val="0"/>
              <w:keepLines w:val="0"/>
              <w:pageBreakBefore w:val="0"/>
              <w:widowControl/>
              <w:kinsoku/>
              <w:wordWrap/>
              <w:overflowPunct/>
              <w:topLinePunct w:val="0"/>
              <w:autoSpaceDE/>
              <w:autoSpaceDN/>
              <w:bidi w:val="0"/>
              <w:adjustRightInd/>
              <w:snapToGrid w:val="0"/>
              <w:spacing w:line="360" w:lineRule="auto"/>
              <w:jc w:val="both"/>
              <w:textAlignment w:val="center"/>
              <w:rPr>
                <w:rFonts w:hint="eastAsia" w:ascii="仿宋" w:hAnsi="仿宋" w:eastAsia="仿宋" w:cs="仿宋"/>
                <w:sz w:val="28"/>
                <w:szCs w:val="28"/>
              </w:rPr>
            </w:pPr>
            <w:r>
              <w:rPr>
                <w:rFonts w:hint="eastAsia" w:ascii="仿宋" w:hAnsi="仿宋" w:eastAsia="仿宋" w:cs="仿宋"/>
                <w:kern w:val="0"/>
                <w:sz w:val="28"/>
                <w:szCs w:val="28"/>
                <w:lang w:bidi="ar"/>
              </w:rPr>
              <w:t xml:space="preserve">                </w:t>
            </w:r>
            <w:r>
              <w:rPr>
                <w:rFonts w:hint="eastAsia" w:ascii="仿宋" w:hAnsi="仿宋" w:eastAsia="仿宋" w:cs="仿宋"/>
                <w:kern w:val="0"/>
                <w:sz w:val="32"/>
                <w:szCs w:val="32"/>
                <w:lang w:bidi="ar"/>
              </w:rPr>
              <w:t xml:space="preserve"> </w:t>
            </w:r>
            <w:r>
              <w:rPr>
                <w:rFonts w:hint="eastAsia" w:ascii="仿宋" w:hAnsi="仿宋" w:eastAsia="仿宋" w:cs="仿宋"/>
                <w:sz w:val="28"/>
                <w:szCs w:val="28"/>
              </w:rPr>
              <w:t>（具体考核内容采购人有权根据实际情况调整）</w:t>
            </w:r>
            <w:r>
              <w:rPr>
                <w:rFonts w:hint="eastAsia" w:ascii="仿宋" w:hAnsi="仿宋" w:eastAsia="仿宋" w:cs="仿宋"/>
                <w:kern w:val="0"/>
                <w:sz w:val="32"/>
                <w:szCs w:val="32"/>
                <w:lang w:bidi="ar"/>
              </w:rPr>
              <w:t xml:space="preserve">   </w:t>
            </w:r>
            <w:r>
              <w:rPr>
                <w:rFonts w:hint="eastAsia" w:ascii="仿宋" w:hAnsi="仿宋" w:eastAsia="仿宋" w:cs="仿宋"/>
                <w:kern w:val="0"/>
                <w:sz w:val="28"/>
                <w:szCs w:val="28"/>
                <w:lang w:bidi="ar"/>
              </w:rPr>
              <w:t xml:space="preserve">    </w:t>
            </w:r>
          </w:p>
        </w:tc>
      </w:tr>
    </w:tbl>
    <w:p w14:paraId="7F083BBE">
      <w:pPr>
        <w:keepNext w:val="0"/>
        <w:keepLines w:val="0"/>
        <w:pageBreakBefore w:val="0"/>
        <w:kinsoku/>
        <w:overflowPunct/>
        <w:topLinePunct w:val="0"/>
        <w:autoSpaceDE/>
        <w:autoSpaceDN/>
        <w:bidi w:val="0"/>
        <w:snapToGrid w:val="0"/>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五、交接事宜</w:t>
      </w:r>
    </w:p>
    <w:p w14:paraId="5D0C068C">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1.本合同签订3日内，甲方将幼儿园食堂交付至乙方进行管理，乙方进行验收签字进场。 (合同履行期间厨房设备、设施等人为损坏，乙方负责修理或赔偿。）</w:t>
      </w:r>
    </w:p>
    <w:p w14:paraId="79BB3010">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2.服务期届满或者双方终止合同的，乙方应在期满之日或者终止合同之日起3日内将该食堂及所有设施设备完好无条件地交回甲方。</w:t>
      </w:r>
    </w:p>
    <w:p w14:paraId="55F9586C">
      <w:pPr>
        <w:keepNext w:val="0"/>
        <w:keepLines w:val="0"/>
        <w:pageBreakBefore w:val="0"/>
        <w:kinsoku/>
        <w:overflowPunct/>
        <w:topLinePunct w:val="0"/>
        <w:autoSpaceDE/>
        <w:autoSpaceDN/>
        <w:bidi w:val="0"/>
        <w:snapToGrid w:val="0"/>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六、双方的权利和义务</w:t>
      </w:r>
    </w:p>
    <w:p w14:paraId="120DFC79">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（一）甲方的权利和义务</w:t>
      </w:r>
    </w:p>
    <w:p w14:paraId="20033578">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eastAsia="zh-CN"/>
        </w:rPr>
        <w:t>.</w:t>
      </w:r>
      <w:r>
        <w:rPr>
          <w:rFonts w:hint="eastAsia" w:ascii="仿宋" w:hAnsi="仿宋" w:eastAsia="仿宋" w:cs="仿宋"/>
          <w:sz w:val="24"/>
          <w:szCs w:val="24"/>
        </w:rPr>
        <w:t>甲方有权对合同规定范围内乙方的服务行为进行监督和检查，拥有监管权。有权定期核对乙方提供服务所配备的人员数量。对甲方认为不合理的部分有权下达整改通知书，并要求乙方限期整改。</w:t>
      </w:r>
    </w:p>
    <w:p w14:paraId="1C1EB644">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eastAsia="zh-CN"/>
        </w:rPr>
        <w:t>.</w:t>
      </w:r>
      <w:r>
        <w:rPr>
          <w:rFonts w:hint="eastAsia" w:ascii="仿宋" w:hAnsi="仿宋" w:eastAsia="仿宋" w:cs="仿宋"/>
          <w:sz w:val="24"/>
          <w:szCs w:val="24"/>
        </w:rPr>
        <w:t>负责检查监督乙方管理工作的实施及制度的执行情况。</w:t>
      </w:r>
    </w:p>
    <w:p w14:paraId="7C0F0BC0">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eastAsia="zh-CN"/>
        </w:rPr>
        <w:t>.</w:t>
      </w:r>
      <w:r>
        <w:rPr>
          <w:rFonts w:hint="eastAsia" w:ascii="仿宋" w:hAnsi="仿宋" w:eastAsia="仿宋" w:cs="仿宋"/>
          <w:sz w:val="24"/>
          <w:szCs w:val="24"/>
        </w:rPr>
        <w:t>根据本合同规定，按时向乙方支付应付服务费用。</w:t>
      </w:r>
    </w:p>
    <w:p w14:paraId="4BB9FEA6">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w:t>
      </w:r>
      <w:r>
        <w:rPr>
          <w:rFonts w:hint="eastAsia" w:ascii="仿宋" w:hAnsi="仿宋" w:eastAsia="仿宋" w:cs="仿宋"/>
          <w:sz w:val="24"/>
          <w:szCs w:val="24"/>
          <w:lang w:eastAsia="zh-CN"/>
        </w:rPr>
        <w:t>.</w:t>
      </w:r>
      <w:r>
        <w:rPr>
          <w:rFonts w:hint="eastAsia" w:ascii="仿宋" w:hAnsi="仿宋" w:eastAsia="仿宋" w:cs="仿宋"/>
          <w:sz w:val="24"/>
          <w:szCs w:val="24"/>
        </w:rPr>
        <w:t>国家法律、法规所规定由甲方承担的其它责任。</w:t>
      </w:r>
    </w:p>
    <w:p w14:paraId="14B9ED38">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（二）乙方的权利和义务</w:t>
      </w:r>
    </w:p>
    <w:p w14:paraId="1C525F4B">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eastAsia="zh-CN"/>
        </w:rPr>
        <w:t>.</w:t>
      </w:r>
      <w:r>
        <w:rPr>
          <w:rFonts w:hint="eastAsia" w:ascii="仿宋" w:hAnsi="仿宋" w:eastAsia="仿宋" w:cs="仿宋"/>
          <w:sz w:val="24"/>
          <w:szCs w:val="24"/>
        </w:rPr>
        <w:t>对本合同规定的委托服务范围内的项目享有管理权及服务义务。</w:t>
      </w:r>
    </w:p>
    <w:p w14:paraId="362EB907">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eastAsia="zh-CN"/>
        </w:rPr>
        <w:t>.</w:t>
      </w:r>
      <w:r>
        <w:rPr>
          <w:rFonts w:hint="eastAsia" w:ascii="仿宋" w:hAnsi="仿宋" w:eastAsia="仿宋" w:cs="仿宋"/>
          <w:sz w:val="24"/>
          <w:szCs w:val="24"/>
        </w:rPr>
        <w:t>根据本合同的规定向甲方收取相关服务费用，并有权在本项目管理范围内管理及合理使用。</w:t>
      </w:r>
    </w:p>
    <w:p w14:paraId="13EA9D13">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eastAsia="zh-CN"/>
        </w:rPr>
        <w:t>.</w:t>
      </w:r>
      <w:r>
        <w:rPr>
          <w:rFonts w:hint="eastAsia" w:ascii="仿宋" w:hAnsi="仿宋" w:eastAsia="仿宋" w:cs="仿宋"/>
          <w:sz w:val="24"/>
          <w:szCs w:val="24"/>
        </w:rPr>
        <w:t>及时向甲方通告本项目服务范围内有关服务的重大事项，及时配合处理投诉。</w:t>
      </w:r>
    </w:p>
    <w:p w14:paraId="254241E5">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w:t>
      </w:r>
      <w:r>
        <w:rPr>
          <w:rFonts w:hint="eastAsia" w:ascii="仿宋" w:hAnsi="仿宋" w:eastAsia="仿宋" w:cs="仿宋"/>
          <w:sz w:val="24"/>
          <w:szCs w:val="24"/>
          <w:lang w:eastAsia="zh-CN"/>
        </w:rPr>
        <w:t>.</w:t>
      </w:r>
      <w:r>
        <w:rPr>
          <w:rFonts w:hint="eastAsia" w:ascii="仿宋" w:hAnsi="仿宋" w:eastAsia="仿宋" w:cs="仿宋"/>
          <w:sz w:val="24"/>
          <w:szCs w:val="24"/>
        </w:rPr>
        <w:t>在服务过程中接受项目行业管理部门及政府有关部门的指导，接受甲方的监督。</w:t>
      </w:r>
    </w:p>
    <w:p w14:paraId="1F6E79F7">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w:t>
      </w:r>
      <w:r>
        <w:rPr>
          <w:rFonts w:hint="eastAsia" w:ascii="仿宋" w:hAnsi="仿宋" w:eastAsia="仿宋" w:cs="仿宋"/>
          <w:sz w:val="24"/>
          <w:szCs w:val="24"/>
          <w:lang w:eastAsia="zh-CN"/>
        </w:rPr>
        <w:t>.</w:t>
      </w:r>
      <w:r>
        <w:rPr>
          <w:rFonts w:hint="eastAsia" w:ascii="仿宋" w:hAnsi="仿宋" w:eastAsia="仿宋" w:cs="仿宋"/>
          <w:sz w:val="24"/>
          <w:szCs w:val="24"/>
        </w:rPr>
        <w:t>国家法律、法规所规定由乙方承担的其它责任。</w:t>
      </w:r>
    </w:p>
    <w:p w14:paraId="344EB75E">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6</w:t>
      </w:r>
      <w:r>
        <w:rPr>
          <w:rFonts w:hint="eastAsia" w:ascii="仿宋" w:hAnsi="仿宋" w:eastAsia="仿宋" w:cs="仿宋"/>
          <w:sz w:val="24"/>
          <w:szCs w:val="24"/>
          <w:lang w:eastAsia="zh-CN"/>
        </w:rPr>
        <w:t>.</w:t>
      </w:r>
      <w:r>
        <w:rPr>
          <w:rFonts w:hint="eastAsia" w:ascii="仿宋" w:hAnsi="仿宋" w:eastAsia="仿宋" w:cs="仿宋"/>
          <w:sz w:val="24"/>
          <w:szCs w:val="24"/>
        </w:rPr>
        <w:t>乙方应按国家技术规范、标准、规程和甲方的需求展开工作。</w:t>
      </w:r>
    </w:p>
    <w:p w14:paraId="4B957DBC">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7</w:t>
      </w:r>
      <w:r>
        <w:rPr>
          <w:rFonts w:hint="eastAsia" w:ascii="仿宋" w:hAnsi="仿宋" w:eastAsia="仿宋" w:cs="仿宋"/>
          <w:sz w:val="24"/>
          <w:szCs w:val="24"/>
          <w:lang w:eastAsia="zh-CN"/>
        </w:rPr>
        <w:t>.</w:t>
      </w:r>
      <w:r>
        <w:rPr>
          <w:rFonts w:hint="eastAsia" w:ascii="仿宋" w:hAnsi="仿宋" w:eastAsia="仿宋" w:cs="仿宋"/>
          <w:sz w:val="24"/>
          <w:szCs w:val="24"/>
        </w:rPr>
        <w:t>乙方在进行服务过程中，需遵守甲方的规章制度，接受甲方的安排与协调。</w:t>
      </w:r>
    </w:p>
    <w:p w14:paraId="15F34A4D">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8</w:t>
      </w:r>
      <w:r>
        <w:rPr>
          <w:rFonts w:hint="eastAsia" w:ascii="仿宋" w:hAnsi="仿宋" w:eastAsia="仿宋" w:cs="仿宋"/>
          <w:sz w:val="24"/>
          <w:szCs w:val="24"/>
          <w:lang w:eastAsia="zh-CN"/>
        </w:rPr>
        <w:t>.</w:t>
      </w:r>
      <w:r>
        <w:rPr>
          <w:rFonts w:hint="eastAsia" w:ascii="仿宋" w:hAnsi="仿宋" w:eastAsia="仿宋" w:cs="仿宋"/>
          <w:sz w:val="24"/>
          <w:szCs w:val="24"/>
        </w:rPr>
        <w:t>如因乙方原因导致服务工作无法开展，乙方应承担相应的责任，并采取积极的补救措施。</w:t>
      </w:r>
    </w:p>
    <w:p w14:paraId="3C768B15">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9</w:t>
      </w:r>
      <w:r>
        <w:rPr>
          <w:rFonts w:hint="eastAsia" w:ascii="仿宋" w:hAnsi="仿宋" w:eastAsia="仿宋" w:cs="仿宋"/>
          <w:sz w:val="24"/>
          <w:szCs w:val="24"/>
          <w:lang w:eastAsia="zh-CN"/>
        </w:rPr>
        <w:t>.</w:t>
      </w:r>
      <w:r>
        <w:rPr>
          <w:rFonts w:hint="eastAsia" w:ascii="仿宋" w:hAnsi="仿宋" w:eastAsia="仿宋" w:cs="仿宋"/>
          <w:sz w:val="24"/>
          <w:szCs w:val="24"/>
        </w:rPr>
        <w:t>在服务工作开展过程中，如出现意外事故，由乙方自行承担。</w:t>
      </w:r>
    </w:p>
    <w:p w14:paraId="01BED927">
      <w:pPr>
        <w:pStyle w:val="8"/>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10、在合同签订时，乙方应当将配备的人员厨师证、健康证、</w:t>
      </w:r>
      <w:r>
        <w:rPr>
          <w:rFonts w:hint="eastAsia" w:ascii="仿宋" w:hAnsi="仿宋" w:eastAsia="仿宋" w:cs="仿宋"/>
          <w:color w:val="auto"/>
          <w:sz w:val="24"/>
          <w:szCs w:val="24"/>
        </w:rPr>
        <w:t>无犯罪记录证明向甲方</w:t>
      </w:r>
      <w:r>
        <w:rPr>
          <w:rFonts w:hint="eastAsia" w:ascii="仿宋" w:hAnsi="仿宋" w:eastAsia="仿宋" w:cs="仿宋"/>
          <w:sz w:val="24"/>
          <w:szCs w:val="24"/>
        </w:rPr>
        <w:t>进行备案留存。</w:t>
      </w:r>
    </w:p>
    <w:p w14:paraId="49B5C446">
      <w:pPr>
        <w:keepNext w:val="0"/>
        <w:keepLines w:val="0"/>
        <w:pageBreakBefore w:val="0"/>
        <w:kinsoku/>
        <w:overflowPunct/>
        <w:topLinePunct w:val="0"/>
        <w:autoSpaceDE/>
        <w:autoSpaceDN/>
        <w:bidi w:val="0"/>
        <w:snapToGrid w:val="0"/>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七、乙方工作细则及要求</w:t>
      </w:r>
    </w:p>
    <w:p w14:paraId="1F3B1451">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乙方必须遵守《中华人民共和国食品安全法》及有关法律法规、依法纳税、规范经营，服从甲方及上级行政部门监督，严格按照《学校食堂与学生集体用餐卫生管理规定》以及相关规定对食堂进行科学管理，搞好师幼的膳食工作。</w:t>
      </w:r>
    </w:p>
    <w:p w14:paraId="0A532BA1">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在员工个人卫生方面，严格执行勤洗手、勤剪指甲勤洗澡理发、勤换工作衣帽的“四勤”标准，生产食品时必须将手洗干净，穿戴整洁的工作衣帽，操作直接入口食品时，必须使用专用工具，不得染指甲、戴首饰。</w:t>
      </w:r>
    </w:p>
    <w:p w14:paraId="7897F8C5">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3.乙方在工作期间，应严格执行安全保卫措施，严禁非工作人员进入幼儿园食堂的食品加工操作间及食品原料存放间，防止投毒、其他事故的发生，确保师幼用餐的卫生和安全。</w:t>
      </w:r>
    </w:p>
    <w:p w14:paraId="1721128B">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4.当甲方有重大活动或接待任务及临时性事务需要乙方加班时，乙方应按甲方的标准要求积极配合并完成。</w:t>
      </w:r>
    </w:p>
    <w:p w14:paraId="22E71186">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5.乙方需派餐厅食堂班长参加甲方伙委会会议及每月膳食联席会议。并召开每周一次的总务主任、卫生监督伙管及食堂全体工作人员例会。</w:t>
      </w:r>
    </w:p>
    <w:p w14:paraId="4A4D3F86">
      <w:pPr>
        <w:keepNext w:val="0"/>
        <w:keepLines w:val="0"/>
        <w:pageBreakBefore w:val="0"/>
        <w:kinsoku/>
        <w:overflowPunct/>
        <w:topLinePunct w:val="0"/>
        <w:autoSpaceDE/>
        <w:autoSpaceDN/>
        <w:bidi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6</w:t>
      </w:r>
      <w:r>
        <w:rPr>
          <w:rFonts w:hint="eastAsia" w:ascii="仿宋" w:hAnsi="仿宋" w:eastAsia="仿宋" w:cs="仿宋"/>
          <w:sz w:val="24"/>
          <w:szCs w:val="24"/>
          <w:lang w:eastAsia="zh-CN"/>
        </w:rPr>
        <w:t>.</w:t>
      </w:r>
      <w:r>
        <w:rPr>
          <w:rFonts w:hint="eastAsia" w:ascii="仿宋" w:hAnsi="仿宋" w:eastAsia="仿宋" w:cs="仿宋"/>
          <w:sz w:val="24"/>
          <w:szCs w:val="24"/>
        </w:rPr>
        <w:t>乙方应当向所属员工提供符合《中华人民共和国食品安全法》要求的、印有乙方企业标识的工作服和出入证，乙方员工在工作区域时，必须穿着统一工作服。</w:t>
      </w:r>
    </w:p>
    <w:p w14:paraId="2F5B2633">
      <w:pPr>
        <w:keepNext w:val="0"/>
        <w:keepLines w:val="0"/>
        <w:pageBreakBefore w:val="0"/>
        <w:kinsoku/>
        <w:overflowPunct/>
        <w:topLinePunct w:val="0"/>
        <w:autoSpaceDE/>
        <w:autoSpaceDN/>
        <w:bidi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7</w:t>
      </w:r>
      <w:r>
        <w:rPr>
          <w:rFonts w:hint="eastAsia" w:ascii="仿宋" w:hAnsi="仿宋" w:eastAsia="仿宋" w:cs="仿宋"/>
          <w:sz w:val="24"/>
          <w:szCs w:val="24"/>
          <w:lang w:eastAsia="zh-CN"/>
        </w:rPr>
        <w:t>.</w:t>
      </w:r>
      <w:r>
        <w:rPr>
          <w:rFonts w:hint="eastAsia" w:ascii="仿宋" w:hAnsi="仿宋" w:eastAsia="仿宋" w:cs="仿宋"/>
          <w:sz w:val="24"/>
          <w:szCs w:val="24"/>
        </w:rPr>
        <w:t>乙方应当保证其员工身份的真实性以及政审合格。</w:t>
      </w:r>
    </w:p>
    <w:p w14:paraId="5A634F27">
      <w:pPr>
        <w:keepNext w:val="0"/>
        <w:keepLines w:val="0"/>
        <w:pageBreakBefore w:val="0"/>
        <w:kinsoku/>
        <w:overflowPunct/>
        <w:topLinePunct w:val="0"/>
        <w:autoSpaceDE/>
        <w:autoSpaceDN/>
        <w:bidi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8</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按《食品安全法》相关规定，乙方所有食品确保留样齐全，食品留样工作不少于125克，时间不低于48小时，以便发生食源性事故时追查原因。其他具体要求按照幼儿园食品安全管理制度执行。</w:t>
      </w:r>
    </w:p>
    <w:p w14:paraId="74B329D3">
      <w:pPr>
        <w:keepNext w:val="0"/>
        <w:keepLines w:val="0"/>
        <w:pageBreakBefore w:val="0"/>
        <w:kinsoku/>
        <w:overflowPunct/>
        <w:topLinePunct w:val="0"/>
        <w:autoSpaceDE/>
        <w:autoSpaceDN/>
        <w:bidi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9</w:t>
      </w:r>
      <w:r>
        <w:rPr>
          <w:rFonts w:hint="eastAsia" w:ascii="仿宋" w:hAnsi="仿宋" w:eastAsia="仿宋" w:cs="仿宋"/>
          <w:sz w:val="24"/>
          <w:szCs w:val="24"/>
          <w:lang w:eastAsia="zh-CN"/>
        </w:rPr>
        <w:t>.</w:t>
      </w:r>
      <w:r>
        <w:rPr>
          <w:rFonts w:hint="eastAsia" w:ascii="仿宋" w:hAnsi="仿宋" w:eastAsia="仿宋" w:cs="仿宋"/>
          <w:sz w:val="24"/>
          <w:szCs w:val="24"/>
        </w:rPr>
        <w:t>乙方须与员工签订正式</w:t>
      </w:r>
      <w:r>
        <w:rPr>
          <w:rFonts w:hint="eastAsia" w:ascii="仿宋" w:hAnsi="仿宋" w:eastAsia="仿宋" w:cs="仿宋"/>
          <w:sz w:val="24"/>
          <w:szCs w:val="24"/>
          <w:highlight w:val="none"/>
        </w:rPr>
        <w:t>劳动合同和购买人身保险</w:t>
      </w:r>
      <w:r>
        <w:rPr>
          <w:rFonts w:hint="eastAsia" w:ascii="仿宋" w:hAnsi="仿宋" w:eastAsia="仿宋" w:cs="仿宋"/>
          <w:sz w:val="24"/>
          <w:szCs w:val="24"/>
        </w:rPr>
        <w:t>，负责员工的使用、管理、教育、培训、奖惩和调配工作；负责员工意外事故和劳动纠纷的处理工作；按时支付员工工资、保险及其他福利。负责所辖工作人员的安全工作。除甲方责任外，乙方员工及第三人出现人身伤亡、财产损失事故，由乙方负责，所有费用由乙方承担。乙方应当按照我国劳动法律法规的有关规定向所属员工发放工资、福利、劳保；同时建立、健全劳动安全制度，严格执行国家劳动安全规程和标准；并对员工进行上岗前安全教育和技能等培训，使其符合上岗的要求，具备相应的职业技能和业务素质。</w:t>
      </w:r>
    </w:p>
    <w:p w14:paraId="1A432C73">
      <w:pPr>
        <w:keepNext w:val="0"/>
        <w:keepLines w:val="0"/>
        <w:pageBreakBefore w:val="0"/>
        <w:kinsoku/>
        <w:overflowPunct/>
        <w:topLinePunct w:val="0"/>
        <w:autoSpaceDE/>
        <w:autoSpaceDN/>
        <w:bidi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0.</w:t>
      </w:r>
      <w:r>
        <w:rPr>
          <w:rFonts w:hint="eastAsia" w:ascii="仿宋" w:hAnsi="仿宋" w:eastAsia="仿宋" w:cs="仿宋"/>
          <w:sz w:val="24"/>
          <w:szCs w:val="24"/>
        </w:rPr>
        <w:t>定期征求就餐人员意见，根据甲方意见有针对性改定工作。</w:t>
      </w:r>
    </w:p>
    <w:p w14:paraId="3BE9B64B">
      <w:pPr>
        <w:keepNext w:val="0"/>
        <w:keepLines w:val="0"/>
        <w:pageBreakBefore w:val="0"/>
        <w:kinsoku/>
        <w:overflowPunct/>
        <w:topLinePunct w:val="0"/>
        <w:autoSpaceDE/>
        <w:autoSpaceDN/>
        <w:bidi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1.</w:t>
      </w:r>
      <w:r>
        <w:rPr>
          <w:rFonts w:hint="eastAsia" w:ascii="仿宋" w:hAnsi="仿宋" w:eastAsia="仿宋" w:cs="仿宋"/>
          <w:sz w:val="24"/>
          <w:szCs w:val="24"/>
        </w:rPr>
        <w:t>甲方配置的机械设备，乙方不得转让、转包、转租、变卖或擅自挪用其他用途。必须爱护甲方的设备和财产，由于违规操作造成的设施设备、炊具、餐具等的损坏，由乙方照价赔偿。</w:t>
      </w:r>
    </w:p>
    <w:p w14:paraId="63B27E6E">
      <w:pPr>
        <w:keepNext w:val="0"/>
        <w:keepLines w:val="0"/>
        <w:pageBreakBefore w:val="0"/>
        <w:kinsoku/>
        <w:overflowPunct/>
        <w:topLinePunct w:val="0"/>
        <w:autoSpaceDE/>
        <w:autoSpaceDN/>
        <w:bidi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12.</w:t>
      </w:r>
      <w:r>
        <w:rPr>
          <w:rFonts w:hint="eastAsia" w:ascii="仿宋" w:hAnsi="仿宋" w:eastAsia="仿宋" w:cs="仿宋"/>
          <w:sz w:val="24"/>
          <w:szCs w:val="24"/>
        </w:rPr>
        <w:t>乙方负责对餐厅水、电、燃气和设施设备的检查巡视，发现问题及时向甲方汇报。</w:t>
      </w:r>
    </w:p>
    <w:p w14:paraId="1C665661">
      <w:pPr>
        <w:keepNext w:val="0"/>
        <w:keepLines w:val="0"/>
        <w:pageBreakBefore w:val="0"/>
        <w:kinsoku/>
        <w:overflowPunct/>
        <w:topLinePunct w:val="0"/>
        <w:autoSpaceDE/>
        <w:autoSpaceDN/>
        <w:bidi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13.</w:t>
      </w:r>
      <w:r>
        <w:rPr>
          <w:rFonts w:hint="eastAsia" w:ascii="仿宋" w:hAnsi="仿宋" w:eastAsia="仿宋" w:cs="仿宋"/>
          <w:sz w:val="24"/>
          <w:szCs w:val="24"/>
        </w:rPr>
        <w:t>遇到甲方有重大活动时，乙方必须按照甲方要求保障饮食供应，需提前或延后就餐时，由甲方负责提前通知乙方，乙方须配合并保证供应。</w:t>
      </w:r>
    </w:p>
    <w:p w14:paraId="1F2D9F7A">
      <w:pPr>
        <w:keepNext w:val="0"/>
        <w:keepLines w:val="0"/>
        <w:pageBreakBefore w:val="0"/>
        <w:kinsoku/>
        <w:overflowPunct/>
        <w:topLinePunct w:val="0"/>
        <w:autoSpaceDE/>
        <w:autoSpaceDN/>
        <w:bidi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4.</w:t>
      </w:r>
      <w:r>
        <w:rPr>
          <w:rFonts w:hint="eastAsia" w:ascii="仿宋" w:hAnsi="仿宋" w:eastAsia="仿宋" w:cs="仿宋"/>
          <w:sz w:val="24"/>
          <w:szCs w:val="24"/>
        </w:rPr>
        <w:t>乙方需调整人员时，必须事先向甲方备案，应交健康证、在岗出入证、工作证等，并办理其他手续。</w:t>
      </w:r>
    </w:p>
    <w:p w14:paraId="50F5B70E">
      <w:pPr>
        <w:keepNext w:val="0"/>
        <w:keepLines w:val="0"/>
        <w:pageBreakBefore w:val="0"/>
        <w:kinsoku/>
        <w:overflowPunct/>
        <w:topLinePunct w:val="0"/>
        <w:autoSpaceDE/>
        <w:autoSpaceDN/>
        <w:bidi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5.</w:t>
      </w:r>
      <w:r>
        <w:rPr>
          <w:rFonts w:hint="eastAsia" w:ascii="仿宋" w:hAnsi="仿宋" w:eastAsia="仿宋" w:cs="仿宋"/>
          <w:sz w:val="24"/>
          <w:szCs w:val="24"/>
        </w:rPr>
        <w:t>乙方从事餐饮的所有人员必须办理卫生防疫部门发放的健康证，并承担办证费用。</w:t>
      </w:r>
    </w:p>
    <w:p w14:paraId="4A977AAC">
      <w:pPr>
        <w:pStyle w:val="25"/>
        <w:keepNext w:val="0"/>
        <w:keepLines w:val="0"/>
        <w:pageBreakBefore w:val="0"/>
        <w:widowControl/>
        <w:kinsoku/>
        <w:overflowPunct/>
        <w:topLinePunct w:val="0"/>
        <w:autoSpaceDE/>
        <w:autoSpaceDN/>
        <w:bidi w:val="0"/>
        <w:snapToGrid w:val="0"/>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6.</w:t>
      </w:r>
      <w:r>
        <w:rPr>
          <w:rFonts w:hint="eastAsia" w:ascii="仿宋" w:hAnsi="仿宋" w:eastAsia="仿宋" w:cs="仿宋"/>
          <w:sz w:val="24"/>
          <w:szCs w:val="24"/>
        </w:rPr>
        <w:t>乙方必须向甲方开具符合甲方要求的正规发票，税费由乙方承担。</w:t>
      </w:r>
    </w:p>
    <w:p w14:paraId="75A00762">
      <w:pPr>
        <w:keepNext w:val="0"/>
        <w:keepLines w:val="0"/>
        <w:pageBreakBefore w:val="0"/>
        <w:kinsoku/>
        <w:overflowPunct/>
        <w:topLinePunct w:val="0"/>
        <w:autoSpaceDE/>
        <w:autoSpaceDN/>
        <w:bidi w:val="0"/>
        <w:snapToGrid w:val="0"/>
        <w:spacing w:line="360" w:lineRule="auto"/>
        <w:jc w:val="left"/>
        <w:textAlignment w:val="auto"/>
        <w:rPr>
          <w:rFonts w:hint="eastAsia" w:ascii="仿宋" w:hAnsi="仿宋" w:eastAsia="仿宋" w:cs="仿宋"/>
          <w:b/>
          <w:bCs/>
          <w:color w:val="000000"/>
          <w:sz w:val="24"/>
          <w:szCs w:val="24"/>
        </w:rPr>
      </w:pPr>
      <w:r>
        <w:rPr>
          <w:rFonts w:hint="eastAsia" w:ascii="仿宋" w:hAnsi="仿宋" w:eastAsia="仿宋" w:cs="仿宋"/>
          <w:b/>
          <w:bCs/>
          <w:color w:val="000000"/>
          <w:sz w:val="24"/>
          <w:szCs w:val="24"/>
        </w:rPr>
        <w:t>八、验收</w:t>
      </w:r>
    </w:p>
    <w:p w14:paraId="1912CCE0">
      <w:pPr>
        <w:keepNext w:val="0"/>
        <w:keepLines w:val="0"/>
        <w:pageBreakBefore w:val="0"/>
        <w:numPr>
          <w:ilvl w:val="0"/>
          <w:numId w:val="1"/>
        </w:numPr>
        <w:kinsoku/>
        <w:overflowPunct/>
        <w:topLinePunct w:val="0"/>
        <w:autoSpaceDE/>
        <w:autoSpaceDN/>
        <w:bidi w:val="0"/>
        <w:snapToGrid w:val="0"/>
        <w:spacing w:line="360" w:lineRule="auto"/>
        <w:ind w:firstLine="480" w:firstLineChars="2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服务内容完成后先由乙方进行自检，自检合格后邀请甲方进行验收。甲方确认乙方的自检内容后，组织乙方（必要时请有关专家）进行最终验收，验收时乙方应派员参加，共同对验收结果进行确认，并承担相关责任。验收合格后，填写政府采购项目履约验收单（一式伍份）作为对服务的最终认可。政府采购项目履约验收单（原件）送采购代理机构一份。</w:t>
      </w:r>
      <w:r>
        <w:rPr>
          <w:rFonts w:hint="eastAsia" w:ascii="仿宋" w:hAnsi="仿宋" w:eastAsia="仿宋" w:cs="仿宋"/>
          <w:color w:val="000000"/>
          <w:sz w:val="24"/>
          <w:szCs w:val="24"/>
          <w:highlight w:val="none"/>
        </w:rPr>
        <w:t>（具体甲方验收方式以甲方实际要求为准。）</w:t>
      </w:r>
    </w:p>
    <w:p w14:paraId="66B02CAC">
      <w:pPr>
        <w:keepNext w:val="0"/>
        <w:keepLines w:val="0"/>
        <w:pageBreakBefore w:val="0"/>
        <w:numPr>
          <w:ilvl w:val="0"/>
          <w:numId w:val="1"/>
        </w:numPr>
        <w:kinsoku/>
        <w:overflowPunct/>
        <w:topLinePunct w:val="0"/>
        <w:autoSpaceDE/>
        <w:autoSpaceDN/>
        <w:bidi w:val="0"/>
        <w:snapToGrid w:val="0"/>
        <w:spacing w:line="360" w:lineRule="auto"/>
        <w:ind w:firstLine="480" w:firstLineChars="2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乙方向甲方提交服务实施过程中的所有资料。以便甲方日后管理和维护。</w:t>
      </w:r>
    </w:p>
    <w:p w14:paraId="158D41DB">
      <w:pPr>
        <w:keepNext w:val="0"/>
        <w:keepLines w:val="0"/>
        <w:pageBreakBefore w:val="0"/>
        <w:kinsoku/>
        <w:overflowPunct/>
        <w:topLinePunct w:val="0"/>
        <w:autoSpaceDE/>
        <w:autoSpaceDN/>
        <w:bidi w:val="0"/>
        <w:snapToGrid w:val="0"/>
        <w:spacing w:line="360" w:lineRule="auto"/>
        <w:ind w:left="420" w:leftChars="2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（三）验收依据：</w:t>
      </w:r>
    </w:p>
    <w:p w14:paraId="39981F4B">
      <w:pPr>
        <w:keepNext w:val="0"/>
        <w:keepLines w:val="0"/>
        <w:pageBreakBefore w:val="0"/>
        <w:kinsoku/>
        <w:overflowPunct/>
        <w:topLinePunct w:val="0"/>
        <w:autoSpaceDE/>
        <w:autoSpaceDN/>
        <w:bidi w:val="0"/>
        <w:snapToGrid w:val="0"/>
        <w:spacing w:line="360" w:lineRule="auto"/>
        <w:ind w:firstLine="480" w:firstLineChars="2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1.磋商文件、响应文件、澄清表（函）；</w:t>
      </w:r>
    </w:p>
    <w:p w14:paraId="62CE8984">
      <w:pPr>
        <w:keepNext w:val="0"/>
        <w:keepLines w:val="0"/>
        <w:pageBreakBefore w:val="0"/>
        <w:kinsoku/>
        <w:overflowPunct/>
        <w:topLinePunct w:val="0"/>
        <w:autoSpaceDE/>
        <w:autoSpaceDN/>
        <w:bidi w:val="0"/>
        <w:snapToGrid w:val="0"/>
        <w:spacing w:line="360" w:lineRule="auto"/>
        <w:ind w:firstLine="480" w:firstLineChars="2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2.本合同及附件文本；</w:t>
      </w:r>
    </w:p>
    <w:p w14:paraId="58E010E0">
      <w:pPr>
        <w:keepNext w:val="0"/>
        <w:keepLines w:val="0"/>
        <w:pageBreakBefore w:val="0"/>
        <w:kinsoku/>
        <w:overflowPunct/>
        <w:topLinePunct w:val="0"/>
        <w:autoSpaceDE/>
        <w:autoSpaceDN/>
        <w:bidi w:val="0"/>
        <w:snapToGrid w:val="0"/>
        <w:spacing w:line="360" w:lineRule="auto"/>
        <w:ind w:firstLine="480" w:firstLineChars="2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3.国家相应的标准、规范。</w:t>
      </w:r>
    </w:p>
    <w:p w14:paraId="6F8C78B4">
      <w:pPr>
        <w:keepNext w:val="0"/>
        <w:keepLines w:val="0"/>
        <w:pageBreakBefore w:val="0"/>
        <w:kinsoku/>
        <w:overflowPunct/>
        <w:topLinePunct w:val="0"/>
        <w:autoSpaceDE/>
        <w:autoSpaceDN/>
        <w:bidi w:val="0"/>
        <w:snapToGrid w:val="0"/>
        <w:spacing w:line="360" w:lineRule="auto"/>
        <w:ind w:firstLine="480" w:firstLineChars="200"/>
        <w:jc w:val="left"/>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（四）双方拟定的其他条款。</w:t>
      </w:r>
    </w:p>
    <w:p w14:paraId="71DD71C4">
      <w:pPr>
        <w:pStyle w:val="25"/>
        <w:keepNext w:val="0"/>
        <w:keepLines w:val="0"/>
        <w:pageBreakBefore w:val="0"/>
        <w:widowControl/>
        <w:kinsoku/>
        <w:overflowPunct/>
        <w:topLinePunct w:val="0"/>
        <w:autoSpaceDE/>
        <w:autoSpaceDN/>
        <w:bidi w:val="0"/>
        <w:snapToGrid w:val="0"/>
        <w:spacing w:line="360" w:lineRule="auto"/>
        <w:ind w:firstLine="0" w:firstLineChars="0"/>
        <w:textAlignment w:val="auto"/>
        <w:rPr>
          <w:rFonts w:hint="eastAsia" w:ascii="仿宋" w:hAnsi="仿宋" w:eastAsia="仿宋" w:cs="仿宋"/>
          <w:b/>
          <w:bCs/>
          <w:sz w:val="24"/>
          <w:szCs w:val="24"/>
        </w:rPr>
      </w:pPr>
      <w:r>
        <w:rPr>
          <w:rFonts w:hint="eastAsia" w:ascii="仿宋" w:hAnsi="仿宋" w:eastAsia="仿宋" w:cs="仿宋"/>
          <w:b/>
          <w:bCs/>
          <w:sz w:val="24"/>
          <w:szCs w:val="24"/>
        </w:rPr>
        <w:t>九、违约责任及解决合同纠纷的方式</w:t>
      </w:r>
    </w:p>
    <w:p w14:paraId="068F4C34">
      <w:pPr>
        <w:keepNext w:val="0"/>
        <w:keepLines w:val="0"/>
        <w:pageBreakBefore w:val="0"/>
        <w:kinsoku/>
        <w:overflowPunct/>
        <w:topLinePunct w:val="0"/>
        <w:autoSpaceDE/>
        <w:autoSpaceDN/>
        <w:bidi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（一）合同中未约定的，按《中华人民共和国民法典》中的相关条款执行。</w:t>
      </w:r>
    </w:p>
    <w:p w14:paraId="480ED9EE">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二）未按合同要求提供服务或服务质量不能满足合同要求，甲方应当将乙方违约的情况以及拟采取的措施以书面形式报政府采购监管部门，根据政府采购监管部门的处理意见，甲方有权依据《中华人民共和国民法典》有关条款及合同约定解除合同，乙方应向甲方支付合同总价款</w:t>
      </w:r>
      <w:r>
        <w:rPr>
          <w:rFonts w:hint="eastAsia" w:ascii="仿宋" w:hAnsi="仿宋" w:eastAsia="仿宋" w:cs="仿宋"/>
          <w:sz w:val="24"/>
          <w:szCs w:val="24"/>
          <w:u w:val="single"/>
        </w:rPr>
        <w:t xml:space="preserve">     </w:t>
      </w:r>
      <w:r>
        <w:rPr>
          <w:rFonts w:hint="eastAsia" w:ascii="仿宋" w:hAnsi="仿宋" w:eastAsia="仿宋" w:cs="仿宋"/>
          <w:sz w:val="24"/>
          <w:szCs w:val="24"/>
        </w:rPr>
        <w:t>％的违约金。同时，政府采购监管部门有权依据《中华人民共和国政府采购法》及相关法律法规对乙方的违法行为进行相应的处罚。</w:t>
      </w:r>
    </w:p>
    <w:p w14:paraId="748ACDAD">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（三）在本合同履行过程中，双方因违约或造成对方经济、社会效益等损失的应当赔偿。</w:t>
      </w:r>
    </w:p>
    <w:p w14:paraId="20FC067D">
      <w:pPr>
        <w:keepNext w:val="0"/>
        <w:keepLines w:val="0"/>
        <w:pageBreakBefore w:val="0"/>
        <w:kinsoku/>
        <w:overflowPunct/>
        <w:topLinePunct w:val="0"/>
        <w:autoSpaceDE/>
        <w:autoSpaceDN/>
        <w:bidi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（四）甲方无正当理由拒绝接受服务的，需向乙方偿付本合同总价款</w:t>
      </w:r>
      <w:r>
        <w:rPr>
          <w:rFonts w:hint="eastAsia" w:ascii="仿宋" w:hAnsi="仿宋" w:eastAsia="仿宋" w:cs="仿宋"/>
          <w:sz w:val="24"/>
          <w:szCs w:val="24"/>
          <w:u w:val="single"/>
        </w:rPr>
        <w:t xml:space="preserve">   </w:t>
      </w:r>
      <w:r>
        <w:rPr>
          <w:rFonts w:hint="eastAsia" w:ascii="仿宋" w:hAnsi="仿宋" w:eastAsia="仿宋" w:cs="仿宋"/>
          <w:sz w:val="24"/>
          <w:szCs w:val="24"/>
        </w:rPr>
        <w:t>％的违约金。甲方由于自身原因逾期付款的，则每</w:t>
      </w:r>
      <w:r>
        <w:rPr>
          <w:rFonts w:hint="eastAsia" w:ascii="仿宋" w:hAnsi="仿宋" w:eastAsia="仿宋" w:cs="仿宋"/>
          <w:sz w:val="24"/>
          <w:szCs w:val="24"/>
          <w:lang w:val="en-US" w:eastAsia="zh-CN"/>
        </w:rPr>
        <w:t>日</w:t>
      </w:r>
      <w:r>
        <w:rPr>
          <w:rFonts w:hint="eastAsia" w:ascii="仿宋" w:hAnsi="仿宋" w:eastAsia="仿宋" w:cs="仿宋"/>
          <w:sz w:val="24"/>
          <w:szCs w:val="24"/>
        </w:rPr>
        <w:t>按逾期金额的</w:t>
      </w:r>
      <w:r>
        <w:rPr>
          <w:rFonts w:hint="eastAsia" w:ascii="仿宋" w:hAnsi="仿宋" w:eastAsia="仿宋" w:cs="仿宋"/>
          <w:sz w:val="24"/>
          <w:szCs w:val="24"/>
          <w:u w:val="single"/>
        </w:rPr>
        <w:t xml:space="preserve">   </w:t>
      </w:r>
      <w:r>
        <w:rPr>
          <w:rFonts w:hint="eastAsia" w:ascii="仿宋" w:hAnsi="仿宋" w:eastAsia="仿宋" w:cs="仿宋"/>
          <w:sz w:val="24"/>
          <w:szCs w:val="24"/>
        </w:rPr>
        <w:t>％向乙方偿付违约金。</w:t>
      </w:r>
    </w:p>
    <w:p w14:paraId="0E45DEE0">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（五）乙方提供的服务不符合本项目相关文件和本合同规定的，甲方有权拒绝，并且乙方须向甲方支付本合同总价款</w:t>
      </w:r>
      <w:r>
        <w:rPr>
          <w:rFonts w:hint="eastAsia" w:ascii="仿宋" w:hAnsi="仿宋" w:eastAsia="仿宋" w:cs="仿宋"/>
          <w:sz w:val="24"/>
          <w:szCs w:val="24"/>
          <w:u w:val="single"/>
        </w:rPr>
        <w:t xml:space="preserve">   </w:t>
      </w:r>
      <w:r>
        <w:rPr>
          <w:rFonts w:hint="eastAsia" w:ascii="仿宋" w:hAnsi="仿宋" w:eastAsia="仿宋" w:cs="仿宋"/>
          <w:sz w:val="24"/>
          <w:szCs w:val="24"/>
        </w:rPr>
        <w:t>％的违约金。</w:t>
      </w:r>
    </w:p>
    <w:p w14:paraId="1F24C34D">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（六）乙方未能按照本合同约定时间提供服务或完成约定的项目服务内容的，从逾期之日起每日按本合同总价款</w:t>
      </w:r>
      <w:r>
        <w:rPr>
          <w:rFonts w:hint="eastAsia" w:ascii="仿宋" w:hAnsi="仿宋" w:eastAsia="仿宋" w:cs="仿宋"/>
          <w:sz w:val="24"/>
          <w:szCs w:val="24"/>
          <w:u w:val="single"/>
        </w:rPr>
        <w:t xml:space="preserve">   </w:t>
      </w:r>
      <w:r>
        <w:rPr>
          <w:rFonts w:hint="eastAsia" w:ascii="仿宋" w:hAnsi="仿宋" w:eastAsia="仿宋" w:cs="仿宋"/>
          <w:sz w:val="24"/>
          <w:szCs w:val="24"/>
        </w:rPr>
        <w:t>％的数额向甲方支付违约金；逾期＿日以上的，甲方有权终止合同，由此造成的甲方经济损失由乙方承担。</w:t>
      </w:r>
    </w:p>
    <w:p w14:paraId="4175B98E">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七</w:t>
      </w:r>
      <w:r>
        <w:rPr>
          <w:rFonts w:hint="eastAsia" w:ascii="仿宋" w:hAnsi="仿宋" w:eastAsia="仿宋" w:cs="仿宋"/>
          <w:sz w:val="24"/>
          <w:szCs w:val="24"/>
        </w:rPr>
        <w:t>）未经甲方同意，乙方不得擅自将本合同服务分包或转包第三方承担。</w:t>
      </w:r>
    </w:p>
    <w:p w14:paraId="583370E5">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（八）本合同中各条款约定的违约金可自甲方未支付款项中直接扣除，违约金若不能弥补甲方损失的，乙方还应赔偿甲方损失。</w:t>
      </w:r>
    </w:p>
    <w:p w14:paraId="6AB61A04">
      <w:pPr>
        <w:keepNext w:val="0"/>
        <w:keepLines w:val="0"/>
        <w:pageBreakBefore w:val="0"/>
        <w:kinsoku/>
        <w:overflowPunct/>
        <w:topLinePunct w:val="0"/>
        <w:autoSpaceDE/>
        <w:autoSpaceDN/>
        <w:bidi w:val="0"/>
        <w:snapToGrid w:val="0"/>
        <w:spacing w:line="360" w:lineRule="auto"/>
        <w:ind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rPr>
        <w:t>（九）双方拟定的其他条款。</w:t>
      </w:r>
    </w:p>
    <w:p w14:paraId="3FB8A8E2">
      <w:pPr>
        <w:keepNext w:val="0"/>
        <w:keepLines w:val="0"/>
        <w:pageBreakBefore w:val="0"/>
        <w:kinsoku/>
        <w:overflowPunct/>
        <w:topLinePunct w:val="0"/>
        <w:autoSpaceDE/>
        <w:autoSpaceDN/>
        <w:bidi w:val="0"/>
        <w:snapToGrid w:val="0"/>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十、保密条款</w:t>
      </w:r>
    </w:p>
    <w:p w14:paraId="154DBC1E">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一）乙方应遵守国家有关保密的法律法规和行业规定，并对甲方提供的资料负有保密义务。未经甲方同意，不得将承接政府服务项目获得的政府、公民个人等各种信息和资料提供给其他单位和个人。如发生以上情况，甲方有权索赔。</w:t>
      </w:r>
    </w:p>
    <w:p w14:paraId="522937ED">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二）甲方有义务保护乙方的知识产权，未经乙方同意，不得将乙方交付的具有知识产权性质的成果文件、资料向第三方转让或用于本合同以外的项目。如发生以上情况，乙方有权索赔，但甲方依据相关法定职责对外公开的除外。</w:t>
      </w:r>
    </w:p>
    <w:p w14:paraId="0588B06D">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（三）本条款为独立条款，本合同的无效、变更、解除和终止均不影响本条款的效力。</w:t>
      </w:r>
    </w:p>
    <w:p w14:paraId="0C239FD8">
      <w:pPr>
        <w:keepNext w:val="0"/>
        <w:keepLines w:val="0"/>
        <w:pageBreakBefore w:val="0"/>
        <w:kinsoku/>
        <w:overflowPunct/>
        <w:topLinePunct w:val="0"/>
        <w:autoSpaceDE/>
        <w:autoSpaceDN/>
        <w:bidi w:val="0"/>
        <w:snapToGrid w:val="0"/>
        <w:spacing w:line="360" w:lineRule="auto"/>
        <w:ind w:firstLine="482" w:firstLineChars="200"/>
        <w:textAlignment w:val="auto"/>
        <w:rPr>
          <w:rFonts w:hint="eastAsia" w:ascii="仿宋" w:hAnsi="仿宋" w:eastAsia="仿宋" w:cs="仿宋"/>
          <w:b/>
          <w:bCs/>
          <w:sz w:val="24"/>
          <w:szCs w:val="24"/>
        </w:rPr>
      </w:pPr>
      <w:r>
        <w:rPr>
          <w:rFonts w:hint="eastAsia" w:ascii="仿宋" w:hAnsi="仿宋" w:eastAsia="仿宋" w:cs="仿宋"/>
          <w:b/>
          <w:bCs/>
          <w:sz w:val="24"/>
          <w:szCs w:val="24"/>
        </w:rPr>
        <w:t>（四）双方拟定的其他条款。</w:t>
      </w:r>
    </w:p>
    <w:p w14:paraId="4DD91F31">
      <w:pPr>
        <w:pStyle w:val="25"/>
        <w:keepNext w:val="0"/>
        <w:keepLines w:val="0"/>
        <w:pageBreakBefore w:val="0"/>
        <w:widowControl/>
        <w:kinsoku/>
        <w:overflowPunct/>
        <w:topLinePunct w:val="0"/>
        <w:autoSpaceDE/>
        <w:autoSpaceDN/>
        <w:bidi w:val="0"/>
        <w:snapToGrid w:val="0"/>
        <w:spacing w:line="360" w:lineRule="auto"/>
        <w:ind w:firstLine="0" w:firstLineChars="0"/>
        <w:textAlignment w:val="auto"/>
        <w:rPr>
          <w:rFonts w:hint="eastAsia" w:ascii="仿宋" w:hAnsi="仿宋" w:eastAsia="仿宋" w:cs="仿宋"/>
          <w:b/>
          <w:bCs/>
          <w:sz w:val="24"/>
          <w:szCs w:val="24"/>
        </w:rPr>
      </w:pPr>
      <w:r>
        <w:rPr>
          <w:rFonts w:hint="eastAsia" w:ascii="仿宋" w:hAnsi="仿宋" w:eastAsia="仿宋" w:cs="仿宋"/>
          <w:b/>
          <w:bCs/>
          <w:sz w:val="24"/>
          <w:szCs w:val="24"/>
        </w:rPr>
        <w:t>十一、合同变更与终止</w:t>
      </w:r>
    </w:p>
    <w:p w14:paraId="1F6BD4AC">
      <w:pPr>
        <w:pStyle w:val="11"/>
        <w:keepNext w:val="0"/>
        <w:keepLines w:val="0"/>
        <w:pageBreakBefore w:val="0"/>
        <w:kinsoku/>
        <w:overflowPunct/>
        <w:topLinePunct w:val="0"/>
        <w:autoSpaceDE/>
        <w:autoSpaceDN/>
        <w:bidi w:val="0"/>
        <w:snapToGrid w:val="0"/>
        <w:spacing w:line="360" w:lineRule="auto"/>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1、合同期间任何一方不得随意终止合同。</w:t>
      </w:r>
    </w:p>
    <w:p w14:paraId="0ACFE851">
      <w:pPr>
        <w:pStyle w:val="11"/>
        <w:keepNext w:val="0"/>
        <w:keepLines w:val="0"/>
        <w:pageBreakBefore w:val="0"/>
        <w:kinsoku/>
        <w:overflowPunct/>
        <w:topLinePunct w:val="0"/>
        <w:autoSpaceDE/>
        <w:autoSpaceDN/>
        <w:bidi w:val="0"/>
        <w:snapToGrid w:val="0"/>
        <w:spacing w:line="360" w:lineRule="auto"/>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2、本合同规定的履行期限届满，合同自动终止。</w:t>
      </w:r>
    </w:p>
    <w:p w14:paraId="43B06A50">
      <w:pPr>
        <w:pStyle w:val="11"/>
        <w:keepNext w:val="0"/>
        <w:keepLines w:val="0"/>
        <w:pageBreakBefore w:val="0"/>
        <w:kinsoku/>
        <w:overflowPunct/>
        <w:topLinePunct w:val="0"/>
        <w:autoSpaceDE/>
        <w:autoSpaceDN/>
        <w:bidi w:val="0"/>
        <w:snapToGrid w:val="0"/>
        <w:spacing w:line="360" w:lineRule="auto"/>
        <w:ind w:left="0" w:leftChars="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3、乙方应自觉遵守甲方工作纪律、规章制度，服从甲方管理。因乙方原因给甲方造成严重后果，甲方可以单方面解除合同。</w:t>
      </w:r>
    </w:p>
    <w:p w14:paraId="0C114633">
      <w:pPr>
        <w:pStyle w:val="25"/>
        <w:keepNext w:val="0"/>
        <w:keepLines w:val="0"/>
        <w:pageBreakBefore w:val="0"/>
        <w:widowControl/>
        <w:kinsoku/>
        <w:overflowPunct/>
        <w:topLinePunct w:val="0"/>
        <w:autoSpaceDE/>
        <w:autoSpaceDN/>
        <w:bidi w:val="0"/>
        <w:snapToGrid w:val="0"/>
        <w:spacing w:line="360" w:lineRule="auto"/>
        <w:ind w:firstLine="0" w:firstLineChars="0"/>
        <w:textAlignment w:val="auto"/>
        <w:rPr>
          <w:rFonts w:hint="eastAsia" w:ascii="仿宋" w:hAnsi="仿宋" w:eastAsia="仿宋" w:cs="仿宋"/>
          <w:b/>
          <w:bCs/>
          <w:sz w:val="24"/>
          <w:szCs w:val="24"/>
        </w:rPr>
      </w:pPr>
      <w:r>
        <w:rPr>
          <w:rFonts w:hint="eastAsia" w:ascii="仿宋" w:hAnsi="仿宋" w:eastAsia="仿宋" w:cs="仿宋"/>
          <w:b/>
          <w:bCs/>
          <w:sz w:val="24"/>
          <w:szCs w:val="24"/>
        </w:rPr>
        <w:t>十二、</w:t>
      </w:r>
      <w:r>
        <w:rPr>
          <w:rFonts w:hint="eastAsia" w:ascii="仿宋" w:hAnsi="仿宋" w:eastAsia="仿宋" w:cs="仿宋"/>
          <w:b/>
          <w:bCs/>
          <w:sz w:val="24"/>
          <w:szCs w:val="24"/>
        </w:rPr>
        <w:fldChar w:fldCharType="begin"/>
      </w:r>
      <w:r>
        <w:rPr>
          <w:rFonts w:hint="eastAsia" w:ascii="仿宋" w:hAnsi="仿宋" w:eastAsia="仿宋" w:cs="仿宋"/>
          <w:b/>
          <w:bCs/>
          <w:sz w:val="24"/>
          <w:szCs w:val="24"/>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
          <w:bCs/>
          <w:sz w:val="24"/>
          <w:szCs w:val="24"/>
        </w:rPr>
        <w:fldChar w:fldCharType="separate"/>
      </w:r>
      <w:r>
        <w:rPr>
          <w:rFonts w:hint="eastAsia" w:ascii="仿宋" w:hAnsi="仿宋" w:eastAsia="仿宋" w:cs="仿宋"/>
          <w:b/>
          <w:bCs/>
          <w:sz w:val="24"/>
          <w:szCs w:val="24"/>
        </w:rPr>
        <w:t>不可抗力</w:t>
      </w:r>
      <w:r>
        <w:rPr>
          <w:rFonts w:hint="eastAsia" w:ascii="仿宋" w:hAnsi="仿宋" w:eastAsia="仿宋" w:cs="仿宋"/>
          <w:b/>
          <w:bCs/>
          <w:sz w:val="24"/>
          <w:szCs w:val="24"/>
        </w:rPr>
        <w:fldChar w:fldCharType="end"/>
      </w:r>
    </w:p>
    <w:p w14:paraId="0C0B8B20">
      <w:pPr>
        <w:keepNext w:val="0"/>
        <w:keepLines w:val="0"/>
        <w:pageBreakBefore w:val="0"/>
        <w:widowControl/>
        <w:kinsoku/>
        <w:overflowPunct/>
        <w:topLinePunct w:val="0"/>
        <w:autoSpaceDE/>
        <w:autoSpaceDN/>
        <w:bidi w:val="0"/>
        <w:snapToGrid w:val="0"/>
        <w:spacing w:line="360" w:lineRule="auto"/>
        <w:ind w:right="-197" w:rightChars="-94"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甲乙双方任何一方由于</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sz w:val="24"/>
          <w:szCs w:val="24"/>
        </w:rPr>
        <w:fldChar w:fldCharType="separate"/>
      </w:r>
      <w:r>
        <w:rPr>
          <w:rFonts w:hint="eastAsia" w:ascii="仿宋" w:hAnsi="仿宋" w:eastAsia="仿宋" w:cs="仿宋"/>
          <w:sz w:val="24"/>
          <w:szCs w:val="24"/>
        </w:rPr>
        <w:t>不可抗力</w:t>
      </w:r>
      <w:r>
        <w:rPr>
          <w:rFonts w:hint="eastAsia" w:ascii="仿宋" w:hAnsi="仿宋" w:eastAsia="仿宋" w:cs="仿宋"/>
          <w:sz w:val="24"/>
          <w:szCs w:val="24"/>
        </w:rPr>
        <w:fldChar w:fldCharType="end"/>
      </w:r>
      <w:r>
        <w:rPr>
          <w:rFonts w:hint="eastAsia" w:ascii="仿宋" w:hAnsi="仿宋" w:eastAsia="仿宋" w:cs="仿宋"/>
          <w:sz w:val="24"/>
          <w:szCs w:val="24"/>
        </w:rPr>
        <w:t>原因不能履行合同时，应及时向对</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"http://set2.mail.qq.com/cgi-bin/mail_spam?action=check_link&amp;spam=0&amp;url=http%3A%2F%2Fwww%2Ebaidu%2Ecom%2Fs%3Fwd%3D%25E6%2596%25B9%25E9%2580%259A%26hl_tag%3Dtextlink%26tn%3DSE_hldp01350_v6v6zkg6" </w:instrText>
      </w:r>
      <w:r>
        <w:rPr>
          <w:rFonts w:hint="eastAsia" w:ascii="仿宋" w:hAnsi="仿宋" w:eastAsia="仿宋" w:cs="仿宋"/>
          <w:sz w:val="24"/>
          <w:szCs w:val="24"/>
        </w:rPr>
        <w:fldChar w:fldCharType="separate"/>
      </w:r>
      <w:r>
        <w:rPr>
          <w:rFonts w:hint="eastAsia" w:ascii="仿宋" w:hAnsi="仿宋" w:eastAsia="仿宋" w:cs="仿宋"/>
          <w:sz w:val="24"/>
          <w:szCs w:val="24"/>
        </w:rPr>
        <w:t>方通</w:t>
      </w:r>
      <w:r>
        <w:rPr>
          <w:rFonts w:hint="eastAsia" w:ascii="仿宋" w:hAnsi="仿宋" w:eastAsia="仿宋" w:cs="仿宋"/>
          <w:sz w:val="24"/>
          <w:szCs w:val="24"/>
        </w:rPr>
        <w:fldChar w:fldCharType="end"/>
      </w:r>
      <w:r>
        <w:rPr>
          <w:rFonts w:hint="eastAsia" w:ascii="仿宋" w:hAnsi="仿宋" w:eastAsia="仿宋" w:cs="仿宋"/>
          <w:sz w:val="24"/>
          <w:szCs w:val="24"/>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sz w:val="24"/>
          <w:szCs w:val="24"/>
        </w:rPr>
        <w:fldChar w:fldCharType="begin"/>
      </w:r>
      <w:r>
        <w:rPr>
          <w:rFonts w:hint="eastAsia" w:ascii="仿宋" w:hAnsi="仿宋" w:eastAsia="仿宋" w:cs="仿宋"/>
          <w:sz w:val="24"/>
          <w:szCs w:val="24"/>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sz w:val="24"/>
          <w:szCs w:val="24"/>
        </w:rPr>
        <w:fldChar w:fldCharType="separate"/>
      </w:r>
      <w:r>
        <w:rPr>
          <w:rFonts w:hint="eastAsia" w:ascii="仿宋" w:hAnsi="仿宋" w:eastAsia="仿宋" w:cs="仿宋"/>
          <w:sz w:val="24"/>
          <w:szCs w:val="24"/>
        </w:rPr>
        <w:t>违约责任</w:t>
      </w:r>
      <w:r>
        <w:rPr>
          <w:rFonts w:hint="eastAsia" w:ascii="仿宋" w:hAnsi="仿宋" w:eastAsia="仿宋" w:cs="仿宋"/>
          <w:sz w:val="24"/>
          <w:szCs w:val="24"/>
        </w:rPr>
        <w:fldChar w:fldCharType="end"/>
      </w:r>
      <w:r>
        <w:rPr>
          <w:rFonts w:hint="eastAsia" w:ascii="仿宋" w:hAnsi="仿宋" w:eastAsia="仿宋" w:cs="仿宋"/>
          <w:sz w:val="24"/>
          <w:szCs w:val="24"/>
        </w:rPr>
        <w:t>。</w:t>
      </w:r>
    </w:p>
    <w:p w14:paraId="37656116">
      <w:pPr>
        <w:pStyle w:val="25"/>
        <w:keepNext w:val="0"/>
        <w:keepLines w:val="0"/>
        <w:pageBreakBefore w:val="0"/>
        <w:widowControl/>
        <w:kinsoku/>
        <w:overflowPunct/>
        <w:topLinePunct w:val="0"/>
        <w:autoSpaceDE/>
        <w:autoSpaceDN/>
        <w:bidi w:val="0"/>
        <w:snapToGrid w:val="0"/>
        <w:spacing w:line="360" w:lineRule="auto"/>
        <w:ind w:firstLine="0" w:firstLineChars="0"/>
        <w:textAlignment w:val="auto"/>
        <w:rPr>
          <w:rFonts w:hint="eastAsia" w:ascii="仿宋" w:hAnsi="仿宋" w:eastAsia="仿宋" w:cs="仿宋"/>
          <w:b/>
          <w:bCs/>
          <w:sz w:val="24"/>
          <w:szCs w:val="24"/>
        </w:rPr>
      </w:pPr>
      <w:r>
        <w:rPr>
          <w:rFonts w:hint="eastAsia" w:ascii="仿宋" w:hAnsi="仿宋" w:eastAsia="仿宋" w:cs="仿宋"/>
          <w:b/>
          <w:bCs/>
          <w:sz w:val="24"/>
          <w:szCs w:val="24"/>
        </w:rPr>
        <w:t>十三、争议解决</w:t>
      </w:r>
    </w:p>
    <w:p w14:paraId="1505AF79">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（一）本合同在履行过程中发生的争议，由甲、乙双方当事人协商解决，协商不成的按下列第＿种方式解决：</w:t>
      </w:r>
    </w:p>
    <w:p w14:paraId="6ECD2511">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1、提交西安仲裁委员会仲裁；</w:t>
      </w:r>
    </w:p>
    <w:p w14:paraId="56574BD9">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2、依法向甲方所在地人民法院起诉。</w:t>
      </w:r>
    </w:p>
    <w:p w14:paraId="75AB3BF7">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（二）本条款为独立条款，本合同的无效、变更、解除和终止均不影响本条款的效力。</w:t>
      </w:r>
    </w:p>
    <w:p w14:paraId="4F4F7CFE">
      <w:pPr>
        <w:keepNext w:val="0"/>
        <w:keepLines w:val="0"/>
        <w:pageBreakBefore w:val="0"/>
        <w:kinsoku/>
        <w:overflowPunct/>
        <w:topLinePunct w:val="0"/>
        <w:autoSpaceDE/>
        <w:autoSpaceDN/>
        <w:bidi w:val="0"/>
        <w:snapToGrid w:val="0"/>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十四、关于送达的约定</w:t>
      </w:r>
    </w:p>
    <w:p w14:paraId="4FEF07DD">
      <w:pPr>
        <w:keepNext w:val="0"/>
        <w:keepLines w:val="0"/>
        <w:pageBreakBefore w:val="0"/>
        <w:kinsoku/>
        <w:wordWrap w:val="0"/>
        <w:overflowPunct/>
        <w:topLinePunct w:val="0"/>
        <w:autoSpaceDE/>
        <w:autoSpaceDN/>
        <w:bidi w:val="0"/>
        <w:snapToGrid w:val="0"/>
        <w:spacing w:line="36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（一）本合同项下甲乙双方任何一方向对方发出的通知、信件、数据电文等，应当发送至本合同下列约定的地址、联系人和通信终端。</w:t>
      </w:r>
    </w:p>
    <w:p w14:paraId="67E083B6">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u w:val="single"/>
        </w:rPr>
      </w:pPr>
      <w:r>
        <w:rPr>
          <w:rFonts w:hint="eastAsia" w:ascii="仿宋" w:hAnsi="仿宋" w:eastAsia="仿宋" w:cs="仿宋"/>
          <w:sz w:val="24"/>
          <w:szCs w:val="24"/>
        </w:rPr>
        <w:t>甲方联系人：</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0622DBA5">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u w:val="single"/>
        </w:rPr>
      </w:pPr>
      <w:r>
        <w:rPr>
          <w:rFonts w:hint="eastAsia" w:ascii="仿宋" w:hAnsi="仿宋" w:eastAsia="仿宋" w:cs="仿宋"/>
          <w:sz w:val="24"/>
          <w:szCs w:val="24"/>
        </w:rPr>
        <w:t>联系电话：</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02486657">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联系地址：</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，邮编：</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386EE2D7">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甲方（</w:t>
      </w:r>
      <w:r>
        <w:rPr>
          <w:rFonts w:hint="eastAsia" w:ascii="仿宋" w:hAnsi="仿宋" w:eastAsia="仿宋" w:cs="仿宋"/>
          <w:sz w:val="24"/>
          <w:szCs w:val="24"/>
          <w:lang w:eastAsia="zh-CN"/>
        </w:rPr>
        <w:t>□</w:t>
      </w:r>
      <w:r>
        <w:rPr>
          <w:rFonts w:hint="eastAsia" w:ascii="仿宋" w:hAnsi="仿宋" w:eastAsia="仿宋" w:cs="仿宋"/>
          <w:sz w:val="24"/>
          <w:szCs w:val="24"/>
        </w:rPr>
        <w:t>同意□不同意）接受电子文件送达，电子终端信息如下：</w:t>
      </w:r>
    </w:p>
    <w:p w14:paraId="412177C0">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u w:val="single"/>
        </w:rPr>
      </w:pPr>
      <w:r>
        <w:rPr>
          <w:rFonts w:hint="eastAsia" w:ascii="仿宋" w:hAnsi="仿宋" w:eastAsia="仿宋" w:cs="仿宋"/>
          <w:sz w:val="24"/>
          <w:szCs w:val="24"/>
        </w:rPr>
        <w:t>移动电话：</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195207F9">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u w:val="single"/>
        </w:rPr>
      </w:pPr>
      <w:r>
        <w:rPr>
          <w:rFonts w:hint="eastAsia" w:ascii="仿宋" w:hAnsi="仿宋" w:eastAsia="仿宋" w:cs="仿宋"/>
          <w:sz w:val="24"/>
          <w:szCs w:val="24"/>
        </w:rPr>
        <w:t>传真：</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2C6386A8">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微信号：</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2FB82766">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电子邮箱：</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291D39E9">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乙方联系人：</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5B917D12">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联系电话：</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46E98409">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联系地址：</w:t>
      </w:r>
      <w:r>
        <w:rPr>
          <w:rFonts w:hint="eastAsia" w:ascii="仿宋" w:hAnsi="仿宋" w:eastAsia="仿宋" w:cs="仿宋"/>
          <w:sz w:val="24"/>
          <w:szCs w:val="24"/>
          <w:u w:val="single"/>
        </w:rPr>
        <w:t xml:space="preserve">                   </w:t>
      </w:r>
      <w:r>
        <w:rPr>
          <w:rFonts w:hint="eastAsia" w:ascii="仿宋" w:hAnsi="仿宋" w:eastAsia="仿宋" w:cs="仿宋"/>
          <w:sz w:val="24"/>
          <w:szCs w:val="24"/>
        </w:rPr>
        <w:t>，邮编：</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749D9152">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乙方（□同意□不同意）接受电子文件送达，电子终端信息如下：</w:t>
      </w:r>
    </w:p>
    <w:p w14:paraId="59125431">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u w:val="single"/>
        </w:rPr>
      </w:pPr>
      <w:r>
        <w:rPr>
          <w:rFonts w:hint="eastAsia" w:ascii="仿宋" w:hAnsi="仿宋" w:eastAsia="仿宋" w:cs="仿宋"/>
          <w:sz w:val="24"/>
          <w:szCs w:val="24"/>
        </w:rPr>
        <w:t>移动电话：</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5176D12A">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u w:val="single"/>
        </w:rPr>
      </w:pPr>
      <w:r>
        <w:rPr>
          <w:rFonts w:hint="eastAsia" w:ascii="仿宋" w:hAnsi="仿宋" w:eastAsia="仿宋" w:cs="仿宋"/>
          <w:sz w:val="24"/>
          <w:szCs w:val="24"/>
        </w:rPr>
        <w:t>传真：</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58062A65">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微信号：</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1517CF4A">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电子邮箱：</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313D2ED4">
      <w:pPr>
        <w:keepNext w:val="0"/>
        <w:keepLines w:val="0"/>
        <w:pageBreakBefore w:val="0"/>
        <w:kinsoku/>
        <w:overflowPunct/>
        <w:topLinePunct w:val="0"/>
        <w:autoSpaceDE/>
        <w:autoSpaceDN/>
        <w:bidi w:val="0"/>
        <w:snapToGrid w:val="0"/>
        <w:spacing w:line="360" w:lineRule="auto"/>
        <w:ind w:firstLine="240" w:firstLineChars="100"/>
        <w:textAlignment w:val="auto"/>
        <w:rPr>
          <w:rFonts w:hint="eastAsia" w:ascii="仿宋" w:hAnsi="仿宋" w:eastAsia="仿宋" w:cs="仿宋"/>
          <w:sz w:val="24"/>
          <w:szCs w:val="24"/>
        </w:rPr>
      </w:pPr>
      <w:r>
        <w:rPr>
          <w:rFonts w:hint="eastAsia" w:ascii="仿宋" w:hAnsi="仿宋" w:eastAsia="仿宋" w:cs="仿宋"/>
          <w:sz w:val="24"/>
          <w:szCs w:val="24"/>
        </w:rPr>
        <w:t>（二）各种通讯方式应当按照下列方式确定其送达时间：</w:t>
      </w:r>
    </w:p>
    <w:p w14:paraId="419A7C11">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1、面呈之通知在被通知人签收时视为送达，被通知人未签收的不得视为有效的送达。</w:t>
      </w:r>
    </w:p>
    <w:p w14:paraId="377844D1">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2、以邮寄方式进行的通知均应采用邮政挂号快件或特快专递的方式进行，自信件交邮后的第7日视为送达。</w:t>
      </w:r>
    </w:p>
    <w:p w14:paraId="0736BFCC">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3、发出的短信／传真／微信／电子邮件，自前述电子文件内容在发送方正确填写地址且未被系统退回的情况下，视为进入对方数据电文接收系统即视为送达。若送达日为非工作日，则视为在下一工作日送达。</w:t>
      </w:r>
    </w:p>
    <w:p w14:paraId="0CD10320">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4、一方当事人变更名称、地址、联系人或通信终端的，应当在变更后3日内及时书面通知对方当事人，对方当事人实际收到变更通知前的送达仍为有效送达，电子送达与书面送达具有同等法律效力。</w:t>
      </w:r>
    </w:p>
    <w:p w14:paraId="5BF52C1A">
      <w:pPr>
        <w:keepNext w:val="0"/>
        <w:keepLines w:val="0"/>
        <w:pageBreakBefore w:val="0"/>
        <w:kinsoku/>
        <w:overflowPunct/>
        <w:topLinePunct w:val="0"/>
        <w:autoSpaceDE/>
        <w:autoSpaceDN/>
        <w:bidi w:val="0"/>
        <w:snapToGrid w:val="0"/>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十五、合同变更</w:t>
      </w:r>
    </w:p>
    <w:p w14:paraId="423D6208">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在合同的执行期内，双方均不得随意变更或解除合同。如因项目需求情况发生变化，需要项目变更的，应双方协商后签订项目变更协议，并经鉴证方确认后生效（如双方变更事项不能达成一致的，仍按原合同履行，否则视为违约）。</w:t>
      </w:r>
    </w:p>
    <w:p w14:paraId="58E1D8B7">
      <w:pPr>
        <w:keepNext w:val="0"/>
        <w:keepLines w:val="0"/>
        <w:pageBreakBefore w:val="0"/>
        <w:kinsoku/>
        <w:overflowPunct/>
        <w:topLinePunct w:val="0"/>
        <w:autoSpaceDE/>
        <w:autoSpaceDN/>
        <w:bidi w:val="0"/>
        <w:snapToGrid w:val="0"/>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十六、合同生效</w:t>
      </w:r>
    </w:p>
    <w:p w14:paraId="22FBAEA6">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本合同一式</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份，甲方持</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份，乙方持</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份，鉴证方持</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份，西安国家民用航天产业基地管委会财政局备案</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份，本合同甲、乙、鉴证各方签字并盖章后生效，合同执行完毕后，自动失效（合同的服务承诺则长期有效）。</w:t>
      </w:r>
    </w:p>
    <w:p w14:paraId="7BE59F22">
      <w:pPr>
        <w:keepNext w:val="0"/>
        <w:keepLines w:val="0"/>
        <w:pageBreakBefore w:val="0"/>
        <w:kinsoku/>
        <w:overflowPunct/>
        <w:topLinePunct w:val="0"/>
        <w:autoSpaceDE/>
        <w:autoSpaceDN/>
        <w:bidi w:val="0"/>
        <w:snapToGrid w:val="0"/>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十七、其他事项</w:t>
      </w:r>
    </w:p>
    <w:p w14:paraId="52E04419">
      <w:pPr>
        <w:keepNext w:val="0"/>
        <w:keepLines w:val="0"/>
        <w:pageBreakBefore w:val="0"/>
        <w:kinsoku/>
        <w:overflowPunct/>
        <w:topLinePunct w:val="0"/>
        <w:autoSpaceDE/>
        <w:autoSpaceDN/>
        <w:bidi w:val="0"/>
        <w:snapToGrid w:val="0"/>
        <w:spacing w:line="360" w:lineRule="auto"/>
        <w:ind w:firstLine="240" w:firstLineChars="100"/>
        <w:textAlignment w:val="auto"/>
        <w:rPr>
          <w:rFonts w:hint="eastAsia" w:ascii="仿宋" w:hAnsi="仿宋" w:eastAsia="仿宋" w:cs="仿宋"/>
          <w:sz w:val="24"/>
          <w:szCs w:val="24"/>
        </w:rPr>
      </w:pPr>
      <w:r>
        <w:rPr>
          <w:rFonts w:hint="eastAsia" w:ascii="仿宋" w:hAnsi="仿宋" w:eastAsia="仿宋" w:cs="仿宋"/>
          <w:sz w:val="24"/>
          <w:szCs w:val="24"/>
        </w:rPr>
        <w:t>（一）鉴证方作为社会采购代理机构对合同进行确认。</w:t>
      </w:r>
    </w:p>
    <w:p w14:paraId="21E974A4">
      <w:pPr>
        <w:keepNext w:val="0"/>
        <w:keepLines w:val="0"/>
        <w:pageBreakBefore w:val="0"/>
        <w:kinsoku/>
        <w:overflowPunct/>
        <w:topLinePunct w:val="0"/>
        <w:autoSpaceDE/>
        <w:autoSpaceDN/>
        <w:bidi w:val="0"/>
        <w:snapToGrid w:val="0"/>
        <w:spacing w:line="360" w:lineRule="auto"/>
        <w:ind w:firstLine="240" w:firstLineChars="100"/>
        <w:textAlignment w:val="auto"/>
        <w:rPr>
          <w:rFonts w:hint="eastAsia" w:ascii="仿宋" w:hAnsi="仿宋" w:eastAsia="仿宋" w:cs="仿宋"/>
          <w:sz w:val="24"/>
          <w:szCs w:val="24"/>
        </w:rPr>
      </w:pPr>
      <w:r>
        <w:rPr>
          <w:rFonts w:hint="eastAsia" w:ascii="仿宋" w:hAnsi="仿宋" w:eastAsia="仿宋" w:cs="仿宋"/>
          <w:sz w:val="24"/>
          <w:szCs w:val="24"/>
        </w:rPr>
        <w:t>（二）西安国家民用航天产业基地管委会财政局在合同的履行期间以及履行期后，可以随时检查项目的执行情况，对采购标准、采购内容进行调查核实，并对发现的问题进行处理。</w:t>
      </w:r>
    </w:p>
    <w:p w14:paraId="2AB42012">
      <w:pPr>
        <w:keepNext w:val="0"/>
        <w:keepLines w:val="0"/>
        <w:pageBreakBefore w:val="0"/>
        <w:kinsoku/>
        <w:overflowPunct/>
        <w:topLinePunct w:val="0"/>
        <w:autoSpaceDE/>
        <w:autoSpaceDN/>
        <w:bidi w:val="0"/>
        <w:snapToGrid w:val="0"/>
        <w:spacing w:line="360" w:lineRule="auto"/>
        <w:ind w:firstLine="240" w:firstLineChars="100"/>
        <w:textAlignment w:val="auto"/>
        <w:rPr>
          <w:rFonts w:hint="eastAsia" w:ascii="仿宋" w:hAnsi="仿宋" w:eastAsia="仿宋" w:cs="仿宋"/>
          <w:sz w:val="24"/>
          <w:szCs w:val="24"/>
        </w:rPr>
      </w:pPr>
      <w:r>
        <w:rPr>
          <w:rFonts w:hint="eastAsia" w:ascii="仿宋" w:hAnsi="仿宋" w:eastAsia="仿宋" w:cs="仿宋"/>
          <w:sz w:val="24"/>
          <w:szCs w:val="24"/>
        </w:rPr>
        <w:t>（三）磋商文件、响应文件、澄清表（函）、成交通知书、合同附件均成为合同不可分割的部分。</w:t>
      </w:r>
    </w:p>
    <w:p w14:paraId="72137112">
      <w:pPr>
        <w:keepNext w:val="0"/>
        <w:keepLines w:val="0"/>
        <w:pageBreakBefore w:val="0"/>
        <w:kinsoku/>
        <w:overflowPunct/>
        <w:topLinePunct w:val="0"/>
        <w:autoSpaceDE/>
        <w:autoSpaceDN/>
        <w:bidi w:val="0"/>
        <w:snapToGrid w:val="0"/>
        <w:spacing w:line="360" w:lineRule="auto"/>
        <w:ind w:firstLine="240" w:firstLineChars="100"/>
        <w:textAlignment w:val="auto"/>
        <w:rPr>
          <w:rFonts w:hint="eastAsia" w:ascii="仿宋" w:hAnsi="仿宋" w:eastAsia="仿宋" w:cs="仿宋"/>
          <w:sz w:val="24"/>
          <w:szCs w:val="24"/>
        </w:rPr>
      </w:pPr>
      <w:r>
        <w:rPr>
          <w:rFonts w:hint="eastAsia" w:ascii="仿宋" w:hAnsi="仿宋" w:eastAsia="仿宋" w:cs="仿宋"/>
          <w:sz w:val="24"/>
          <w:szCs w:val="24"/>
        </w:rPr>
        <w:t>（四）甲乙双方因不可抗力导致本合同全部或部分不能履行时，发生不可抗力的一方应当在不可抗力发生后</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10</w:t>
      </w:r>
      <w:r>
        <w:rPr>
          <w:rFonts w:hint="eastAsia" w:ascii="仿宋" w:hAnsi="仿宋" w:eastAsia="仿宋" w:cs="仿宋"/>
          <w:sz w:val="24"/>
          <w:szCs w:val="24"/>
          <w:u w:val="single"/>
        </w:rPr>
        <w:t xml:space="preserve">   </w:t>
      </w:r>
      <w:r>
        <w:rPr>
          <w:rFonts w:hint="eastAsia" w:ascii="仿宋" w:hAnsi="仿宋" w:eastAsia="仿宋" w:cs="仿宋"/>
          <w:sz w:val="24"/>
          <w:szCs w:val="24"/>
        </w:rPr>
        <w:t>天内书面通知对方，以减轻可能给对方造成的损失。因不可抗力导致本合同全部或部分不能履行时，双方各自承担其因此而造成的损失、损害。</w:t>
      </w:r>
    </w:p>
    <w:p w14:paraId="35B7F60C">
      <w:pPr>
        <w:keepNext w:val="0"/>
        <w:keepLines w:val="0"/>
        <w:pageBreakBefore w:val="0"/>
        <w:kinsoku/>
        <w:overflowPunct/>
        <w:topLinePunct w:val="0"/>
        <w:autoSpaceDE/>
        <w:autoSpaceDN/>
        <w:bidi w:val="0"/>
        <w:snapToGrid w:val="0"/>
        <w:spacing w:line="360" w:lineRule="auto"/>
        <w:ind w:firstLine="240" w:firstLineChars="100"/>
        <w:textAlignment w:val="auto"/>
        <w:rPr>
          <w:rFonts w:hint="eastAsia" w:ascii="仿宋" w:hAnsi="仿宋" w:eastAsia="仿宋" w:cs="仿宋"/>
          <w:sz w:val="24"/>
          <w:szCs w:val="24"/>
          <w:highlight w:val="yellow"/>
        </w:rPr>
      </w:pPr>
      <w:r>
        <w:rPr>
          <w:rFonts w:hint="eastAsia" w:ascii="仿宋" w:hAnsi="仿宋" w:eastAsia="仿宋" w:cs="仿宋"/>
          <w:sz w:val="24"/>
          <w:szCs w:val="24"/>
        </w:rPr>
        <w:t>（五）合同未尽事宜，由甲、乙双方协商并经鉴证方确认后签订政府采购补充合同，与原合同具有同等法律效力。</w:t>
      </w:r>
    </w:p>
    <w:p w14:paraId="6FAAC51F">
      <w:pPr>
        <w:keepNext w:val="0"/>
        <w:keepLines w:val="0"/>
        <w:pageBreakBefore w:val="0"/>
        <w:kinsoku/>
        <w:overflowPunct/>
        <w:topLinePunct w:val="0"/>
        <w:autoSpaceDE/>
        <w:autoSpaceDN/>
        <w:bidi w:val="0"/>
        <w:snapToGrid w:val="0"/>
        <w:spacing w:line="360" w:lineRule="auto"/>
        <w:ind w:firstLine="480" w:firstLineChars="200"/>
        <w:textAlignment w:val="auto"/>
        <w:rPr>
          <w:rFonts w:hint="eastAsia" w:ascii="仿宋" w:hAnsi="仿宋" w:eastAsia="仿宋" w:cs="仿宋"/>
        </w:rPr>
      </w:pPr>
      <w:r>
        <w:rPr>
          <w:rFonts w:hint="eastAsia" w:ascii="仿宋" w:hAnsi="仿宋" w:eastAsia="仿宋" w:cs="仿宋"/>
          <w:sz w:val="24"/>
          <w:szCs w:val="24"/>
        </w:rPr>
        <w:t xml:space="preserve">（以下无正文） </w:t>
      </w:r>
    </w:p>
    <w:p w14:paraId="6B617576">
      <w:pPr>
        <w:spacing w:line="520" w:lineRule="exact"/>
        <w:rPr>
          <w:rFonts w:hint="eastAsia" w:ascii="仿宋" w:hAnsi="仿宋" w:eastAsia="仿宋" w:cs="仿宋"/>
          <w:b/>
          <w:bCs/>
          <w:sz w:val="28"/>
          <w:szCs w:val="28"/>
        </w:rPr>
      </w:pP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59"/>
        <w:gridCol w:w="3060"/>
        <w:gridCol w:w="3060"/>
      </w:tblGrid>
      <w:tr w14:paraId="3212B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3059" w:type="dxa"/>
            <w:noWrap w:val="0"/>
            <w:vAlign w:val="center"/>
          </w:tcPr>
          <w:p w14:paraId="53D59CAD">
            <w:pPr>
              <w:pStyle w:val="12"/>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甲方</w:t>
            </w:r>
          </w:p>
        </w:tc>
        <w:tc>
          <w:tcPr>
            <w:tcW w:w="3060" w:type="dxa"/>
            <w:noWrap w:val="0"/>
            <w:vAlign w:val="center"/>
          </w:tcPr>
          <w:p w14:paraId="14AA047F">
            <w:pPr>
              <w:pStyle w:val="12"/>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乙方</w:t>
            </w:r>
          </w:p>
        </w:tc>
        <w:tc>
          <w:tcPr>
            <w:tcW w:w="3060" w:type="dxa"/>
            <w:noWrap w:val="0"/>
            <w:vAlign w:val="center"/>
          </w:tcPr>
          <w:p w14:paraId="74DF330A">
            <w:pPr>
              <w:pStyle w:val="12"/>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鉴定方</w:t>
            </w:r>
          </w:p>
        </w:tc>
      </w:tr>
      <w:tr w14:paraId="396CE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6" w:hRule="atLeast"/>
          <w:jc w:val="center"/>
        </w:trPr>
        <w:tc>
          <w:tcPr>
            <w:tcW w:w="3059" w:type="dxa"/>
            <w:noWrap w:val="0"/>
            <w:vAlign w:val="center"/>
          </w:tcPr>
          <w:p w14:paraId="3D53EEE6">
            <w:pPr>
              <w:pStyle w:val="12"/>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采购人名称</w:t>
            </w:r>
          </w:p>
          <w:p w14:paraId="05080E7B">
            <w:pPr>
              <w:pStyle w:val="8"/>
              <w:jc w:val="center"/>
              <w:rPr>
                <w:rFonts w:hint="eastAsia" w:ascii="仿宋" w:hAnsi="仿宋" w:eastAsia="仿宋" w:cs="仿宋"/>
                <w:sz w:val="24"/>
                <w:highlight w:val="none"/>
              </w:rPr>
            </w:pPr>
            <w:r>
              <w:rPr>
                <w:rFonts w:hint="eastAsia" w:ascii="仿宋" w:hAnsi="仿宋" w:eastAsia="仿宋" w:cs="仿宋"/>
                <w:sz w:val="24"/>
                <w:highlight w:val="none"/>
              </w:rPr>
              <w:t>（）</w:t>
            </w:r>
          </w:p>
          <w:p w14:paraId="529A5186">
            <w:pPr>
              <w:jc w:val="center"/>
              <w:rPr>
                <w:rFonts w:hint="eastAsia" w:ascii="仿宋" w:hAnsi="仿宋" w:eastAsia="仿宋" w:cs="仿宋"/>
                <w:sz w:val="24"/>
                <w:highlight w:val="none"/>
              </w:rPr>
            </w:pPr>
            <w:r>
              <w:rPr>
                <w:rFonts w:hint="eastAsia" w:ascii="仿宋" w:hAnsi="仿宋" w:eastAsia="仿宋" w:cs="仿宋"/>
                <w:sz w:val="24"/>
                <w:highlight w:val="none"/>
              </w:rPr>
              <w:t>（盖章）</w:t>
            </w:r>
          </w:p>
        </w:tc>
        <w:tc>
          <w:tcPr>
            <w:tcW w:w="3060" w:type="dxa"/>
            <w:noWrap w:val="0"/>
            <w:vAlign w:val="center"/>
          </w:tcPr>
          <w:p w14:paraId="0B8EAB4A">
            <w:pPr>
              <w:pStyle w:val="8"/>
              <w:jc w:val="center"/>
              <w:rPr>
                <w:rFonts w:hint="eastAsia" w:ascii="仿宋" w:hAnsi="仿宋" w:eastAsia="仿宋" w:cs="仿宋"/>
                <w:sz w:val="24"/>
                <w:highlight w:val="none"/>
              </w:rPr>
            </w:pPr>
            <w:r>
              <w:rPr>
                <w:rFonts w:hint="eastAsia" w:ascii="仿宋" w:hAnsi="仿宋" w:eastAsia="仿宋" w:cs="仿宋"/>
                <w:sz w:val="24"/>
                <w:highlight w:val="none"/>
              </w:rPr>
              <w:t>供应商全称</w:t>
            </w:r>
          </w:p>
          <w:p w14:paraId="56467ACF">
            <w:pPr>
              <w:pStyle w:val="8"/>
              <w:jc w:val="center"/>
              <w:rPr>
                <w:rFonts w:hint="eastAsia" w:ascii="仿宋" w:hAnsi="仿宋" w:eastAsia="仿宋" w:cs="仿宋"/>
                <w:sz w:val="24"/>
                <w:highlight w:val="none"/>
              </w:rPr>
            </w:pPr>
            <w:r>
              <w:rPr>
                <w:rFonts w:hint="eastAsia" w:ascii="仿宋" w:hAnsi="仿宋" w:eastAsia="仿宋" w:cs="仿宋"/>
                <w:sz w:val="24"/>
                <w:highlight w:val="none"/>
              </w:rPr>
              <w:t>（）</w:t>
            </w:r>
          </w:p>
          <w:p w14:paraId="5193CBE5">
            <w:pPr>
              <w:pStyle w:val="12"/>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（盖章）</w:t>
            </w:r>
          </w:p>
        </w:tc>
        <w:tc>
          <w:tcPr>
            <w:tcW w:w="3060" w:type="dxa"/>
            <w:noWrap w:val="0"/>
            <w:vAlign w:val="center"/>
          </w:tcPr>
          <w:p w14:paraId="1478DDA3">
            <w:pPr>
              <w:pStyle w:val="12"/>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采购代理机构</w:t>
            </w:r>
          </w:p>
          <w:p w14:paraId="59C59C3C">
            <w:pPr>
              <w:pStyle w:val="8"/>
              <w:jc w:val="center"/>
              <w:rPr>
                <w:rFonts w:hint="eastAsia" w:ascii="仿宋" w:hAnsi="仿宋" w:eastAsia="仿宋" w:cs="仿宋"/>
                <w:kern w:val="0"/>
                <w:sz w:val="24"/>
                <w:highlight w:val="none"/>
              </w:rPr>
            </w:pPr>
          </w:p>
          <w:p w14:paraId="70F6C18D">
            <w:pPr>
              <w:pStyle w:val="8"/>
              <w:jc w:val="center"/>
              <w:rPr>
                <w:rFonts w:hint="eastAsia" w:ascii="仿宋" w:hAnsi="仿宋" w:eastAsia="仿宋" w:cs="仿宋"/>
                <w:highlight w:val="none"/>
              </w:rPr>
            </w:pPr>
            <w:r>
              <w:rPr>
                <w:rFonts w:hint="eastAsia" w:ascii="仿宋" w:hAnsi="仿宋" w:eastAsia="仿宋" w:cs="仿宋"/>
                <w:kern w:val="0"/>
                <w:sz w:val="24"/>
                <w:highlight w:val="none"/>
              </w:rPr>
              <w:t>（盖章）</w:t>
            </w:r>
          </w:p>
        </w:tc>
      </w:tr>
      <w:tr w14:paraId="74E71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3059" w:type="dxa"/>
            <w:noWrap w:val="0"/>
            <w:vAlign w:val="center"/>
          </w:tcPr>
          <w:p w14:paraId="68DE07C3">
            <w:pPr>
              <w:pStyle w:val="12"/>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地址：</w:t>
            </w:r>
          </w:p>
        </w:tc>
        <w:tc>
          <w:tcPr>
            <w:tcW w:w="3060" w:type="dxa"/>
            <w:noWrap w:val="0"/>
            <w:vAlign w:val="center"/>
          </w:tcPr>
          <w:p w14:paraId="1F54D397">
            <w:pPr>
              <w:pStyle w:val="12"/>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地址：</w:t>
            </w:r>
          </w:p>
        </w:tc>
        <w:tc>
          <w:tcPr>
            <w:tcW w:w="3060" w:type="dxa"/>
            <w:noWrap w:val="0"/>
            <w:vAlign w:val="center"/>
          </w:tcPr>
          <w:p w14:paraId="58F03CA6">
            <w:pPr>
              <w:pStyle w:val="12"/>
              <w:rPr>
                <w:rFonts w:hint="eastAsia" w:ascii="仿宋" w:hAnsi="仿宋" w:eastAsia="仿宋" w:cs="仿宋"/>
                <w:sz w:val="24"/>
                <w:szCs w:val="24"/>
                <w:highlight w:val="none"/>
              </w:rPr>
            </w:pPr>
            <w:r>
              <w:rPr>
                <w:rFonts w:hint="eastAsia" w:ascii="仿宋" w:hAnsi="仿宋" w:eastAsia="仿宋" w:cs="仿宋"/>
                <w:sz w:val="24"/>
                <w:szCs w:val="24"/>
                <w:highlight w:val="none"/>
              </w:rPr>
              <w:t>地址：</w:t>
            </w:r>
          </w:p>
        </w:tc>
      </w:tr>
      <w:tr w14:paraId="62860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059" w:type="dxa"/>
            <w:noWrap w:val="0"/>
            <w:vAlign w:val="center"/>
          </w:tcPr>
          <w:p w14:paraId="529615F1">
            <w:pPr>
              <w:pStyle w:val="12"/>
              <w:rPr>
                <w:rFonts w:hint="eastAsia" w:ascii="仿宋" w:hAnsi="仿宋" w:eastAsia="仿宋" w:cs="仿宋"/>
                <w:sz w:val="24"/>
                <w:szCs w:val="24"/>
                <w:highlight w:val="none"/>
              </w:rPr>
            </w:pPr>
            <w:r>
              <w:rPr>
                <w:rFonts w:hint="eastAsia" w:ascii="仿宋" w:hAnsi="仿宋" w:eastAsia="仿宋" w:cs="仿宋"/>
                <w:sz w:val="24"/>
                <w:szCs w:val="24"/>
                <w:highlight w:val="none"/>
              </w:rPr>
              <w:t>邮编：</w:t>
            </w:r>
          </w:p>
        </w:tc>
        <w:tc>
          <w:tcPr>
            <w:tcW w:w="3060" w:type="dxa"/>
            <w:noWrap w:val="0"/>
            <w:vAlign w:val="center"/>
          </w:tcPr>
          <w:p w14:paraId="7914627E">
            <w:pPr>
              <w:pStyle w:val="12"/>
              <w:rPr>
                <w:rFonts w:hint="eastAsia" w:ascii="仿宋" w:hAnsi="仿宋" w:eastAsia="仿宋" w:cs="仿宋"/>
                <w:sz w:val="24"/>
                <w:szCs w:val="24"/>
                <w:highlight w:val="none"/>
              </w:rPr>
            </w:pPr>
            <w:r>
              <w:rPr>
                <w:rFonts w:hint="eastAsia" w:ascii="仿宋" w:hAnsi="仿宋" w:eastAsia="仿宋" w:cs="仿宋"/>
                <w:sz w:val="24"/>
                <w:szCs w:val="24"/>
                <w:highlight w:val="none"/>
              </w:rPr>
              <w:t>邮编：</w:t>
            </w:r>
          </w:p>
        </w:tc>
        <w:tc>
          <w:tcPr>
            <w:tcW w:w="3060" w:type="dxa"/>
            <w:noWrap w:val="0"/>
            <w:vAlign w:val="center"/>
          </w:tcPr>
          <w:p w14:paraId="3FA901EA">
            <w:pPr>
              <w:pStyle w:val="12"/>
              <w:rPr>
                <w:rFonts w:hint="eastAsia" w:ascii="仿宋" w:hAnsi="仿宋" w:eastAsia="仿宋" w:cs="仿宋"/>
                <w:sz w:val="24"/>
                <w:szCs w:val="24"/>
                <w:highlight w:val="none"/>
              </w:rPr>
            </w:pPr>
            <w:r>
              <w:rPr>
                <w:rFonts w:hint="eastAsia" w:ascii="仿宋" w:hAnsi="仿宋" w:eastAsia="仿宋" w:cs="仿宋"/>
                <w:sz w:val="24"/>
                <w:szCs w:val="24"/>
                <w:highlight w:val="none"/>
              </w:rPr>
              <w:t>邮编：</w:t>
            </w:r>
          </w:p>
        </w:tc>
      </w:tr>
      <w:tr w14:paraId="107F4B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3059" w:type="dxa"/>
            <w:noWrap w:val="0"/>
            <w:vAlign w:val="center"/>
          </w:tcPr>
          <w:p w14:paraId="5C9BB03F">
            <w:pPr>
              <w:pStyle w:val="12"/>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p>
        </w:tc>
        <w:tc>
          <w:tcPr>
            <w:tcW w:w="3060" w:type="dxa"/>
            <w:noWrap w:val="0"/>
            <w:vAlign w:val="center"/>
          </w:tcPr>
          <w:p w14:paraId="3910C62A">
            <w:pPr>
              <w:pStyle w:val="12"/>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w:t>
            </w:r>
          </w:p>
        </w:tc>
        <w:tc>
          <w:tcPr>
            <w:tcW w:w="3060" w:type="dxa"/>
            <w:noWrap w:val="0"/>
            <w:vAlign w:val="center"/>
          </w:tcPr>
          <w:p w14:paraId="281061A6">
            <w:pPr>
              <w:pStyle w:val="12"/>
              <w:rPr>
                <w:rFonts w:hint="eastAsia" w:ascii="仿宋" w:hAnsi="仿宋" w:eastAsia="仿宋" w:cs="仿宋"/>
                <w:sz w:val="24"/>
                <w:szCs w:val="24"/>
                <w:highlight w:val="none"/>
              </w:rPr>
            </w:pPr>
            <w:r>
              <w:rPr>
                <w:rFonts w:hint="eastAsia" w:ascii="仿宋" w:hAnsi="仿宋" w:eastAsia="仿宋" w:cs="仿宋"/>
                <w:sz w:val="24"/>
                <w:szCs w:val="24"/>
                <w:highlight w:val="none"/>
              </w:rPr>
              <w:t>负责人：（签字）</w:t>
            </w:r>
          </w:p>
        </w:tc>
      </w:tr>
      <w:tr w14:paraId="663C5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3059" w:type="dxa"/>
            <w:noWrap w:val="0"/>
            <w:vAlign w:val="center"/>
          </w:tcPr>
          <w:p w14:paraId="23FBCBC2">
            <w:pPr>
              <w:pStyle w:val="12"/>
              <w:rPr>
                <w:rFonts w:hint="eastAsia" w:ascii="仿宋" w:hAnsi="仿宋" w:eastAsia="仿宋" w:cs="仿宋"/>
                <w:sz w:val="24"/>
                <w:szCs w:val="24"/>
                <w:highlight w:val="none"/>
              </w:rPr>
            </w:pPr>
            <w:r>
              <w:rPr>
                <w:rFonts w:hint="eastAsia" w:ascii="仿宋" w:hAnsi="仿宋" w:eastAsia="仿宋" w:cs="仿宋"/>
                <w:sz w:val="24"/>
                <w:szCs w:val="24"/>
                <w:highlight w:val="none"/>
              </w:rPr>
              <w:t>被授权代表：（签字）</w:t>
            </w:r>
          </w:p>
        </w:tc>
        <w:tc>
          <w:tcPr>
            <w:tcW w:w="3060" w:type="dxa"/>
            <w:noWrap w:val="0"/>
            <w:vAlign w:val="center"/>
          </w:tcPr>
          <w:p w14:paraId="7F917C27">
            <w:pPr>
              <w:pStyle w:val="12"/>
              <w:rPr>
                <w:rFonts w:hint="eastAsia" w:ascii="仿宋" w:hAnsi="仿宋" w:eastAsia="仿宋" w:cs="仿宋"/>
                <w:sz w:val="24"/>
                <w:szCs w:val="24"/>
                <w:highlight w:val="none"/>
              </w:rPr>
            </w:pPr>
            <w:r>
              <w:rPr>
                <w:rFonts w:hint="eastAsia" w:ascii="仿宋" w:hAnsi="仿宋" w:eastAsia="仿宋" w:cs="仿宋"/>
                <w:sz w:val="24"/>
                <w:szCs w:val="24"/>
                <w:highlight w:val="none"/>
              </w:rPr>
              <w:t>被授权代表：（签字）</w:t>
            </w:r>
          </w:p>
        </w:tc>
        <w:tc>
          <w:tcPr>
            <w:tcW w:w="3060" w:type="dxa"/>
            <w:noWrap w:val="0"/>
            <w:vAlign w:val="center"/>
          </w:tcPr>
          <w:p w14:paraId="55FCB557">
            <w:pPr>
              <w:pStyle w:val="12"/>
              <w:rPr>
                <w:rFonts w:hint="eastAsia" w:ascii="仿宋" w:hAnsi="仿宋" w:eastAsia="仿宋" w:cs="仿宋"/>
                <w:sz w:val="24"/>
                <w:szCs w:val="24"/>
                <w:highlight w:val="none"/>
              </w:rPr>
            </w:pPr>
            <w:r>
              <w:rPr>
                <w:rFonts w:hint="eastAsia" w:ascii="仿宋" w:hAnsi="仿宋" w:eastAsia="仿宋" w:cs="仿宋"/>
                <w:sz w:val="24"/>
                <w:szCs w:val="24"/>
                <w:highlight w:val="none"/>
              </w:rPr>
              <w:t>审核人：（签字）</w:t>
            </w:r>
          </w:p>
        </w:tc>
      </w:tr>
      <w:tr w14:paraId="0FDC2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3059" w:type="dxa"/>
            <w:noWrap w:val="0"/>
            <w:vAlign w:val="center"/>
          </w:tcPr>
          <w:p w14:paraId="6FED445A">
            <w:pPr>
              <w:pStyle w:val="12"/>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电话：</w:t>
            </w:r>
          </w:p>
        </w:tc>
        <w:tc>
          <w:tcPr>
            <w:tcW w:w="3060" w:type="dxa"/>
            <w:noWrap w:val="0"/>
            <w:vAlign w:val="center"/>
          </w:tcPr>
          <w:p w14:paraId="195E68B7">
            <w:pPr>
              <w:pStyle w:val="12"/>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电话：</w:t>
            </w:r>
          </w:p>
        </w:tc>
        <w:tc>
          <w:tcPr>
            <w:tcW w:w="3060" w:type="dxa"/>
            <w:noWrap w:val="0"/>
            <w:vAlign w:val="center"/>
          </w:tcPr>
          <w:p w14:paraId="185FD448">
            <w:pPr>
              <w:pStyle w:val="12"/>
              <w:rPr>
                <w:rFonts w:hint="eastAsia" w:ascii="仿宋" w:hAnsi="仿宋" w:eastAsia="仿宋" w:cs="仿宋"/>
                <w:sz w:val="24"/>
                <w:szCs w:val="24"/>
                <w:highlight w:val="none"/>
              </w:rPr>
            </w:pPr>
            <w:r>
              <w:rPr>
                <w:rFonts w:hint="eastAsia" w:ascii="仿宋" w:hAnsi="仿宋" w:eastAsia="仿宋" w:cs="仿宋"/>
                <w:sz w:val="24"/>
                <w:szCs w:val="24"/>
                <w:highlight w:val="none"/>
              </w:rPr>
              <w:t>承办人：（签字）</w:t>
            </w:r>
          </w:p>
        </w:tc>
      </w:tr>
      <w:tr w14:paraId="773B3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3059" w:type="dxa"/>
            <w:noWrap w:val="0"/>
            <w:vAlign w:val="center"/>
          </w:tcPr>
          <w:p w14:paraId="48FA1090">
            <w:pPr>
              <w:pStyle w:val="12"/>
              <w:rPr>
                <w:rFonts w:hint="eastAsia" w:ascii="仿宋" w:hAnsi="仿宋" w:eastAsia="仿宋" w:cs="仿宋"/>
                <w:sz w:val="24"/>
                <w:szCs w:val="24"/>
                <w:highlight w:val="none"/>
              </w:rPr>
            </w:pPr>
            <w:r>
              <w:rPr>
                <w:rFonts w:hint="eastAsia" w:ascii="仿宋" w:hAnsi="仿宋" w:eastAsia="仿宋" w:cs="仿宋"/>
                <w:sz w:val="24"/>
                <w:szCs w:val="24"/>
                <w:highlight w:val="none"/>
              </w:rPr>
              <w:t>传真：</w:t>
            </w:r>
          </w:p>
        </w:tc>
        <w:tc>
          <w:tcPr>
            <w:tcW w:w="3060" w:type="dxa"/>
            <w:noWrap w:val="0"/>
            <w:vAlign w:val="center"/>
          </w:tcPr>
          <w:p w14:paraId="239261D2">
            <w:pPr>
              <w:pStyle w:val="12"/>
              <w:rPr>
                <w:rFonts w:hint="eastAsia" w:ascii="仿宋" w:hAnsi="仿宋" w:eastAsia="仿宋" w:cs="仿宋"/>
                <w:sz w:val="24"/>
                <w:szCs w:val="24"/>
                <w:highlight w:val="none"/>
              </w:rPr>
            </w:pPr>
            <w:r>
              <w:rPr>
                <w:rFonts w:hint="eastAsia" w:ascii="仿宋" w:hAnsi="仿宋" w:eastAsia="仿宋" w:cs="仿宋"/>
                <w:sz w:val="24"/>
                <w:szCs w:val="24"/>
                <w:highlight w:val="none"/>
              </w:rPr>
              <w:t>传真：</w:t>
            </w:r>
          </w:p>
        </w:tc>
        <w:tc>
          <w:tcPr>
            <w:tcW w:w="3060" w:type="dxa"/>
            <w:noWrap w:val="0"/>
            <w:vAlign w:val="center"/>
          </w:tcPr>
          <w:p w14:paraId="10C014ED">
            <w:pPr>
              <w:pStyle w:val="12"/>
              <w:rPr>
                <w:rFonts w:hint="eastAsia" w:ascii="仿宋" w:hAnsi="仿宋" w:eastAsia="仿宋" w:cs="仿宋"/>
                <w:sz w:val="24"/>
                <w:szCs w:val="24"/>
                <w:highlight w:val="none"/>
              </w:rPr>
            </w:pPr>
            <w:r>
              <w:rPr>
                <w:rFonts w:hint="eastAsia" w:ascii="仿宋" w:hAnsi="仿宋" w:eastAsia="仿宋" w:cs="仿宋"/>
                <w:sz w:val="24"/>
                <w:szCs w:val="24"/>
                <w:highlight w:val="none"/>
              </w:rPr>
              <w:t>电话：</w:t>
            </w:r>
          </w:p>
        </w:tc>
      </w:tr>
      <w:tr w14:paraId="6DC8A5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3059" w:type="dxa"/>
            <w:noWrap w:val="0"/>
            <w:vAlign w:val="center"/>
          </w:tcPr>
          <w:p w14:paraId="56B33A43">
            <w:pPr>
              <w:pStyle w:val="12"/>
              <w:rPr>
                <w:rFonts w:hint="eastAsia" w:ascii="仿宋" w:hAnsi="仿宋" w:eastAsia="仿宋" w:cs="仿宋"/>
                <w:sz w:val="24"/>
                <w:szCs w:val="24"/>
                <w:highlight w:val="none"/>
              </w:rPr>
            </w:pPr>
          </w:p>
        </w:tc>
        <w:tc>
          <w:tcPr>
            <w:tcW w:w="3060" w:type="dxa"/>
            <w:noWrap w:val="0"/>
            <w:vAlign w:val="center"/>
          </w:tcPr>
          <w:p w14:paraId="30180BC7">
            <w:pPr>
              <w:pStyle w:val="12"/>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开户银行：</w:t>
            </w:r>
          </w:p>
        </w:tc>
        <w:tc>
          <w:tcPr>
            <w:tcW w:w="3060" w:type="dxa"/>
            <w:noWrap w:val="0"/>
            <w:vAlign w:val="center"/>
          </w:tcPr>
          <w:p w14:paraId="53D4B7E9">
            <w:pPr>
              <w:pStyle w:val="12"/>
              <w:rPr>
                <w:rFonts w:hint="eastAsia" w:ascii="仿宋" w:hAnsi="仿宋" w:eastAsia="仿宋" w:cs="仿宋"/>
                <w:sz w:val="24"/>
                <w:szCs w:val="24"/>
                <w:highlight w:val="none"/>
              </w:rPr>
            </w:pPr>
            <w:r>
              <w:rPr>
                <w:rFonts w:hint="eastAsia" w:ascii="仿宋" w:hAnsi="仿宋" w:eastAsia="仿宋" w:cs="仿宋"/>
                <w:sz w:val="24"/>
                <w:szCs w:val="24"/>
                <w:highlight w:val="none"/>
              </w:rPr>
              <w:t>传真：</w:t>
            </w:r>
          </w:p>
        </w:tc>
      </w:tr>
      <w:tr w14:paraId="5571A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059" w:type="dxa"/>
            <w:noWrap w:val="0"/>
            <w:vAlign w:val="center"/>
          </w:tcPr>
          <w:p w14:paraId="2E0BAE4A">
            <w:pPr>
              <w:pStyle w:val="12"/>
              <w:rPr>
                <w:rFonts w:hint="eastAsia" w:ascii="仿宋" w:hAnsi="仿宋" w:eastAsia="仿宋" w:cs="仿宋"/>
                <w:sz w:val="24"/>
                <w:szCs w:val="24"/>
                <w:highlight w:val="none"/>
              </w:rPr>
            </w:pPr>
          </w:p>
        </w:tc>
        <w:tc>
          <w:tcPr>
            <w:tcW w:w="3060" w:type="dxa"/>
            <w:noWrap w:val="0"/>
            <w:vAlign w:val="center"/>
          </w:tcPr>
          <w:p w14:paraId="4F729044">
            <w:pPr>
              <w:pStyle w:val="12"/>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rPr>
              <w:t>账号：</w:t>
            </w:r>
          </w:p>
        </w:tc>
        <w:tc>
          <w:tcPr>
            <w:tcW w:w="3060" w:type="dxa"/>
            <w:noWrap w:val="0"/>
            <w:vAlign w:val="center"/>
          </w:tcPr>
          <w:p w14:paraId="314BEA5A">
            <w:pPr>
              <w:pStyle w:val="12"/>
              <w:rPr>
                <w:rFonts w:hint="eastAsia" w:ascii="仿宋" w:hAnsi="仿宋" w:eastAsia="仿宋" w:cs="仿宋"/>
                <w:sz w:val="24"/>
                <w:szCs w:val="24"/>
                <w:highlight w:val="none"/>
              </w:rPr>
            </w:pPr>
          </w:p>
        </w:tc>
      </w:tr>
      <w:tr w14:paraId="48719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3059" w:type="dxa"/>
            <w:noWrap w:val="0"/>
            <w:vAlign w:val="center"/>
          </w:tcPr>
          <w:p w14:paraId="6413FD53">
            <w:pPr>
              <w:pStyle w:val="12"/>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日期：  年    月    日</w:t>
            </w:r>
          </w:p>
        </w:tc>
        <w:tc>
          <w:tcPr>
            <w:tcW w:w="3060" w:type="dxa"/>
            <w:noWrap w:val="0"/>
            <w:vAlign w:val="center"/>
          </w:tcPr>
          <w:p w14:paraId="23D3C4F7">
            <w:pPr>
              <w:pStyle w:val="12"/>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日期：  年    月    日</w:t>
            </w:r>
          </w:p>
        </w:tc>
        <w:tc>
          <w:tcPr>
            <w:tcW w:w="3060" w:type="dxa"/>
            <w:noWrap w:val="0"/>
            <w:vAlign w:val="center"/>
          </w:tcPr>
          <w:p w14:paraId="431E8A76">
            <w:pPr>
              <w:pStyle w:val="12"/>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日期：  年    月    日</w:t>
            </w:r>
          </w:p>
        </w:tc>
      </w:tr>
    </w:tbl>
    <w:p w14:paraId="08FBA9C8"/>
    <w:p w14:paraId="0EDCA47A"/>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panose1 w:val="020E0705020206020404"/>
    <w:charset w:val="00"/>
    <w:family w:val="swiss"/>
    <w:pitch w:val="default"/>
    <w:sig w:usb0="00000003" w:usb1="00000000" w:usb2="00000000" w:usb3="00000000" w:csb0="20000001"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7A"/>
    <w:family w:val="swiss"/>
    <w:pitch w:val="default"/>
    <w:sig w:usb0="FFFFFFFF" w:usb1="E9FFFFFF" w:usb2="0000003F" w:usb3="00000000" w:csb0="603F01FF" w:csb1="FFFF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10B2D0">
    <w:pPr>
      <w:pStyle w:val="12"/>
      <w:tabs>
        <w:tab w:val="right" w:pos="8925"/>
        <w:tab w:val="clear" w:pos="8306"/>
      </w:tabs>
      <w:ind w:right="4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8DF1AA">
                          <w:pPr>
                            <w:pStyle w:val="12"/>
                          </w:pPr>
                          <w:r>
                            <w:t xml:space="preserve">第 </w:t>
                          </w:r>
                          <w:r>
                            <w:fldChar w:fldCharType="begin"/>
                          </w:r>
                          <w:r>
                            <w:instrText xml:space="preserve"> PAGE  \* MERGEFORMAT </w:instrText>
                          </w:r>
                          <w:r>
                            <w:fldChar w:fldCharType="separate"/>
                          </w:r>
                          <w:r>
                            <w:t>43</w:t>
                          </w:r>
                          <w:r>
                            <w:fldChar w:fldCharType="end"/>
                          </w:r>
                          <w:r>
                            <w:t xml:space="preserve"> 页 共 </w:t>
                          </w:r>
                          <w:r>
                            <w:fldChar w:fldCharType="begin"/>
                          </w:r>
                          <w:r>
                            <w:instrText xml:space="preserve"> NUMPAGES  \* MERGEFORMAT </w:instrText>
                          </w:r>
                          <w:r>
                            <w:fldChar w:fldCharType="separate"/>
                          </w:r>
                          <w:r>
                            <w:t>117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E8DF1AA">
                    <w:pPr>
                      <w:pStyle w:val="12"/>
                    </w:pPr>
                    <w:r>
                      <w:t xml:space="preserve">第 </w:t>
                    </w:r>
                    <w:r>
                      <w:fldChar w:fldCharType="begin"/>
                    </w:r>
                    <w:r>
                      <w:instrText xml:space="preserve"> PAGE  \* MERGEFORMAT </w:instrText>
                    </w:r>
                    <w:r>
                      <w:fldChar w:fldCharType="separate"/>
                    </w:r>
                    <w:r>
                      <w:t>43</w:t>
                    </w:r>
                    <w:r>
                      <w:fldChar w:fldCharType="end"/>
                    </w:r>
                    <w:r>
                      <w:t xml:space="preserve"> 页 共 </w:t>
                    </w:r>
                    <w:r>
                      <w:fldChar w:fldCharType="begin"/>
                    </w:r>
                    <w:r>
                      <w:instrText xml:space="preserve"> NUMPAGES  \* MERGEFORMAT </w:instrText>
                    </w:r>
                    <w:r>
                      <w:fldChar w:fldCharType="separate"/>
                    </w:r>
                    <w:r>
                      <w:t>117</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3D2FFC"/>
    <w:multiLevelType w:val="singleLevel"/>
    <w:tmpl w:val="B03D2FF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E67D0E"/>
    <w:rsid w:val="024050BE"/>
    <w:rsid w:val="058D5B2B"/>
    <w:rsid w:val="1A1C7FE3"/>
    <w:rsid w:val="1BC65E20"/>
    <w:rsid w:val="1DA83DB7"/>
    <w:rsid w:val="1FF17CBA"/>
    <w:rsid w:val="34217095"/>
    <w:rsid w:val="3A7754FB"/>
    <w:rsid w:val="3DC448E2"/>
    <w:rsid w:val="3F1B2C95"/>
    <w:rsid w:val="4A765636"/>
    <w:rsid w:val="50E67D0E"/>
    <w:rsid w:val="63702F31"/>
    <w:rsid w:val="643364F2"/>
    <w:rsid w:val="69AF5EEE"/>
    <w:rsid w:val="6BAD1237"/>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3">
    <w:name w:val="heading 2"/>
    <w:basedOn w:val="1"/>
    <w:next w:val="1"/>
    <w:link w:val="18"/>
    <w:qFormat/>
    <w:uiPriority w:val="0"/>
    <w:pPr>
      <w:keepNext/>
      <w:keepLines/>
      <w:spacing w:beforeLines="0" w:beforeAutospacing="0" w:afterLines="0" w:afterAutospacing="0" w:line="360" w:lineRule="auto"/>
      <w:outlineLvl w:val="1"/>
    </w:pPr>
    <w:rPr>
      <w:rFonts w:ascii="Arial" w:hAnsi="Arial"/>
      <w:b/>
      <w:kern w:val="0"/>
      <w:sz w:val="32"/>
      <w:lang w:val="zh-CN" w:bidi="zh-CN"/>
    </w:rPr>
  </w:style>
  <w:style w:type="paragraph" w:styleId="4">
    <w:name w:val="heading 3"/>
    <w:basedOn w:val="1"/>
    <w:next w:val="5"/>
    <w:qFormat/>
    <w:uiPriority w:val="0"/>
    <w:pPr>
      <w:ind w:left="1839"/>
      <w:jc w:val="left"/>
      <w:outlineLvl w:val="2"/>
    </w:pPr>
    <w:rPr>
      <w:rFonts w:ascii="微软雅黑" w:hAnsi="微软雅黑" w:eastAsia="仿宋_GB2312" w:cs="微软雅黑"/>
      <w:b/>
      <w:bCs/>
      <w:sz w:val="28"/>
      <w:szCs w:val="28"/>
      <w:lang w:val="zh-CN" w:bidi="zh-CN"/>
    </w:rPr>
  </w:style>
  <w:style w:type="paragraph" w:styleId="6">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7">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ind w:firstLine="420"/>
    </w:pPr>
    <w:rPr>
      <w:szCs w:val="21"/>
    </w:rPr>
  </w:style>
  <w:style w:type="paragraph" w:styleId="7">
    <w:name w:val="toa heading"/>
    <w:basedOn w:val="1"/>
    <w:next w:val="1"/>
    <w:qFormat/>
    <w:uiPriority w:val="0"/>
    <w:rPr>
      <w:rFonts w:ascii="Arial" w:hAnsi="Arial" w:eastAsia="宋体" w:cs="Times New Roman"/>
      <w:sz w:val="24"/>
    </w:rPr>
  </w:style>
  <w:style w:type="paragraph" w:styleId="8">
    <w:name w:val="Body Text"/>
    <w:basedOn w:val="1"/>
    <w:next w:val="1"/>
    <w:qFormat/>
    <w:uiPriority w:val="0"/>
    <w:pPr>
      <w:jc w:val="left"/>
    </w:pPr>
    <w:rPr>
      <w:rFonts w:ascii="Copperplate Gothic Bold" w:hAnsi="Copperplate Gothic Bold"/>
      <w:sz w:val="28"/>
    </w:rPr>
  </w:style>
  <w:style w:type="paragraph" w:styleId="9">
    <w:name w:val="Body Text Indent"/>
    <w:basedOn w:val="1"/>
    <w:next w:val="10"/>
    <w:qFormat/>
    <w:uiPriority w:val="0"/>
    <w:pPr>
      <w:spacing w:after="120" w:afterLines="0" w:afterAutospacing="0"/>
      <w:ind w:left="420" w:leftChars="200"/>
    </w:pPr>
    <w:rPr>
      <w:rFonts w:ascii="Times New Roman" w:hAnsi="Times New Roman" w:eastAsia="宋体" w:cs="Times New Roman"/>
    </w:rPr>
  </w:style>
  <w:style w:type="paragraph" w:customStyle="1" w:styleId="10">
    <w:name w:val="font5"/>
    <w:basedOn w:val="1"/>
    <w:qFormat/>
    <w:uiPriority w:val="0"/>
    <w:pPr>
      <w:widowControl/>
      <w:spacing w:before="100" w:beforeAutospacing="1" w:after="100" w:afterAutospacing="1"/>
      <w:jc w:val="left"/>
    </w:pPr>
    <w:rPr>
      <w:rFonts w:hint="eastAsia" w:ascii="宋体" w:hAnsi="宋体" w:cs="Arial Unicode MS"/>
      <w:kern w:val="0"/>
      <w:sz w:val="24"/>
      <w:szCs w:val="24"/>
    </w:rPr>
  </w:style>
  <w:style w:type="paragraph" w:styleId="11">
    <w:name w:val="Body Text Indent 2"/>
    <w:basedOn w:val="1"/>
    <w:qFormat/>
    <w:uiPriority w:val="99"/>
    <w:pPr>
      <w:tabs>
        <w:tab w:val="left" w:pos="5625"/>
      </w:tabs>
      <w:ind w:left="1138" w:leftChars="542"/>
    </w:pPr>
  </w:style>
  <w:style w:type="paragraph" w:styleId="12">
    <w:name w:val="footer"/>
    <w:basedOn w:val="1"/>
    <w:qFormat/>
    <w:uiPriority w:val="0"/>
    <w:pPr>
      <w:tabs>
        <w:tab w:val="center" w:pos="4153"/>
        <w:tab w:val="right" w:pos="8306"/>
      </w:tabs>
      <w:snapToGrid w:val="0"/>
      <w:jc w:val="left"/>
    </w:pPr>
    <w:rPr>
      <w:sz w:val="18"/>
    </w:rPr>
  </w:style>
  <w:style w:type="paragraph" w:styleId="13">
    <w:name w:val="Body Text First Indent"/>
    <w:basedOn w:val="8"/>
    <w:next w:val="1"/>
    <w:unhideWhenUsed/>
    <w:qFormat/>
    <w:uiPriority w:val="99"/>
    <w:pPr>
      <w:ind w:firstLine="420" w:firstLineChars="100"/>
    </w:pPr>
    <w:rPr>
      <w:szCs w:val="24"/>
    </w:rPr>
  </w:style>
  <w:style w:type="paragraph" w:styleId="14">
    <w:name w:val="Body Text First Indent 2"/>
    <w:basedOn w:val="9"/>
    <w:next w:val="13"/>
    <w:qFormat/>
    <w:uiPriority w:val="0"/>
    <w:pPr>
      <w:ind w:firstLine="420" w:firstLineChars="200"/>
    </w:pPr>
    <w:rPr>
      <w:rFonts w:ascii="Times New Roman" w:hAnsi="Times New Roman" w:eastAsia="宋体" w:cs="Times New Roman"/>
    </w:r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8">
    <w:name w:val="标题 2 字符"/>
    <w:link w:val="3"/>
    <w:qFormat/>
    <w:uiPriority w:val="0"/>
    <w:rPr>
      <w:rFonts w:ascii="Arial" w:hAnsi="Arial"/>
      <w:b/>
      <w:kern w:val="0"/>
      <w:sz w:val="32"/>
      <w:lang w:val="zh-CN" w:bidi="zh-CN"/>
    </w:rPr>
  </w:style>
  <w:style w:type="paragraph" w:customStyle="1" w:styleId="19">
    <w:name w:val="Normal Indent1"/>
    <w:basedOn w:val="1"/>
    <w:qFormat/>
    <w:uiPriority w:val="99"/>
    <w:pPr>
      <w:ind w:firstLine="880" w:firstLineChars="200"/>
    </w:pPr>
  </w:style>
  <w:style w:type="character" w:customStyle="1" w:styleId="20">
    <w:name w:val="font21"/>
    <w:basedOn w:val="17"/>
    <w:qFormat/>
    <w:uiPriority w:val="0"/>
    <w:rPr>
      <w:rFonts w:hint="eastAsia" w:ascii="仿宋" w:hAnsi="仿宋" w:eastAsia="仿宋" w:cs="仿宋"/>
      <w:color w:val="C00000"/>
      <w:sz w:val="24"/>
      <w:szCs w:val="24"/>
      <w:u w:val="none"/>
    </w:rPr>
  </w:style>
  <w:style w:type="character" w:customStyle="1" w:styleId="21">
    <w:name w:val="font31"/>
    <w:basedOn w:val="17"/>
    <w:qFormat/>
    <w:uiPriority w:val="0"/>
    <w:rPr>
      <w:rFonts w:hint="eastAsia" w:ascii="宋体" w:hAnsi="宋体" w:eastAsia="宋体" w:cs="宋体"/>
      <w:color w:val="000000"/>
      <w:sz w:val="21"/>
      <w:szCs w:val="21"/>
      <w:u w:val="none"/>
    </w:rPr>
  </w:style>
  <w:style w:type="character" w:customStyle="1" w:styleId="22">
    <w:name w:val="font41"/>
    <w:basedOn w:val="17"/>
    <w:qFormat/>
    <w:uiPriority w:val="0"/>
    <w:rPr>
      <w:rFonts w:hint="eastAsia" w:ascii="宋体" w:hAnsi="宋体" w:eastAsia="宋体" w:cs="宋体"/>
      <w:b/>
      <w:bCs/>
      <w:color w:val="000000"/>
      <w:sz w:val="21"/>
      <w:szCs w:val="21"/>
      <w:u w:val="none"/>
    </w:rPr>
  </w:style>
  <w:style w:type="character" w:customStyle="1" w:styleId="23">
    <w:name w:val="font51"/>
    <w:basedOn w:val="17"/>
    <w:qFormat/>
    <w:uiPriority w:val="0"/>
    <w:rPr>
      <w:rFonts w:ascii="宋体" w:hAnsi="宋体" w:eastAsia="宋体" w:cs="宋体"/>
      <w:color w:val="000000"/>
      <w:sz w:val="20"/>
      <w:szCs w:val="20"/>
      <w:u w:val="none"/>
    </w:rPr>
  </w:style>
  <w:style w:type="character" w:customStyle="1" w:styleId="24">
    <w:name w:val="font61"/>
    <w:basedOn w:val="17"/>
    <w:qFormat/>
    <w:uiPriority w:val="0"/>
    <w:rPr>
      <w:rFonts w:hint="default" w:ascii="Arial" w:hAnsi="Arial" w:cs="Arial"/>
      <w:color w:val="000000"/>
      <w:sz w:val="10"/>
      <w:szCs w:val="10"/>
      <w:u w:val="none"/>
    </w:rPr>
  </w:style>
  <w:style w:type="paragraph" w:customStyle="1" w:styleId="25">
    <w:name w:val="正文空2格  1."/>
    <w:basedOn w:val="1"/>
    <w:qFormat/>
    <w:uiPriority w:val="0"/>
    <w:pPr>
      <w:adjustRightInd w:val="0"/>
      <w:spacing w:line="360" w:lineRule="auto"/>
      <w:ind w:firstLine="480" w:firstLineChars="200"/>
    </w:pPr>
    <w:rPr>
      <w:rFonts w:hint="eastAsia" w:eastAsia="仿宋" w:cs="宋体"/>
      <w:sz w:val="28"/>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2025-06-16T10:16:00Z</dcterms:created>
  <dc:creator>陕西笃信招标有限公司</dc:creator>
  <cp:lastModifiedBy>陕西笃信招标有限公司</cp:lastModifiedBy>
  <dcterms:modified xsi:type="dcterms:W3CDTF">2025-06-16T10:21:13Z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53B85E1FCEC845499E75BF41E915D8EF_13</vt:lpwstr>
  </property>
  <property fmtid="{D5CDD505-2E9C-101B-9397-08002B2CF9AE}" pid="4" name="KSOTemplateDocerSaveRecord">
    <vt:lpwstr>eyJoZGlkIjoiNzg2YzQ2Nzk4M2IwOWVlMWU4NjljZTZlNTRmMjFkNDkiLCJ1c2VySWQiOiI5MTQ3Njg1NjkifQ==</vt:lpwstr>
  </property>
</Properties>
</file>