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9B55C">
      <w:pPr>
        <w:pageBreakBefore/>
        <w:spacing w:line="360" w:lineRule="auto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/>
          <w:bCs/>
          <w:color w:val="auto"/>
          <w:sz w:val="32"/>
          <w:szCs w:val="15"/>
          <w:highlight w:val="none"/>
          <w:lang w:val="zh-CN"/>
        </w:rPr>
        <w:t>服务方案</w:t>
      </w:r>
    </w:p>
    <w:bookmarkEnd w:id="0"/>
    <w:p w14:paraId="271F71CD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A1C7FE3"/>
    <w:rsid w:val="1FF17CBA"/>
    <w:rsid w:val="3A7754FB"/>
    <w:rsid w:val="3DC448E2"/>
    <w:rsid w:val="50E67D0E"/>
    <w:rsid w:val="63702F31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2E64B30792404F9F8B84C3D6A4329610_13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