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版本号：DX2025-18120250616001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餐厅运行保障项目及餐厅运转保障项目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DX2025-181</w:t>
      </w:r>
      <w:r>
        <w:br/>
      </w:r>
      <w:r>
        <w:br/>
      </w:r>
      <w:r>
        <w:br/>
      </w:r>
    </w:p>
    <w:p>
      <w:pPr>
        <w:pStyle w:val="null3"/>
        <w:jc w:val="center"/>
        <w:outlineLvl w:val="2"/>
      </w:pPr>
      <w:r>
        <w:rPr>
          <w:rFonts w:ascii="仿宋_GB2312" w:hAnsi="仿宋_GB2312" w:cs="仿宋_GB2312" w:eastAsia="仿宋_GB2312"/>
          <w:sz w:val="28"/>
          <w:b/>
        </w:rPr>
        <w:t>西安航天城第十二幼儿园</w:t>
      </w:r>
    </w:p>
    <w:p>
      <w:pPr>
        <w:pStyle w:val="null3"/>
        <w:jc w:val="center"/>
        <w:outlineLvl w:val="2"/>
      </w:pPr>
      <w:r>
        <w:rPr>
          <w:rFonts w:ascii="仿宋_GB2312" w:hAnsi="仿宋_GB2312" w:cs="仿宋_GB2312" w:eastAsia="仿宋_GB2312"/>
          <w:sz w:val="28"/>
          <w:b/>
        </w:rPr>
        <w:t>陕西笃信招标有限公司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陕西笃信招标有限公司</w:t>
      </w:r>
      <w:r>
        <w:rPr>
          <w:rFonts w:ascii="仿宋_GB2312" w:hAnsi="仿宋_GB2312" w:cs="仿宋_GB2312" w:eastAsia="仿宋_GB2312"/>
        </w:rPr>
        <w:t>（以下简称“代理机构”）受</w:t>
      </w:r>
      <w:r>
        <w:rPr>
          <w:rFonts w:ascii="仿宋_GB2312" w:hAnsi="仿宋_GB2312" w:cs="仿宋_GB2312" w:eastAsia="仿宋_GB2312"/>
        </w:rPr>
        <w:t>西安航天城第十二幼儿园</w:t>
      </w:r>
      <w:r>
        <w:rPr>
          <w:rFonts w:ascii="仿宋_GB2312" w:hAnsi="仿宋_GB2312" w:cs="仿宋_GB2312" w:eastAsia="仿宋_GB2312"/>
        </w:rPr>
        <w:t>委托，拟对</w:t>
      </w:r>
      <w:r>
        <w:rPr>
          <w:rFonts w:ascii="仿宋_GB2312" w:hAnsi="仿宋_GB2312" w:cs="仿宋_GB2312" w:eastAsia="仿宋_GB2312"/>
        </w:rPr>
        <w:t>餐厅运行保障项目及餐厅运转保障项目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DX2025-181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餐厅运行保障项目及餐厅运转保障项目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西安航天城第十二幼儿园餐厅运行保障项目及餐厅运转保障项目。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采购包1（餐厅运行保障项目及餐厅运转保障项目）：属于专门面向小微企业采购。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1、政府采购法第二十二条规定：供应商需提供符合《中华人民共和国政府采购法》第二十二条的规定的资格承诺函</w:t>
      </w:r>
    </w:p>
    <w:p>
      <w:pPr>
        <w:pStyle w:val="null3"/>
      </w:pPr>
      <w:r>
        <w:rPr>
          <w:rFonts w:ascii="仿宋_GB2312" w:hAnsi="仿宋_GB2312" w:cs="仿宋_GB2312" w:eastAsia="仿宋_GB2312"/>
        </w:rPr>
        <w:t>2、法定代表人授权委托书：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p>
      <w:pPr>
        <w:pStyle w:val="null3"/>
      </w:pPr>
      <w:r>
        <w:rPr>
          <w:rFonts w:ascii="仿宋_GB2312" w:hAnsi="仿宋_GB2312" w:cs="仿宋_GB2312" w:eastAsia="仿宋_GB2312"/>
        </w:rPr>
        <w:t>3、信用记录：经查，供应商未被列入“信用中国”网站记录的“失信被执行人”或“重大税收违法案件当事人”名单；不处于“中国政府采购网”记录的“政府采购严重违法失信行为记录名单”中的禁止参加政府采购活动期间。</w:t>
      </w:r>
    </w:p>
    <w:p>
      <w:pPr>
        <w:pStyle w:val="null3"/>
      </w:pPr>
      <w:r>
        <w:rPr>
          <w:rFonts w:ascii="仿宋_GB2312" w:hAnsi="仿宋_GB2312" w:cs="仿宋_GB2312" w:eastAsia="仿宋_GB2312"/>
        </w:rPr>
        <w:t>4、特定资质：供应商具备有效的《食品经营许可证》。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西安航天城第十二幼儿园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神舟四路与启航路十字东北角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029-85886566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陕西笃信招标有限公司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西安经济技术开发区凤城十一路与文景路十字文景商务广场B座8层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李薇、刘艳娇、李纪旋、张亚娜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029-86253389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采购包1：908,800.00元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国家发展改革委办公厅关于招标代理服务收费有关问题的通知》（发改价格[2003]857号）、《国家发展改革委关于进一步放开建设项目专业服务价格的通知》收取。本项目招标代理服务费由成交供应商在开标结束后三日内按照标准支付给采购代理机构。</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西安航天城第十二幼儿园</w:t>
      </w:r>
      <w:r>
        <w:rPr>
          <w:rFonts w:ascii="仿宋_GB2312" w:hAnsi="仿宋_GB2312" w:cs="仿宋_GB2312" w:eastAsia="仿宋_GB2312"/>
        </w:rPr>
        <w:t>和</w:t>
      </w:r>
      <w:r>
        <w:rPr>
          <w:rFonts w:ascii="仿宋_GB2312" w:hAnsi="仿宋_GB2312" w:cs="仿宋_GB2312" w:eastAsia="仿宋_GB2312"/>
        </w:rPr>
        <w:t>陕西笃信招标有限公司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西安航天城第十二幼儿园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陕西笃信招标有限公司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西安航天城第十二幼儿园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陕西笃信招标有限公司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陕西笃信招标有限公司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陕西笃信招标有限公司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联系人：李薇、刘艳娇、李纪旋、张亚娜</w:t>
      </w:r>
    </w:p>
    <w:p>
      <w:pPr>
        <w:pStyle w:val="null3"/>
      </w:pPr>
      <w:r>
        <w:rPr>
          <w:rFonts w:ascii="仿宋_GB2312" w:hAnsi="仿宋_GB2312" w:cs="仿宋_GB2312" w:eastAsia="仿宋_GB2312"/>
        </w:rPr>
        <w:t>联系电话：029-86253389</w:t>
      </w:r>
    </w:p>
    <w:p>
      <w:pPr>
        <w:pStyle w:val="null3"/>
      </w:pPr>
      <w:r>
        <w:rPr>
          <w:rFonts w:ascii="仿宋_GB2312" w:hAnsi="仿宋_GB2312" w:cs="仿宋_GB2312" w:eastAsia="仿宋_GB2312"/>
        </w:rPr>
        <w:t>地址：西安经济技术开发区凤城十一路与文景路十字文景商务广场B座8层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西安航天城第十二幼儿园餐厅运行保障项目及餐厅运转保障项目。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908,800.00</w:t>
      </w:r>
    </w:p>
    <w:p>
      <w:pPr>
        <w:pStyle w:val="null3"/>
      </w:pPr>
      <w:r>
        <w:rPr>
          <w:rFonts w:ascii="仿宋_GB2312" w:hAnsi="仿宋_GB2312" w:cs="仿宋_GB2312" w:eastAsia="仿宋_GB2312"/>
        </w:rPr>
        <w:t>采购包最高限价（元）: 908,800.00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908800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908,800.00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标的名称：908800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一、基本要求</w:t>
            </w:r>
          </w:p>
          <w:p>
            <w:pPr>
              <w:pStyle w:val="null3"/>
              <w:ind w:firstLine="420"/>
              <w:jc w:val="both"/>
            </w:pPr>
            <w:r>
              <w:rPr>
                <w:rFonts w:ascii="仿宋_GB2312" w:hAnsi="仿宋_GB2312" w:cs="仿宋_GB2312" w:eastAsia="仿宋_GB2312"/>
                <w:sz w:val="21"/>
              </w:rPr>
              <w:t>承担厨师人员服务及餐厅教职工原材料采购、餐饮人员服务管理、食品安全管理、餐饮食品加工、服务、保洁等业务及与此相关的管理工作。</w:t>
            </w:r>
          </w:p>
          <w:p>
            <w:pPr>
              <w:pStyle w:val="null3"/>
              <w:jc w:val="both"/>
            </w:pPr>
            <w:r>
              <w:rPr>
                <w:rFonts w:ascii="仿宋_GB2312" w:hAnsi="仿宋_GB2312" w:cs="仿宋_GB2312" w:eastAsia="仿宋_GB2312"/>
                <w:sz w:val="21"/>
                <w:b/>
              </w:rPr>
              <w:t>二、采购内容</w:t>
            </w:r>
          </w:p>
          <w:p>
            <w:pPr>
              <w:pStyle w:val="null3"/>
              <w:jc w:val="both"/>
            </w:pPr>
            <w:r>
              <w:rPr>
                <w:rFonts w:ascii="仿宋_GB2312" w:hAnsi="仿宋_GB2312" w:cs="仿宋_GB2312" w:eastAsia="仿宋_GB2312"/>
                <w:sz w:val="21"/>
              </w:rPr>
              <w:t>1、项目名称：西安航天城第十二幼儿园餐厅运行保障项目及餐厅运转保障项目</w:t>
            </w:r>
          </w:p>
          <w:p>
            <w:pPr>
              <w:pStyle w:val="null3"/>
              <w:jc w:val="both"/>
            </w:pPr>
            <w:r>
              <w:rPr>
                <w:rFonts w:ascii="仿宋_GB2312" w:hAnsi="仿宋_GB2312" w:cs="仿宋_GB2312" w:eastAsia="仿宋_GB2312"/>
                <w:sz w:val="21"/>
              </w:rPr>
              <w:t>2、预算金额：908800.00元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1）厨房人员服务项目预算：398400.00元/年</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2）教职工餐厅运转保障预算：510400.00元/年</w:t>
            </w:r>
          </w:p>
          <w:p>
            <w:pPr>
              <w:pStyle w:val="null3"/>
              <w:jc w:val="both"/>
            </w:pPr>
            <w:r>
              <w:rPr>
                <w:rFonts w:ascii="仿宋_GB2312" w:hAnsi="仿宋_GB2312" w:cs="仿宋_GB2312" w:eastAsia="仿宋_GB2312"/>
                <w:sz w:val="21"/>
              </w:rPr>
              <w:t>3、服务地点：西安航天城第十二幼儿园</w:t>
            </w:r>
          </w:p>
          <w:p>
            <w:pPr>
              <w:pStyle w:val="null3"/>
              <w:jc w:val="both"/>
            </w:pPr>
            <w:r>
              <w:rPr>
                <w:rFonts w:ascii="仿宋_GB2312" w:hAnsi="仿宋_GB2312" w:cs="仿宋_GB2312" w:eastAsia="仿宋_GB2312"/>
                <w:sz w:val="21"/>
              </w:rPr>
              <w:t>4、服务期限：2025年7月1日-2026年6月30日，服务期不少于10个月</w:t>
            </w:r>
          </w:p>
          <w:p>
            <w:pPr>
              <w:pStyle w:val="null3"/>
              <w:jc w:val="both"/>
            </w:pPr>
            <w:r>
              <w:rPr>
                <w:rFonts w:ascii="仿宋_GB2312" w:hAnsi="仿宋_GB2312" w:cs="仿宋_GB2312" w:eastAsia="仿宋_GB2312"/>
                <w:sz w:val="21"/>
              </w:rPr>
              <w:t>5、餐厅运行保障项目及餐厅运转保障项目采购内容</w:t>
            </w:r>
          </w:p>
          <w:p>
            <w:pPr>
              <w:pStyle w:val="null3"/>
              <w:jc w:val="both"/>
            </w:pPr>
            <w:r>
              <w:rPr>
                <w:rFonts w:ascii="仿宋_GB2312" w:hAnsi="仿宋_GB2312" w:cs="仿宋_GB2312" w:eastAsia="仿宋_GB2312"/>
                <w:sz w:val="21"/>
                <w:b/>
              </w:rPr>
              <w:t>（一）餐厅运行保障项目</w:t>
            </w:r>
          </w:p>
          <w:p>
            <w:pPr>
              <w:pStyle w:val="null3"/>
              <w:jc w:val="both"/>
            </w:pPr>
            <w:r>
              <w:rPr>
                <w:rFonts w:ascii="仿宋_GB2312" w:hAnsi="仿宋_GB2312" w:cs="仿宋_GB2312" w:eastAsia="仿宋_GB2312"/>
                <w:sz w:val="21"/>
              </w:rPr>
              <w:t>1、现需聘请幼儿园厨房餐饮服务团队。采购人提供加工场所、相应的设施设备和水、电、气以及食材等资源，由中标供应商委派专业厨房工作人员对食堂的餐饮提供服务(包括但不限于资料整理收集、食材加工、食堂及外围环境卫生保洁、厨余垃圾及泔水具体处理、食堂定期消杀的执行、食堂定期油烟清洗及油烟检测等相关工作)。</w:t>
            </w:r>
          </w:p>
          <w:p>
            <w:pPr>
              <w:pStyle w:val="null3"/>
              <w:jc w:val="both"/>
            </w:pPr>
            <w:r>
              <w:rPr>
                <w:rFonts w:ascii="仿宋_GB2312" w:hAnsi="仿宋_GB2312" w:cs="仿宋_GB2312" w:eastAsia="仿宋_GB2312"/>
                <w:sz w:val="21"/>
              </w:rPr>
              <w:t>2、食品安全及食品饭菜质量要符合上级教育行政管理部门、食药监等食品卫生管理部门及幼儿园相关制度要求。负责食堂日常管理、做好原材料的日常验收把关、出库入库台账等工作。</w:t>
            </w:r>
          </w:p>
          <w:p>
            <w:pPr>
              <w:pStyle w:val="null3"/>
              <w:jc w:val="both"/>
            </w:pPr>
            <w:r>
              <w:rPr>
                <w:rFonts w:ascii="仿宋_GB2312" w:hAnsi="仿宋_GB2312" w:cs="仿宋_GB2312" w:eastAsia="仿宋_GB2312"/>
                <w:sz w:val="21"/>
              </w:rPr>
              <w:t>3、配合采购方负责幼儿日常三餐两点制作供应，满足幼儿日常膳食均衡及营养搭配。每周星期五园部提供下周审核后的幼儿带量食谱，不得随意更换食谱，需要更换的应提前向园部膳食管理部门进行报备。</w:t>
            </w:r>
          </w:p>
          <w:p>
            <w:pPr>
              <w:pStyle w:val="null3"/>
              <w:jc w:val="both"/>
            </w:pPr>
            <w:r>
              <w:rPr>
                <w:rFonts w:ascii="仿宋_GB2312" w:hAnsi="仿宋_GB2312" w:cs="仿宋_GB2312" w:eastAsia="仿宋_GB2312"/>
                <w:sz w:val="21"/>
              </w:rPr>
              <w:t>备注：以上</w:t>
            </w:r>
            <w:r>
              <w:rPr>
                <w:rFonts w:ascii="仿宋_GB2312" w:hAnsi="仿宋_GB2312" w:cs="仿宋_GB2312" w:eastAsia="仿宋_GB2312"/>
                <w:sz w:val="21"/>
              </w:rPr>
              <w:t>3餐2点供应根据季节不同与幼儿园相关要求适时调整食材供应。</w:t>
            </w:r>
          </w:p>
          <w:p>
            <w:pPr>
              <w:pStyle w:val="null3"/>
              <w:jc w:val="both"/>
            </w:pPr>
            <w:r>
              <w:rPr>
                <w:rFonts w:ascii="仿宋_GB2312" w:hAnsi="仿宋_GB2312" w:cs="仿宋_GB2312" w:eastAsia="仿宋_GB2312"/>
                <w:sz w:val="21"/>
              </w:rPr>
              <w:t>4、厨房服务工作要求: 供应方根据项目的用餐人数、规模及采购方要求，提供完善的服务方案，制定健全的防鼠、防蝇、防蚊、防蟑螂、防尘等措施，餐厅服务所使用的低值易耗品、厨房一次性用品、清洁用品等购买所产生的费用均由供应方承担，供应方要确保餐厅的食品质量、安全卫生、环保节能，确保餐厅的规范服务。</w:t>
            </w:r>
          </w:p>
          <w:p>
            <w:pPr>
              <w:pStyle w:val="null3"/>
              <w:jc w:val="both"/>
            </w:pPr>
            <w:r>
              <w:rPr>
                <w:rFonts w:ascii="仿宋_GB2312" w:hAnsi="仿宋_GB2312" w:cs="仿宋_GB2312" w:eastAsia="仿宋_GB2312"/>
                <w:sz w:val="21"/>
              </w:rPr>
              <w:t>5、因供应方管理不当或其他原因造成的火灾、触电、食物中毒等安全责任事故，由此造成的损失或伤害由供应方承担相关责任及费用。</w:t>
            </w:r>
          </w:p>
          <w:p>
            <w:pPr>
              <w:pStyle w:val="null3"/>
              <w:jc w:val="both"/>
            </w:pPr>
            <w:r>
              <w:rPr>
                <w:rFonts w:ascii="仿宋_GB2312" w:hAnsi="仿宋_GB2312" w:cs="仿宋_GB2312" w:eastAsia="仿宋_GB2312"/>
                <w:sz w:val="21"/>
              </w:rPr>
              <w:t>厨房餐饮服务团队人员配备：</w:t>
            </w:r>
          </w:p>
          <w:p>
            <w:pPr>
              <w:pStyle w:val="null3"/>
              <w:jc w:val="both"/>
            </w:pPr>
            <w:r>
              <w:rPr>
                <w:rFonts w:ascii="仿宋_GB2312" w:hAnsi="仿宋_GB2312" w:cs="仿宋_GB2312" w:eastAsia="仿宋_GB2312"/>
                <w:sz w:val="21"/>
              </w:rPr>
              <w:t>6、根据幼儿园幼儿人数，要求配置不少于8人进行服务团队保障，所有人员不得有任何违法犯罪记录。</w:t>
            </w:r>
          </w:p>
          <w:p>
            <w:pPr>
              <w:pStyle w:val="null3"/>
              <w:jc w:val="both"/>
            </w:pPr>
            <w:r>
              <w:rPr>
                <w:rFonts w:ascii="仿宋_GB2312" w:hAnsi="仿宋_GB2312" w:cs="仿宋_GB2312" w:eastAsia="仿宋_GB2312"/>
                <w:sz w:val="21"/>
              </w:rPr>
              <w:t>7、员工职业技能水平要求。拟上岗人员在入场服务前，必须持有采购方要求的餐饮行业职业技能等级证书，并且技术水平过硬，能够保证出品质量。</w:t>
            </w:r>
          </w:p>
          <w:p>
            <w:pPr>
              <w:pStyle w:val="null3"/>
              <w:jc w:val="both"/>
            </w:pPr>
            <w:r>
              <w:rPr>
                <w:rFonts w:ascii="仿宋_GB2312" w:hAnsi="仿宋_GB2312" w:cs="仿宋_GB2312" w:eastAsia="仿宋_GB2312"/>
                <w:sz w:val="21"/>
              </w:rPr>
              <w:t>备注：人员配备数量根据实际就餐人数、相关政策法规要求等实行动态管理，经双方协商后进行调整。</w:t>
            </w:r>
          </w:p>
          <w:tbl>
            <w:tblPr>
              <w:tblBorders>
                <w:top w:val="none" w:color="000000" w:sz="4"/>
                <w:left w:val="none" w:color="000000" w:sz="4"/>
                <w:bottom w:val="none" w:color="000000" w:sz="4"/>
                <w:right w:val="none" w:color="000000" w:sz="4"/>
                <w:insideH w:val="none"/>
                <w:insideV w:val="none"/>
              </w:tblBorders>
            </w:tblPr>
            <w:tblGrid>
              <w:gridCol w:w="254"/>
              <w:gridCol w:w="267"/>
              <w:gridCol w:w="574"/>
              <w:gridCol w:w="1459"/>
            </w:tblGrid>
            <w:tr>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职位</w:t>
                  </w: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人数</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人员职责</w:t>
                  </w:r>
                </w:p>
              </w:tc>
              <w:tc>
                <w:tcPr>
                  <w:tcW w:type="dxa" w:w="1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人员要求</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厨师长</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负责厨房菜品质量、食品卫生、负责检验主辅料、调料质量，按程序烹调食物，确保成品色、香、味、形达到要求，食品留样工作以及厨房消防安全等。</w:t>
                  </w:r>
                </w:p>
              </w:tc>
              <w:tc>
                <w:tcPr>
                  <w:tcW w:type="dxa" w:w="1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具有技师等级厨师证，</w:t>
                  </w:r>
                  <w:r>
                    <w:rPr>
                      <w:rFonts w:ascii="仿宋_GB2312" w:hAnsi="仿宋_GB2312" w:cs="仿宋_GB2312" w:eastAsia="仿宋_GB2312"/>
                      <w:sz w:val="21"/>
                    </w:rPr>
                    <w:t>30-55岁之间，督促落实食品生产经营过程控制要求；协助幼儿园检查食品安全管理制度执行情况，管理维护食品安全生产经营过程记录材料，按照要求保存相关资料；对不符合食品安全标准的食品或者有证据证明可能危害人体健康的食品以及发现的食品安全风险隐患，及时采取有效措施整改并报告；记录和管理从业人员健康状况、卫生状况；负责组织员工的食品安全知识培训和考核；负责监督抽样、监督检查的接待及配合提供资料工作；其他食品安全管理责任；五年以上团餐工作经验，懂成本核算和厨房管理；工作认真负责，有创新精神。</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二厨</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负责每日厨房食材切配、食材加工、烹饪、配餐、供餐及环境卫生清洁等工作。</w:t>
                  </w:r>
                </w:p>
              </w:tc>
              <w:tc>
                <w:tcPr>
                  <w:tcW w:type="dxa" w:w="1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具有技师等级厨师证，</w:t>
                  </w:r>
                  <w:r>
                    <w:rPr>
                      <w:rFonts w:ascii="仿宋_GB2312" w:hAnsi="仿宋_GB2312" w:cs="仿宋_GB2312" w:eastAsia="仿宋_GB2312"/>
                      <w:sz w:val="21"/>
                    </w:rPr>
                    <w:t>30-55岁之间，全面落实食品生产经营过程控制要求；协助幼儿园检查食品安全管理制度执行情况，管理维护食品安全生产经营过程记录材料，按照要求保存相关资料；对不符合食品安全标准的食品或者有证据证明可能危害人体健康的食品以及发现的食品安全风险隐患，及时听从厨房管理者安排，采取有效措施整改并报告；三年以上团餐工作经验，懂成本核算和厨房管理；工作认真负责，配合厨师长做好厨房各项工作安排。</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帮厨</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合理存放原材料以及食材出入库，保质、保量按时完成切配及加工任务、完成热炒间厨具清洗、厨房区域内环境卫生以及其他工作等。</w:t>
                  </w:r>
                </w:p>
              </w:tc>
              <w:tc>
                <w:tcPr>
                  <w:tcW w:type="dxa" w:w="1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3年以上工作经验；熟悉烹饪工艺知识；具有熟练的刀工技术，懂得各类原料的加工及保存方法。配合厨师长完成厨房所有工作。</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面点师</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按食谱要求加工制作主食品，餐点点心类食品，高质量完成任务。</w:t>
                  </w:r>
                </w:p>
              </w:tc>
              <w:tc>
                <w:tcPr>
                  <w:tcW w:type="dxa" w:w="1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3年以上工作经验、熟悉各类面点制作工艺和技能；工作认真，具有较强的产品创新能力，能够熟练制作各种面食；工作责任心强，爱岗敬业，配合厨师长完成厨房一日工作安排。</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洗消</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负责食堂卫生的清理及餐具的清洗消毒</w:t>
                  </w:r>
                </w:p>
              </w:tc>
              <w:tc>
                <w:tcPr>
                  <w:tcW w:type="dxa" w:w="1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具有</w:t>
                  </w:r>
                  <w:r>
                    <w:rPr>
                      <w:rFonts w:ascii="仿宋_GB2312" w:hAnsi="仿宋_GB2312" w:cs="仿宋_GB2312" w:eastAsia="仿宋_GB2312"/>
                      <w:sz w:val="21"/>
                    </w:rPr>
                    <w:t>1年以上幼儿园工作经验，能按时、按点进行餐具清洗、消毒，并提前做好每餐前餐具准备工作，工作勤恳，认真负责,吃苦耐劳，服从厨师长临时工作安排。</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合计</w:t>
                  </w:r>
                </w:p>
              </w:tc>
              <w:tc>
                <w:tcPr>
                  <w:tcW w:type="dxa" w:w="230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8人</w:t>
                  </w:r>
                </w:p>
              </w:tc>
            </w:tr>
          </w:tbl>
          <w:p>
            <w:pPr>
              <w:pStyle w:val="null3"/>
              <w:ind w:firstLine="420"/>
              <w:jc w:val="both"/>
            </w:pPr>
            <w:r>
              <w:rPr>
                <w:rFonts w:ascii="仿宋_GB2312" w:hAnsi="仿宋_GB2312" w:cs="仿宋_GB2312" w:eastAsia="仿宋_GB2312"/>
                <w:sz w:val="21"/>
              </w:rPr>
              <w:t>以上所有拟投入人员到岗后须具有健康证并提供证明材料，在服务期内定期检查身体，如有传染性疾病必须休息或者更换等情况需通过幼儿园批准同意。</w:t>
            </w:r>
          </w:p>
          <w:p>
            <w:pPr>
              <w:pStyle w:val="null3"/>
              <w:jc w:val="both"/>
            </w:pPr>
            <w:r>
              <w:rPr>
                <w:rFonts w:ascii="仿宋_GB2312" w:hAnsi="仿宋_GB2312" w:cs="仿宋_GB2312" w:eastAsia="仿宋_GB2312"/>
                <w:sz w:val="21"/>
              </w:rPr>
              <w:t>8、款项结算（服务费按照实际情况结算支付）</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1）采购方根据日常服务考核制，次月初出具上月满意度评定结果，供应方确认签字，根据考核结果核算金额向采购方提供税率为</w:t>
            </w:r>
            <w:r>
              <w:rPr>
                <w:rFonts w:ascii="仿宋_GB2312" w:hAnsi="仿宋_GB2312" w:cs="仿宋_GB2312" w:eastAsia="仿宋_GB2312"/>
                <w:sz w:val="21"/>
                <w:u w:val="single"/>
              </w:rPr>
              <w:t xml:space="preserve">   </w:t>
            </w:r>
            <w:r>
              <w:rPr>
                <w:rFonts w:ascii="仿宋_GB2312" w:hAnsi="仿宋_GB2312" w:cs="仿宋_GB2312" w:eastAsia="仿宋_GB2312"/>
                <w:sz w:val="21"/>
                <w:u w:val="single"/>
              </w:rPr>
              <w:t>%</w:t>
            </w:r>
            <w:r>
              <w:rPr>
                <w:rFonts w:ascii="仿宋_GB2312" w:hAnsi="仿宋_GB2312" w:cs="仿宋_GB2312" w:eastAsia="仿宋_GB2312"/>
                <w:sz w:val="21"/>
              </w:rPr>
              <w:t>的增值税专用发票，采购方自收到供应方发票之日起根据实际情况以转账形式将款项打入供应方指定银行账户（服务费按照人员出勤天数、实际配备、工作完成情况等据实结算）。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2）服务费应包含完成本次采购项目的所有人员成本费用、住宿费、食材费等所有费用。人员费用包含：厨房工作人员的工资及福利支出，按规定缴纳的各项社会保险（五险一金）、意外伤害保险等全部费用。</w:t>
            </w:r>
          </w:p>
          <w:p>
            <w:pPr>
              <w:pStyle w:val="null3"/>
              <w:jc w:val="both"/>
            </w:pPr>
            <w:r>
              <w:rPr>
                <w:rFonts w:ascii="仿宋_GB2312" w:hAnsi="仿宋_GB2312" w:cs="仿宋_GB2312" w:eastAsia="仿宋_GB2312"/>
                <w:sz w:val="21"/>
                <w:b/>
              </w:rPr>
              <w:t>二、餐厅运转保障项目采购内容</w:t>
            </w:r>
          </w:p>
          <w:p>
            <w:pPr>
              <w:pStyle w:val="null3"/>
              <w:jc w:val="both"/>
            </w:pPr>
            <w:r>
              <w:rPr>
                <w:rFonts w:ascii="仿宋_GB2312" w:hAnsi="仿宋_GB2312" w:cs="仿宋_GB2312" w:eastAsia="仿宋_GB2312"/>
                <w:sz w:val="21"/>
                <w:b/>
              </w:rPr>
              <w:t>（一）餐厅运转保障项目</w:t>
            </w:r>
          </w:p>
          <w:p>
            <w:pPr>
              <w:pStyle w:val="null3"/>
              <w:jc w:val="both"/>
            </w:pPr>
            <w:r>
              <w:rPr>
                <w:rFonts w:ascii="仿宋_GB2312" w:hAnsi="仿宋_GB2312" w:cs="仿宋_GB2312" w:eastAsia="仿宋_GB2312"/>
                <w:sz w:val="21"/>
              </w:rPr>
              <w:t>1.现需聘请幼儿园教职工厨房运转保障服务。采购人提供加工场所、由中标供应商委派专业厨房工作人员对食堂的餐饮运转提供服务。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用餐以及食材服务：供应方根据采购方最终食谱原材料要求，提供食材采购、食材配送等服务，含营养调理、搭配、加工、烹饪等，包括但不限于资料整理收集、食堂及外围环境卫生保洁、厨余垃圾及泔水具体处理、食堂定期消杀的执行、食堂定期油烟清洗等厨房相关工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2）供餐时间：</w:t>
            </w:r>
          </w:p>
          <w:p>
            <w:pPr>
              <w:pStyle w:val="null3"/>
              <w:jc w:val="both"/>
            </w:pPr>
            <w:r>
              <w:rPr>
                <w:rFonts w:ascii="仿宋_GB2312" w:hAnsi="仿宋_GB2312" w:cs="仿宋_GB2312" w:eastAsia="仿宋_GB2312"/>
                <w:sz w:val="21"/>
              </w:rPr>
              <w:t>早餐（预计）：上午</w:t>
            </w:r>
            <w:r>
              <w:rPr>
                <w:rFonts w:ascii="仿宋_GB2312" w:hAnsi="仿宋_GB2312" w:cs="仿宋_GB2312" w:eastAsia="仿宋_GB2312"/>
                <w:sz w:val="21"/>
              </w:rPr>
              <w:t>7:10至上午7 :40</w:t>
            </w:r>
          </w:p>
          <w:p>
            <w:pPr>
              <w:pStyle w:val="null3"/>
              <w:jc w:val="both"/>
            </w:pPr>
            <w:r>
              <w:rPr>
                <w:rFonts w:ascii="仿宋_GB2312" w:hAnsi="仿宋_GB2312" w:cs="仿宋_GB2312" w:eastAsia="仿宋_GB2312"/>
                <w:sz w:val="21"/>
              </w:rPr>
              <w:t>午餐（预计）：中午</w:t>
            </w:r>
            <w:r>
              <w:rPr>
                <w:rFonts w:ascii="仿宋_GB2312" w:hAnsi="仿宋_GB2312" w:cs="仿宋_GB2312" w:eastAsia="仿宋_GB2312"/>
                <w:sz w:val="21"/>
              </w:rPr>
              <w:t>12:00至中午 12:50</w:t>
            </w:r>
          </w:p>
          <w:p>
            <w:pPr>
              <w:pStyle w:val="null3"/>
              <w:jc w:val="both"/>
            </w:pPr>
            <w:r>
              <w:rPr>
                <w:rFonts w:ascii="仿宋_GB2312" w:hAnsi="仿宋_GB2312" w:cs="仿宋_GB2312" w:eastAsia="仿宋_GB2312"/>
                <w:sz w:val="21"/>
              </w:rPr>
              <w:t>晚餐（预计）：下午</w:t>
            </w:r>
            <w:r>
              <w:rPr>
                <w:rFonts w:ascii="仿宋_GB2312" w:hAnsi="仿宋_GB2312" w:cs="仿宋_GB2312" w:eastAsia="仿宋_GB2312"/>
                <w:sz w:val="21"/>
              </w:rPr>
              <w:t>17:30至下午 18:00。</w:t>
            </w:r>
          </w:p>
          <w:p>
            <w:pPr>
              <w:pStyle w:val="null3"/>
              <w:jc w:val="both"/>
            </w:pPr>
            <w:r>
              <w:rPr>
                <w:rFonts w:ascii="仿宋_GB2312" w:hAnsi="仿宋_GB2312" w:cs="仿宋_GB2312" w:eastAsia="仿宋_GB2312"/>
                <w:sz w:val="21"/>
              </w:rPr>
              <w:t>供餐时间应根据学校工作实际做出必要调整。</w:t>
            </w:r>
          </w:p>
          <w:p>
            <w:pPr>
              <w:pStyle w:val="null3"/>
              <w:jc w:val="both"/>
            </w:pPr>
            <w:r>
              <w:rPr>
                <w:rFonts w:ascii="仿宋_GB2312" w:hAnsi="仿宋_GB2312" w:cs="仿宋_GB2312" w:eastAsia="仿宋_GB2312"/>
                <w:sz w:val="21"/>
              </w:rPr>
              <w:t>保证全体教职工用餐，包括一日三餐（早上、中午、晚上）及临时的加班用餐，节假日休息期间餐厅应根据幼儿园工作实际，配备相应厨房工作人员，以保证加值班人员的临时用餐需求。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3）教职工用餐要求:</w:t>
            </w:r>
          </w:p>
          <w:p>
            <w:pPr>
              <w:pStyle w:val="null3"/>
              <w:jc w:val="both"/>
            </w:pPr>
            <w:r>
              <w:rPr>
                <w:rFonts w:ascii="仿宋_GB2312" w:hAnsi="仿宋_GB2312" w:cs="仿宋_GB2312" w:eastAsia="仿宋_GB2312"/>
                <w:sz w:val="21"/>
              </w:rPr>
              <w:t>1）以中餐和名优小吃为主，备轻食营养餐、小菜、水果及饮品。</w:t>
            </w:r>
          </w:p>
          <w:p>
            <w:pPr>
              <w:pStyle w:val="null3"/>
              <w:jc w:val="both"/>
            </w:pPr>
            <w:r>
              <w:rPr>
                <w:rFonts w:ascii="仿宋_GB2312" w:hAnsi="仿宋_GB2312" w:cs="仿宋_GB2312" w:eastAsia="仿宋_GB2312"/>
                <w:sz w:val="21"/>
              </w:rPr>
              <w:t>2)、莱品食材不限于:肉类、禽蛋类、豆制品类、菌类、蔬菜类等品种，烹调技法不限于:爆炒、炸、熘、烹、蒸、酱、扒、卤、烧、烩、凉拌等方法。</w:t>
            </w:r>
          </w:p>
          <w:p>
            <w:pPr>
              <w:pStyle w:val="null3"/>
              <w:jc w:val="both"/>
            </w:pPr>
            <w:r>
              <w:rPr>
                <w:rFonts w:ascii="仿宋_GB2312" w:hAnsi="仿宋_GB2312" w:cs="仿宋_GB2312" w:eastAsia="仿宋_GB2312"/>
                <w:sz w:val="21"/>
              </w:rPr>
              <w:t>3）主食类食材不限于:面类、米类、杂粮类、薯类、乳制品类等品种，烹调技法不限于:蒸、煮、煎、炸、烤、烙、凉拌等方法。</w:t>
            </w:r>
          </w:p>
          <w:p>
            <w:pPr>
              <w:pStyle w:val="null3"/>
              <w:jc w:val="both"/>
            </w:pPr>
            <w:r>
              <w:rPr>
                <w:rFonts w:ascii="仿宋_GB2312" w:hAnsi="仿宋_GB2312" w:cs="仿宋_GB2312" w:eastAsia="仿宋_GB2312"/>
                <w:sz w:val="21"/>
              </w:rPr>
              <w:t>4）汤粥类:以杂粮、禽蛋、蔬莱为主。</w:t>
            </w:r>
          </w:p>
          <w:p>
            <w:pPr>
              <w:pStyle w:val="null3"/>
              <w:jc w:val="both"/>
            </w:pPr>
            <w:r>
              <w:rPr>
                <w:rFonts w:ascii="仿宋_GB2312" w:hAnsi="仿宋_GB2312" w:cs="仿宋_GB2312" w:eastAsia="仿宋_GB2312"/>
                <w:sz w:val="21"/>
              </w:rPr>
              <w:t>5）所有餐食出品要具有制作新颖、卫生健康、营养合理、色香味俱佳的突出特征。</w:t>
            </w:r>
          </w:p>
          <w:p>
            <w:pPr>
              <w:pStyle w:val="null3"/>
              <w:jc w:val="both"/>
            </w:pPr>
            <w:r>
              <w:rPr>
                <w:rFonts w:ascii="仿宋_GB2312" w:hAnsi="仿宋_GB2312" w:cs="仿宋_GB2312" w:eastAsia="仿宋_GB2312"/>
                <w:sz w:val="21"/>
                <w:b/>
              </w:rPr>
              <w:t>（二）厨房运转保障人员配备</w:t>
            </w:r>
          </w:p>
          <w:p>
            <w:pPr>
              <w:pStyle w:val="null3"/>
              <w:jc w:val="both"/>
            </w:pPr>
            <w:r>
              <w:rPr>
                <w:rFonts w:ascii="仿宋_GB2312" w:hAnsi="仿宋_GB2312" w:cs="仿宋_GB2312" w:eastAsia="仿宋_GB2312"/>
                <w:sz w:val="21"/>
              </w:rPr>
              <w:t>1.根据幼儿园教职工人数，要求配置1名厨师进行厨房运转类服务保障，不得有任何违法犯罪记录。</w:t>
            </w:r>
          </w:p>
          <w:p>
            <w:pPr>
              <w:pStyle w:val="null3"/>
              <w:jc w:val="both"/>
            </w:pPr>
            <w:r>
              <w:rPr>
                <w:rFonts w:ascii="仿宋_GB2312" w:hAnsi="仿宋_GB2312" w:cs="仿宋_GB2312" w:eastAsia="仿宋_GB2312"/>
                <w:sz w:val="21"/>
              </w:rPr>
              <w:t>2.厨房运转保障应包含完成本次采购项目的所有人员及食材成本费用。厨房运转保障人员的工资和福利（五险一金）、人员宿舍均由供应商承担，按规定缴纳的各项社会保险、意外伤害保险等。</w:t>
            </w:r>
          </w:p>
          <w:p>
            <w:pPr>
              <w:pStyle w:val="null3"/>
              <w:jc w:val="both"/>
            </w:pPr>
            <w:r>
              <w:rPr>
                <w:rFonts w:ascii="仿宋_GB2312" w:hAnsi="仿宋_GB2312" w:cs="仿宋_GB2312" w:eastAsia="仿宋_GB2312"/>
                <w:sz w:val="21"/>
              </w:rPr>
              <w:t>3.人员配备数量根据实际就餐人数、相关政策法规要求等实行动态管理，经双方协商后进行调整。</w:t>
            </w:r>
          </w:p>
          <w:tbl>
            <w:tblPr>
              <w:tblBorders>
                <w:top w:val="none" w:color="000000" w:sz="4"/>
                <w:left w:val="none" w:color="000000" w:sz="4"/>
                <w:bottom w:val="none" w:color="000000" w:sz="4"/>
                <w:right w:val="none" w:color="000000" w:sz="4"/>
                <w:insideH w:val="none"/>
                <w:insideV w:val="none"/>
              </w:tblBorders>
            </w:tblPr>
            <w:tblGrid>
              <w:gridCol w:w="254"/>
              <w:gridCol w:w="267"/>
              <w:gridCol w:w="574"/>
              <w:gridCol w:w="1459"/>
            </w:tblGrid>
            <w:tr>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职位</w:t>
                  </w:r>
                </w:p>
              </w:tc>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人数</w:t>
                  </w:r>
                </w:p>
              </w:tc>
              <w:tc>
                <w:tcPr>
                  <w:tcW w:type="dxa" w:w="5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人员职责</w:t>
                  </w:r>
                </w:p>
              </w:tc>
              <w:tc>
                <w:tcPr>
                  <w:tcW w:type="dxa" w:w="1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人员要求</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厨师</w:t>
                  </w:r>
                </w:p>
              </w:tc>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负责厨房菜品质量、食品卫生、负责检验主辅料、调料质量，按程序烹调食物，确保成品色、香、味、形达到要求并且合理存放原材料以及食材。</w:t>
                  </w:r>
                </w:p>
              </w:tc>
              <w:tc>
                <w:tcPr>
                  <w:tcW w:type="dxa" w:w="14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具有技师等级厨师证，</w:t>
                  </w:r>
                  <w:r>
                    <w:rPr>
                      <w:rFonts w:ascii="仿宋_GB2312" w:hAnsi="仿宋_GB2312" w:cs="仿宋_GB2312" w:eastAsia="仿宋_GB2312"/>
                      <w:sz w:val="21"/>
                    </w:rPr>
                    <w:t>30-55岁之间，督促落实食品生产经营过程控制要求；协助幼儿园检查食品安全管理制度执行情况，管理维护食品安全生产经营过程记录材料，按照要求保存相关资料；对不符合食品安全标准的食品或者有证据证明可能危害人体健康的食品以及发现的食品安全风险隐患，及时采取有效措施整改并报告以及其他食品安全管理责任；工作认真负责，有创新精神。</w:t>
                  </w:r>
                </w:p>
              </w:tc>
            </w:tr>
            <w:tr>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合计</w:t>
                  </w:r>
                </w:p>
              </w:tc>
              <w:tc>
                <w:tcPr>
                  <w:tcW w:type="dxa" w:w="2300"/>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1人</w:t>
                  </w:r>
                </w:p>
              </w:tc>
            </w:tr>
          </w:tbl>
          <w:p>
            <w:pPr>
              <w:pStyle w:val="null3"/>
              <w:jc w:val="both"/>
            </w:pPr>
            <w:r>
              <w:rPr>
                <w:rFonts w:ascii="仿宋_GB2312" w:hAnsi="仿宋_GB2312" w:cs="仿宋_GB2312" w:eastAsia="仿宋_GB2312"/>
                <w:sz w:val="21"/>
              </w:rPr>
              <w:t>以上所有拟投入人员到岗后须具有健康证并提供证明材料，在服务期内定期检查身体，如有传染性疾病必须休息或者更换等情况需通过幼儿园批准同意。</w:t>
            </w:r>
          </w:p>
          <w:p>
            <w:pPr>
              <w:pStyle w:val="null3"/>
              <w:jc w:val="both"/>
            </w:pPr>
            <w:r>
              <w:rPr>
                <w:rFonts w:ascii="仿宋_GB2312" w:hAnsi="仿宋_GB2312" w:cs="仿宋_GB2312" w:eastAsia="仿宋_GB2312"/>
                <w:sz w:val="21"/>
              </w:rPr>
              <w:t>4.款项结算（据实结算）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采购方执行日常服务考核，次月初出具上月服务满意度评定结果，供应方签字确认，供应方根据考核结果核算金额向采购方提供正规等额发票，采购方自收到供应方发票之日起根据实际情况以转账形式将款项打入供应方指定银行账户（服务费按照人员出勤天数、食材实际配备情况等据实结算）。</w:t>
            </w:r>
          </w:p>
          <w:p>
            <w:pPr>
              <w:pStyle w:val="null3"/>
              <w:jc w:val="both"/>
            </w:pPr>
            <w:r>
              <w:rPr>
                <w:rFonts w:ascii="仿宋_GB2312" w:hAnsi="仿宋_GB2312" w:cs="仿宋_GB2312" w:eastAsia="仿宋_GB2312"/>
                <w:sz w:val="21"/>
                <w:b/>
              </w:rPr>
              <w:t>三、服务内容</w:t>
            </w:r>
          </w:p>
          <w:p>
            <w:pPr>
              <w:pStyle w:val="null3"/>
              <w:jc w:val="both"/>
            </w:pPr>
            <w:r>
              <w:rPr>
                <w:rFonts w:ascii="仿宋_GB2312" w:hAnsi="仿宋_GB2312" w:cs="仿宋_GB2312" w:eastAsia="仿宋_GB2312"/>
                <w:sz w:val="21"/>
              </w:rPr>
              <w:t>1、投标人为本项目招聘的餐饮服务人员必须符合法律规定的劳动用工规定，签订劳动合同，且投标人应证件齐全，遵纪守法，服务人员应持有区级卫生防疫中心发出有效的健康证。人员配置须有专业管理人员，配合学校工作对接，保障制度健全运行，管理科学稳定，运营规范顺畅，安全有序得力。所有人员档案必须报备学校，服从学校监管和相关绩效考核；</w:t>
            </w:r>
          </w:p>
          <w:p>
            <w:pPr>
              <w:pStyle w:val="null3"/>
              <w:jc w:val="both"/>
            </w:pPr>
            <w:r>
              <w:rPr>
                <w:rFonts w:ascii="仿宋_GB2312" w:hAnsi="仿宋_GB2312" w:cs="仿宋_GB2312" w:eastAsia="仿宋_GB2312"/>
                <w:sz w:val="21"/>
              </w:rPr>
              <w:t>2、所有服务人员必须严格遵守学校及餐饮的各项相关规章制度，严格按照工作规范进行，制定切实可行的措施，保障人员安全，设备安全。服装统一、整洁干净，供应饭菜时要戴口罩，帽子、手套等。充分保障供给，服务及时到位。规范服务，热情有礼，文明用语。无条件接受学校及相关上级部门的检查监督与验收。</w:t>
            </w:r>
          </w:p>
          <w:p>
            <w:pPr>
              <w:pStyle w:val="null3"/>
              <w:jc w:val="both"/>
            </w:pPr>
            <w:r>
              <w:rPr>
                <w:rFonts w:ascii="仿宋_GB2312" w:hAnsi="仿宋_GB2312" w:cs="仿宋_GB2312" w:eastAsia="仿宋_GB2312"/>
                <w:sz w:val="21"/>
              </w:rPr>
              <w:t>3、食堂场地、设施、人员安全由投标人自行负责，但必须接受采购人的安全管理及检查；投标人应当对合同履行过程中的安全负责，对合同履行中可能发生的安全事故承担法律责任，并承担最终的、全部的事故经济赔偿责任；且对因安全事故导致包括但不限于供应商（单位）员工和任何第三人等的人身损害承担全部赔偿责任。</w:t>
            </w:r>
          </w:p>
          <w:p>
            <w:pPr>
              <w:pStyle w:val="null3"/>
              <w:jc w:val="both"/>
            </w:pPr>
            <w:r>
              <w:rPr>
                <w:rFonts w:ascii="仿宋_GB2312" w:hAnsi="仿宋_GB2312" w:cs="仿宋_GB2312" w:eastAsia="仿宋_GB2312"/>
                <w:sz w:val="21"/>
              </w:rPr>
              <w:t>4、食品安全及食品饭菜质量要符合上级教育行政管理部门、食药监等食品卫生管理部门、及学校相关制度要求。</w:t>
            </w:r>
          </w:p>
          <w:p>
            <w:pPr>
              <w:pStyle w:val="null3"/>
              <w:jc w:val="both"/>
            </w:pPr>
            <w:r>
              <w:rPr>
                <w:rFonts w:ascii="仿宋_GB2312" w:hAnsi="仿宋_GB2312" w:cs="仿宋_GB2312" w:eastAsia="仿宋_GB2312"/>
                <w:sz w:val="21"/>
              </w:rPr>
              <w:t>5、退出机制。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1）工作人员日常工作中触犯相关食品安全法律法规；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2）因相关食品安全问题引发家长及社会面重大舆论；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3）因相关国家方针、相关政策的颁布执行与现行餐饮服务方式有悖。凡出现上述相关问题，视情况将采取相应处罚或及时调整合作方式或终止合同措施。</w:t>
            </w:r>
          </w:p>
          <w:p>
            <w:pPr>
              <w:pStyle w:val="null3"/>
              <w:jc w:val="both"/>
            </w:pPr>
            <w:r>
              <w:rPr>
                <w:rFonts w:ascii="仿宋_GB2312" w:hAnsi="仿宋_GB2312" w:cs="仿宋_GB2312" w:eastAsia="仿宋_GB2312"/>
                <w:sz w:val="21"/>
                <w:b/>
              </w:rPr>
              <w:t>四、卫生管理</w:t>
            </w:r>
          </w:p>
          <w:p>
            <w:pPr>
              <w:pStyle w:val="null3"/>
              <w:jc w:val="both"/>
            </w:pPr>
            <w:r>
              <w:rPr>
                <w:rFonts w:ascii="仿宋_GB2312" w:hAnsi="仿宋_GB2312" w:cs="仿宋_GB2312" w:eastAsia="仿宋_GB2312"/>
                <w:sz w:val="21"/>
              </w:rPr>
              <w:t>投标人应严格按照《中华人民共和国食品安全法》的有关规定，对食堂进行管理，并自觉接受采购人的检查和监督。</w:t>
            </w:r>
          </w:p>
          <w:p>
            <w:pPr>
              <w:pStyle w:val="null3"/>
              <w:jc w:val="both"/>
            </w:pPr>
            <w:r>
              <w:rPr>
                <w:rFonts w:ascii="仿宋_GB2312" w:hAnsi="仿宋_GB2312" w:cs="仿宋_GB2312" w:eastAsia="仿宋_GB2312"/>
                <w:sz w:val="21"/>
              </w:rPr>
              <w:t>1.厨具、餐具卫生</w:t>
            </w:r>
          </w:p>
          <w:p>
            <w:pPr>
              <w:pStyle w:val="null3"/>
              <w:jc w:val="both"/>
            </w:pPr>
            <w:r>
              <w:rPr>
                <w:rFonts w:ascii="仿宋_GB2312" w:hAnsi="仿宋_GB2312" w:cs="仿宋_GB2312" w:eastAsia="仿宋_GB2312"/>
                <w:sz w:val="21"/>
              </w:rPr>
              <w:t>公共用餐具要严格按照程序进行清洗、消毒、保管，保持餐具干净、卫生，要达到国家卫生标准。</w:t>
            </w:r>
          </w:p>
          <w:p>
            <w:pPr>
              <w:pStyle w:val="null3"/>
              <w:jc w:val="both"/>
            </w:pPr>
            <w:r>
              <w:rPr>
                <w:rFonts w:ascii="仿宋_GB2312" w:hAnsi="仿宋_GB2312" w:cs="仿宋_GB2312" w:eastAsia="仿宋_GB2312"/>
                <w:sz w:val="21"/>
              </w:rPr>
              <w:t>2、环境卫生</w:t>
            </w:r>
          </w:p>
          <w:p>
            <w:pPr>
              <w:pStyle w:val="null3"/>
              <w:jc w:val="both"/>
            </w:pPr>
            <w:r>
              <w:rPr>
                <w:rFonts w:ascii="仿宋_GB2312" w:hAnsi="仿宋_GB2312" w:cs="仿宋_GB2312" w:eastAsia="仿宋_GB2312"/>
                <w:sz w:val="21"/>
              </w:rPr>
              <w:t>保持厨房、备餐间的整洁卫生，有消除</w:t>
            </w:r>
            <w:r>
              <w:rPr>
                <w:rFonts w:ascii="仿宋_GB2312" w:hAnsi="仿宋_GB2312" w:cs="仿宋_GB2312" w:eastAsia="仿宋_GB2312"/>
                <w:sz w:val="21"/>
              </w:rPr>
              <w:t>“四害”和其他有害昆虫及其产生条件的器具与设施，达到卫生监督部门有关《食品卫生信誉度》A级要求。垃圾清运符合环境规定。污水排放符合环保要求，保持管道畅通及隔油池良好工作状态，有专门盛装垃圾废物的设施。</w:t>
            </w:r>
          </w:p>
          <w:p>
            <w:pPr>
              <w:pStyle w:val="null3"/>
              <w:jc w:val="both"/>
            </w:pPr>
            <w:r>
              <w:rPr>
                <w:rFonts w:ascii="仿宋_GB2312" w:hAnsi="仿宋_GB2312" w:cs="仿宋_GB2312" w:eastAsia="仿宋_GB2312"/>
                <w:sz w:val="21"/>
              </w:rPr>
              <w:t>3、食品卫生</w:t>
            </w:r>
          </w:p>
          <w:p>
            <w:pPr>
              <w:pStyle w:val="null3"/>
              <w:jc w:val="both"/>
            </w:pPr>
            <w:r>
              <w:rPr>
                <w:rFonts w:ascii="仿宋_GB2312" w:hAnsi="仿宋_GB2312" w:cs="仿宋_GB2312" w:eastAsia="仿宋_GB2312"/>
                <w:sz w:val="21"/>
              </w:rPr>
              <w:t>食品卫生、无毒、无害，符合应有营养要求，具有相应的色香味等感官性状，达到卫生监督部门有关《食品卫生信誉度》</w:t>
            </w:r>
            <w:r>
              <w:rPr>
                <w:rFonts w:ascii="仿宋_GB2312" w:hAnsi="仿宋_GB2312" w:cs="仿宋_GB2312" w:eastAsia="仿宋_GB2312"/>
                <w:sz w:val="21"/>
              </w:rPr>
              <w:t>A级要求。</w:t>
            </w:r>
          </w:p>
          <w:p>
            <w:pPr>
              <w:pStyle w:val="null3"/>
              <w:jc w:val="both"/>
            </w:pPr>
            <w:r>
              <w:rPr>
                <w:rFonts w:ascii="仿宋_GB2312" w:hAnsi="仿宋_GB2312" w:cs="仿宋_GB2312" w:eastAsia="仿宋_GB2312"/>
                <w:sz w:val="21"/>
              </w:rPr>
              <w:t>4、个人卫生</w:t>
            </w:r>
          </w:p>
          <w:p>
            <w:pPr>
              <w:pStyle w:val="null3"/>
              <w:jc w:val="both"/>
            </w:pPr>
            <w:r>
              <w:rPr>
                <w:rFonts w:ascii="仿宋_GB2312" w:hAnsi="仿宋_GB2312" w:cs="仿宋_GB2312" w:eastAsia="仿宋_GB2312"/>
                <w:sz w:val="21"/>
              </w:rPr>
              <w:t>员工应做到仪表整洁，不留长指甲，女员工不得戴首饰、化妆，男女员工不留胡子和长发；勤洗衣服，勤洗澡，定期检查身体，取得《健康证明》，接受预防注射疫苗；</w:t>
            </w:r>
          </w:p>
          <w:p>
            <w:pPr>
              <w:pStyle w:val="null3"/>
              <w:jc w:val="both"/>
            </w:pPr>
            <w:r>
              <w:rPr>
                <w:rFonts w:ascii="仿宋_GB2312" w:hAnsi="仿宋_GB2312" w:cs="仿宋_GB2312" w:eastAsia="仿宋_GB2312"/>
                <w:sz w:val="21"/>
              </w:rPr>
              <w:t>5、食品卫生监督</w:t>
            </w:r>
          </w:p>
          <w:p>
            <w:pPr>
              <w:pStyle w:val="null3"/>
              <w:jc w:val="both"/>
            </w:pPr>
            <w:r>
              <w:rPr>
                <w:rFonts w:ascii="仿宋_GB2312" w:hAnsi="仿宋_GB2312" w:cs="仿宋_GB2312" w:eastAsia="仿宋_GB2312"/>
                <w:sz w:val="21"/>
              </w:rPr>
              <w:t>投标人应接受疾病预防控制中心、卫生监督所及招标人的监督检查和业务指导。</w:t>
            </w:r>
          </w:p>
          <w:p>
            <w:pPr>
              <w:pStyle w:val="null3"/>
              <w:jc w:val="both"/>
            </w:pPr>
            <w:r>
              <w:rPr>
                <w:rFonts w:ascii="仿宋_GB2312" w:hAnsi="仿宋_GB2312" w:cs="仿宋_GB2312" w:eastAsia="仿宋_GB2312"/>
                <w:sz w:val="21"/>
                <w:b/>
              </w:rPr>
              <w:t>五、工作相关要求：</w:t>
            </w:r>
          </w:p>
          <w:p>
            <w:pPr>
              <w:pStyle w:val="null3"/>
              <w:jc w:val="both"/>
            </w:pPr>
            <w:r>
              <w:rPr>
                <w:rFonts w:ascii="仿宋_GB2312" w:hAnsi="仿宋_GB2312" w:cs="仿宋_GB2312" w:eastAsia="仿宋_GB2312"/>
                <w:sz w:val="21"/>
              </w:rPr>
              <w:t>1、每天从业人员确保学校开餐时间正常开餐。</w:t>
            </w:r>
          </w:p>
          <w:p>
            <w:pPr>
              <w:pStyle w:val="null3"/>
              <w:jc w:val="both"/>
            </w:pPr>
            <w:r>
              <w:rPr>
                <w:rFonts w:ascii="仿宋_GB2312" w:hAnsi="仿宋_GB2312" w:cs="仿宋_GB2312" w:eastAsia="仿宋_GB2312"/>
                <w:sz w:val="21"/>
              </w:rPr>
              <w:t>2、以上配置所有人员必须具备下列要求：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1）所有人员必须按卫生部门规定进行健康体检，取得卫生防疫部门出具的在有效期内的健康证；</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2）必须遵守有关管理的纪律要求，严格执行保密协议的有关规定；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3）服务期限内提供餐饮服务人员身份证明等资料，餐饮服务人员未经采购人方同意不得随意变化，相对固定。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4）拟投入的餐饮服务人员须符合劳动法规定的用工年龄。任何与人员有关的意外，伤害，劳（劳）务纠纷，都由投标人承担全部责任。</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5）工作期间，工作人员必须统一着装，并佩戴卫生防护用品。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按照采购需求配备服务项目专业技术人员。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供应商根据采购需求提供所需的相应设备。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2025年7月1日-2026年6月30日，服务期不少于10个月。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西安航天城第十二幼儿园</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付清”为系统固定描述，具体付款方式以下列描述为准：①餐厅运行保障项目（幼儿食材制作）：乙方向甲方提供正规等额发票，服务人员考勤表等作为支付的依据，经甲方考核后，以转账形式将款项打入乙方指定银行账户(服务费按照人员出勤天数、实际配备情况等据实结算)；②餐厅运转保障项目（教师食材采购制作）：费用按照甲方教职工实际出勤天数据实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通过电子化交易系统协商，供应商需在电子化交易系统上传响应的文件。成交供应商领取中标（成交）通知书时，向采购代理机构提供一正两副纸质响应文件及电子版1份（签字盖章扫描PDF和word文档格式，U盘存储）。2.供应商应自协商文件递交截止时间起至磋商结束，保持在线状态。3.响应文件中凡是需要法定代表人盖章之处，由分支机构参与投标时，单位负责人均参照执行（法定代表人授权书由单位负责人签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提供政府采购政策等证明材料</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政府采购法第二十二条规定</w:t>
            </w:r>
          </w:p>
        </w:tc>
        <w:tc>
          <w:tcPr>
            <w:tcW w:type="dxa" w:w="3322"/>
          </w:tcPr>
          <w:p>
            <w:pPr>
              <w:pStyle w:val="null3"/>
            </w:pPr>
            <w:r>
              <w:rPr>
                <w:rFonts w:ascii="仿宋_GB2312" w:hAnsi="仿宋_GB2312" w:cs="仿宋_GB2312" w:eastAsia="仿宋_GB2312"/>
              </w:rPr>
              <w:t>供应商需提供符合《中华人民共和国政府采购法》第二十二条的规定的资格承诺函</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法定代表人身份证明（法人参加只需提供法定代表人身份证明并与营业执照上信息一致）；法定代表人授权他人参加磋商的，须提供法定代表人授权书及被授权人身份证（被授权人提供开标前半年内任意一个月的社保缴纳证明）。</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供应商具备有效的《食品经营许可证》。</w:t>
            </w:r>
          </w:p>
        </w:tc>
        <w:tc>
          <w:tcPr>
            <w:tcW w:type="dxa" w:w="1661"/>
          </w:tcPr>
          <w:p>
            <w:pPr>
              <w:pStyle w:val="null3"/>
            </w:pPr>
            <w:r>
              <w:rPr>
                <w:rFonts w:ascii="仿宋_GB2312" w:hAnsi="仿宋_GB2312" w:cs="仿宋_GB2312" w:eastAsia="仿宋_GB2312"/>
              </w:rPr>
              <w:t>供应商资格证明文件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磋商报价表</w:t>
            </w:r>
          </w:p>
        </w:tc>
        <w:tc>
          <w:tcPr>
            <w:tcW w:type="dxa" w:w="3322"/>
          </w:tcPr>
          <w:p>
            <w:pPr>
              <w:pStyle w:val="null3"/>
            </w:pPr>
            <w:r>
              <w:rPr>
                <w:rFonts w:ascii="仿宋_GB2312" w:hAnsi="仿宋_GB2312" w:cs="仿宋_GB2312" w:eastAsia="仿宋_GB2312"/>
              </w:rPr>
              <w:t>（1）磋商报价符合唯一性要求： （2）磋商报价表填写 符合要求；（3）计量单位、报价货币均符合磋商文件要求；（4）未超出采购预算或磋商文件规定的最高限价。</w:t>
            </w:r>
          </w:p>
        </w:tc>
        <w:tc>
          <w:tcPr>
            <w:tcW w:type="dxa" w:w="1661"/>
          </w:tcPr>
          <w:p>
            <w:pPr>
              <w:pStyle w:val="null3"/>
            </w:pPr>
            <w:r>
              <w:rPr>
                <w:rFonts w:ascii="仿宋_GB2312" w:hAnsi="仿宋_GB2312" w:cs="仿宋_GB2312" w:eastAsia="仿宋_GB2312"/>
              </w:rPr>
              <w:t>费用组成明细表 第一次磋商报价表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（1）完全理解并接受《供应商廉洁自律承诺书》内容；（2）完全理解并接受《供应商企业关系关联承诺书》内容；（3）完全理解并接受《承诺书》内容。</w:t>
            </w:r>
          </w:p>
        </w:tc>
        <w:tc>
          <w:tcPr>
            <w:tcW w:type="dxa" w:w="1661"/>
          </w:tcPr>
          <w:p>
            <w:pPr>
              <w:pStyle w:val="null3"/>
            </w:pPr>
            <w:r>
              <w:rPr>
                <w:rFonts w:ascii="仿宋_GB2312" w:hAnsi="仿宋_GB2312" w:cs="仿宋_GB2312" w:eastAsia="仿宋_GB2312"/>
              </w:rPr>
              <w:t>供应商企业关系关联承诺书 承诺书 供应商廉洁自律承诺书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无其他磋商文件或法规明确规定响应无效的事项，没有不符合磋商文件规定的被视为无效响应的其他条款。</w:t>
            </w:r>
          </w:p>
        </w:tc>
        <w:tc>
          <w:tcPr>
            <w:tcW w:type="dxa" w:w="1661"/>
          </w:tcPr>
          <w:p>
            <w:pPr>
              <w:pStyle w:val="null3"/>
            </w:pPr>
            <w:r>
              <w:rPr>
                <w:rFonts w:ascii="仿宋_GB2312" w:hAnsi="仿宋_GB2312" w:cs="仿宋_GB2312" w:eastAsia="仿宋_GB2312"/>
              </w:rPr>
              <w:t>响应文件封面 供应商认为有必要补充说明的事项 合同主要条款响应偏差表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①针对本项目的服务方案； ②厨房设备使用管理、餐具消毒等方案； ③食品制作、加工服务方案； ④食堂内部及周边卫生、保洁服务方案； ⑤食品安全、卫生保障方案； 二、评审标准 完善性：方案必须全面，对评审内容中的各项要求有详细阐述； 可实施性：切合本项目实际情况，提出步骤清晰、合理的方案； 针对性：方案能够紧扣项目实际情况，内容科学合理。 上述5项评审内容全部满足评审标准得35分，每有一个评审内容缺项扣7分，每有一项评审内容存在缺陷，扣（0-7）分，扣完为止。</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①有针对本项目的专业服务团队，人员岗位配备合理，数量充足，配置齐全，有健康证，完全满足项目实施需求。 ②人员组织结构合理，有明确的岗位职责。 ③服务人员的培训考核方案。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人员配备</w:t>
            </w:r>
          </w:p>
        </w:tc>
      </w:tr>
      <w:tr>
        <w:tc>
          <w:tcPr>
            <w:tcW w:type="dxa" w:w="831"/>
            <w:vMerge/>
          </w:tcPr>
          <w:p/>
        </w:tc>
        <w:tc>
          <w:tcPr>
            <w:tcW w:type="dxa" w:w="1661"/>
          </w:tcPr>
          <w:p>
            <w:pPr>
              <w:pStyle w:val="null3"/>
            </w:pPr>
            <w:r>
              <w:rPr>
                <w:rFonts w:ascii="仿宋_GB2312" w:hAnsi="仿宋_GB2312" w:cs="仿宋_GB2312" w:eastAsia="仿宋_GB2312"/>
              </w:rPr>
              <w:t>团队管理方案</w:t>
            </w:r>
          </w:p>
        </w:tc>
        <w:tc>
          <w:tcPr>
            <w:tcW w:type="dxa" w:w="2492"/>
          </w:tcPr>
          <w:p>
            <w:pPr>
              <w:pStyle w:val="null3"/>
            </w:pPr>
            <w:r>
              <w:rPr>
                <w:rFonts w:ascii="仿宋_GB2312" w:hAnsi="仿宋_GB2312" w:cs="仿宋_GB2312" w:eastAsia="仿宋_GB2312"/>
              </w:rPr>
              <w:t>一、评审内容 ①具体的服务流程； ②库存管理、设备维护方案； ③团队人员管理制度； ④规范的财务管理制度； 二、评审标准 1、完善性：方案必须全面，对评审内容中的各项要求有详细阐述； 2、可实施性：切合本项目实际情况，提出步骤清晰、合理的方案； 3、针对性：方案能够紧扣项目实际情况，内容科学合理。 述4项评审内容全部满足评审标准得20分，每有一个评审内容缺项扣5分，每有一项评审内容存在缺陷，扣（0-5）分，扣完为止。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团队管理措施</w:t>
            </w:r>
          </w:p>
        </w:tc>
      </w:tr>
      <w:tr>
        <w:tc>
          <w:tcPr>
            <w:tcW w:type="dxa" w:w="831"/>
            <w:vMerge/>
          </w:tcPr>
          <w:p/>
        </w:tc>
        <w:tc>
          <w:tcPr>
            <w:tcW w:type="dxa" w:w="1661"/>
          </w:tcPr>
          <w:p>
            <w:pPr>
              <w:pStyle w:val="null3"/>
            </w:pPr>
            <w:r>
              <w:rPr>
                <w:rFonts w:ascii="仿宋_GB2312" w:hAnsi="仿宋_GB2312" w:cs="仿宋_GB2312" w:eastAsia="仿宋_GB2312"/>
              </w:rPr>
              <w:t>应急预案措施</w:t>
            </w:r>
          </w:p>
        </w:tc>
        <w:tc>
          <w:tcPr>
            <w:tcW w:type="dxa" w:w="2492"/>
          </w:tcPr>
          <w:p>
            <w:pPr>
              <w:pStyle w:val="null3"/>
            </w:pPr>
            <w:r>
              <w:rPr>
                <w:rFonts w:ascii="仿宋_GB2312" w:hAnsi="仿宋_GB2312" w:cs="仿宋_GB2312" w:eastAsia="仿宋_GB2312"/>
              </w:rPr>
              <w:t>包括不限于停水、停电、停气、食物中毒等其他特殊情况有应对措施，以及突发性的接待、活动、考察等导致用餐人数增多等情况的应急措施。根据供应商响应情况计0-10分。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应急预案措施</w:t>
            </w:r>
          </w:p>
          <w:p>
            <w:pPr>
              <w:pStyle w:val="null3"/>
            </w:pPr>
            <w:r>
              <w:rPr>
                <w:rFonts w:ascii="仿宋_GB2312" w:hAnsi="仿宋_GB2312" w:cs="仿宋_GB2312" w:eastAsia="仿宋_GB2312"/>
              </w:rPr>
              <w:t>供应商认为有必要补充说明的事项</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供应商提供2022年6月1日至今类似项目业绩合同（以合同签订时间为准）；一个业绩得2分，最高得10分； 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近年类似业绩的有关证明材料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 以本次最低有效磋商报价总价为基准价，其价格分为满分。报价得分=（评审基准价／总报价）×10%×100。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第一次磋商报价表</w:t>
            </w:r>
          </w:p>
          <w:p>
            <w:pPr>
              <w:pStyle w:val="null3"/>
            </w:pPr>
            <w:r>
              <w:rPr>
                <w:rFonts w:ascii="仿宋_GB2312" w:hAnsi="仿宋_GB2312" w:cs="仿宋_GB2312" w:eastAsia="仿宋_GB2312"/>
              </w:rPr>
              <w:t>费用组成明细表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详见附件：第一次磋商报价表</w:t>
      </w:r>
    </w:p>
    <w:p>
      <w:pPr>
        <w:pStyle w:val="null3"/>
        <w:ind w:firstLine="960"/>
      </w:pPr>
      <w:r>
        <w:rPr>
          <w:rFonts w:ascii="仿宋_GB2312" w:hAnsi="仿宋_GB2312" w:cs="仿宋_GB2312" w:eastAsia="仿宋_GB2312"/>
        </w:rPr>
        <w:t>详见附件：费用组成明细表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详见附件：提供政府采购政策等证明材料</w:t>
      </w:r>
    </w:p>
    <w:p>
      <w:pPr>
        <w:pStyle w:val="null3"/>
        <w:ind w:firstLine="960"/>
      </w:pPr>
      <w:r>
        <w:rPr>
          <w:rFonts w:ascii="仿宋_GB2312" w:hAnsi="仿宋_GB2312" w:cs="仿宋_GB2312" w:eastAsia="仿宋_GB2312"/>
        </w:rPr>
        <w:t>详见附件：合同主要条款响应偏差表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详见附件：人员配备</w:t>
      </w:r>
    </w:p>
    <w:p>
      <w:pPr>
        <w:pStyle w:val="null3"/>
        <w:ind w:firstLine="960"/>
      </w:pPr>
      <w:r>
        <w:rPr>
          <w:rFonts w:ascii="仿宋_GB2312" w:hAnsi="仿宋_GB2312" w:cs="仿宋_GB2312" w:eastAsia="仿宋_GB2312"/>
        </w:rPr>
        <w:t>详见附件：团队管理措施</w:t>
      </w:r>
    </w:p>
    <w:p>
      <w:pPr>
        <w:pStyle w:val="null3"/>
        <w:ind w:firstLine="960"/>
      </w:pPr>
      <w:r>
        <w:rPr>
          <w:rFonts w:ascii="仿宋_GB2312" w:hAnsi="仿宋_GB2312" w:cs="仿宋_GB2312" w:eastAsia="仿宋_GB2312"/>
        </w:rPr>
        <w:t>详见附件：应急预案措施</w:t>
      </w:r>
    </w:p>
    <w:p>
      <w:pPr>
        <w:pStyle w:val="null3"/>
        <w:ind w:firstLine="960"/>
      </w:pPr>
      <w:r>
        <w:rPr>
          <w:rFonts w:ascii="仿宋_GB2312" w:hAnsi="仿宋_GB2312" w:cs="仿宋_GB2312" w:eastAsia="仿宋_GB2312"/>
        </w:rPr>
        <w:t>详见附件：近年类似业绩的有关证明材料</w:t>
      </w:r>
    </w:p>
    <w:p>
      <w:pPr>
        <w:pStyle w:val="null3"/>
        <w:ind w:firstLine="960"/>
      </w:pPr>
      <w:r>
        <w:rPr>
          <w:rFonts w:ascii="仿宋_GB2312" w:hAnsi="仿宋_GB2312" w:cs="仿宋_GB2312" w:eastAsia="仿宋_GB2312"/>
        </w:rPr>
        <w:t>详见附件：供应商廉洁自律承诺书</w:t>
      </w:r>
    </w:p>
    <w:p>
      <w:pPr>
        <w:pStyle w:val="null3"/>
        <w:ind w:firstLine="960"/>
      </w:pPr>
      <w:r>
        <w:rPr>
          <w:rFonts w:ascii="仿宋_GB2312" w:hAnsi="仿宋_GB2312" w:cs="仿宋_GB2312" w:eastAsia="仿宋_GB2312"/>
        </w:rPr>
        <w:t>详见附件：供应商企业关系关联承诺书</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详见附件：供应商认为有必要补充说明的事项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