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52B5A">
      <w:pPr>
        <w:pStyle w:val="3"/>
        <w:pageBreakBefore/>
        <w:jc w:val="center"/>
        <w:rPr>
          <w:rFonts w:hint="eastAsia" w:ascii="仿宋" w:hAnsi="仿宋" w:eastAsia="仿宋" w:cs="仿宋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szCs w:val="32"/>
          <w:highlight w:val="none"/>
        </w:rPr>
        <w:t>近年类似业绩的有关证明材料</w:t>
      </w:r>
    </w:p>
    <w:bookmarkEnd w:id="0"/>
    <w:p w14:paraId="0FAAA1EF">
      <w:pPr>
        <w:pStyle w:val="28"/>
        <w:ind w:firstLine="420"/>
        <w:rPr>
          <w:rFonts w:hint="eastAsia" w:ascii="仿宋" w:hAnsi="仿宋" w:eastAsia="仿宋" w:cs="仿宋"/>
          <w:highlight w:val="none"/>
        </w:rPr>
      </w:pPr>
    </w:p>
    <w:tbl>
      <w:tblPr>
        <w:tblStyle w:val="20"/>
        <w:tblW w:w="9135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109"/>
        <w:gridCol w:w="2025"/>
        <w:gridCol w:w="2481"/>
      </w:tblGrid>
      <w:tr w14:paraId="473BC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531BDEC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4463583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109" w:type="dxa"/>
            <w:noWrap w:val="0"/>
            <w:vAlign w:val="center"/>
          </w:tcPr>
          <w:p w14:paraId="7FDF021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25" w:type="dxa"/>
            <w:noWrap w:val="0"/>
            <w:vAlign w:val="center"/>
          </w:tcPr>
          <w:p w14:paraId="6621F37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2481" w:type="dxa"/>
            <w:noWrap w:val="0"/>
            <w:vAlign w:val="center"/>
          </w:tcPr>
          <w:p w14:paraId="363DC57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签订时间</w:t>
            </w:r>
          </w:p>
        </w:tc>
      </w:tr>
      <w:tr w14:paraId="2C29F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05DAA4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6BA026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4FF5667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18E04A4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662E3A9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ED3CD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6577F3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772D60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7CE035C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6A2BBF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6B1826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4FA8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95C78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F77AC9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0F13F2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FAAD11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CA6B61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065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C4A9B2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E761ED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E1708B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5E77204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20C97D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A6B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F370D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16C3D3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8A08D0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2DC2B32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B46DD1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2FB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2974FA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A9445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CC9838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54CDEC9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46421A4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CF51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2A964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961352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E4236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1EA6FA8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AB5C64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D23D3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07B1A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88B19F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52E8668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0EB1ECF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58975D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9222B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AA3C38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BF9712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5411C31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3DB710E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4181AA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C0BC0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D59ABF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47814B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073DA8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47D73A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6E25EC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3FB438B">
      <w:pPr>
        <w:pStyle w:val="28"/>
        <w:ind w:firstLine="420"/>
        <w:rPr>
          <w:rFonts w:hint="eastAsia" w:ascii="仿宋" w:hAnsi="仿宋" w:eastAsia="仿宋" w:cs="仿宋"/>
          <w:highlight w:val="none"/>
        </w:rPr>
      </w:pPr>
    </w:p>
    <w:p w14:paraId="582ED459">
      <w:pPr>
        <w:pStyle w:val="28"/>
        <w:ind w:firstLine="420"/>
        <w:rPr>
          <w:rFonts w:hint="eastAsia" w:ascii="仿宋" w:hAnsi="仿宋" w:eastAsia="仿宋" w:cs="仿宋"/>
          <w:highlight w:val="none"/>
        </w:rPr>
      </w:pPr>
    </w:p>
    <w:p w14:paraId="40A7972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4EFFE00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1.附加盖供应商公章的合同复印件或扫描件，签订时间以合同签订时间为准；</w:t>
      </w:r>
    </w:p>
    <w:p w14:paraId="42F1F5F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2.供应商应如实列出以上情况，如有隐瞒，一经查实将导致其磋商响应文件被拒绝。</w:t>
      </w:r>
    </w:p>
    <w:p w14:paraId="3098CF87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0BA4A53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5B60554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649DE68B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</w:t>
      </w:r>
    </w:p>
    <w:p w14:paraId="7FEAB6A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5E774BE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1183CE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5B6488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5F1E19"/>
    <w:rsid w:val="5C741667"/>
    <w:rsid w:val="5CAB1AAC"/>
    <w:rsid w:val="5D186F18"/>
    <w:rsid w:val="5D9341C4"/>
    <w:rsid w:val="5F0745CE"/>
    <w:rsid w:val="5FCC6BAB"/>
    <w:rsid w:val="5FE11A5B"/>
    <w:rsid w:val="601531AE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4CB576C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0D5F13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5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  <w:style w:type="paragraph" w:customStyle="1" w:styleId="28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911FE3064C374935A4F5BD760E5AED11_13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