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84458"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施工方案</w:t>
      </w:r>
    </w:p>
    <w:p w14:paraId="1C7D0615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施工质量的技术组织措施</w:t>
      </w:r>
    </w:p>
    <w:p w14:paraId="3BDED693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施工总进度计划及保证措施</w:t>
      </w:r>
    </w:p>
    <w:p w14:paraId="11592779"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工作重点与难点分析及对应措施</w:t>
      </w:r>
    </w:p>
    <w:p w14:paraId="351D2C5F"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文明施工及环境保护</w:t>
      </w:r>
    </w:p>
    <w:p w14:paraId="6955506E"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协调工作及应急措施</w:t>
      </w:r>
    </w:p>
    <w:p w14:paraId="47BD8CEB"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确保安全的生产技术组织措施</w:t>
      </w:r>
    </w:p>
    <w:p w14:paraId="155CEAF1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资料留存完备措施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597302"/>
    <w:rsid w:val="54C1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2025-06-24T05:31:00Z</dcterms:created>
  <dc:creator>Administrator</dc:creator>
  <cp:lastModifiedBy>木棉 </cp:lastModifiedBy>
  <dcterms:modified xsi:type="dcterms:W3CDTF">2025-06-24T05:32:23Z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eyJoZGlkIjoiNDFhM2U4MjE2MTdlYjY2MDYwOWFlZWM2YjAzZWRjNzciLCJ1c2VySWQiOiI0NDQ3MTM4NTUifQ==</vt:lpwstr>
  </property>
  <property fmtid="{D5CDD505-2E9C-101B-9397-08002B2CF9AE}" pid="4" name="ICV">
    <vt:lpwstr>C7ACDEF462D5477CA3326CBA41B7D84E_12</vt:lpwstr>
  </property>
</Properties>
</file>