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3A479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保障措施</w:t>
      </w:r>
    </w:p>
    <w:bookmarkEnd w:id="0"/>
    <w:p w14:paraId="423AB8C2">
      <w:pPr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p w14:paraId="227FBF0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60975D06"/>
    <w:rsid w:val="75974FFA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7CAEC9687B7840B5B651593BEAD56F6E_13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