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460C4">
      <w:pPr>
        <w:pStyle w:val="4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近年业绩的有关证明材料</w:t>
      </w:r>
    </w:p>
    <w:tbl>
      <w:tblPr>
        <w:tblStyle w:val="16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68D6D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77A85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886" w:type="pct"/>
            <w:vAlign w:val="center"/>
          </w:tcPr>
          <w:p w14:paraId="285D51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D5353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D9411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4734DC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合同签订时间</w:t>
            </w:r>
          </w:p>
        </w:tc>
      </w:tr>
      <w:tr w14:paraId="49310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C40B7A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25C6514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7904DF7D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1B33A41B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5F25F80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412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7AB17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55A9D6D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2383FA20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024ADC9B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21C7086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9DE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511ADBB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4DE9B29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0292CA8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68E71140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1C1ADCD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D740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CAF02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60B0C7F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64BD3B7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1D7F3F9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49ED5BAD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1A8D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1FD9B8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24406D6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5FE3A661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273AAEB6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26A8176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9CD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C66AC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03489E1E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7D15BABD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717A94F0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1C1853F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016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41FB2EE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1769D10E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78547461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6741EB9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5A39AF48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B76DC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9BB4C3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1AD8522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040680D4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389029E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3877F8C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C223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AC5CFA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34221054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3808554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55C3E9F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6A8872B4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8038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90BD8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4AC8CD8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66C933B6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48B8FF2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452C901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DCAF31B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2DE3B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说明：</w:t>
      </w:r>
    </w:p>
    <w:p w14:paraId="6893A7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 xml:space="preserve">1.本表后附合同复印件并加盖公章，合同签订时间及金额以合同中的内容为准； </w:t>
      </w:r>
    </w:p>
    <w:p w14:paraId="1A1466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</w:rPr>
        <w:t>协商</w:t>
      </w:r>
      <w:r>
        <w:rPr>
          <w:rFonts w:hint="eastAsia" w:ascii="仿宋" w:hAnsi="仿宋" w:eastAsia="仿宋" w:cs="仿宋"/>
          <w:sz w:val="24"/>
          <w:lang w:val="zh-CN"/>
        </w:rPr>
        <w:t>响应文件被拒绝。</w:t>
      </w:r>
    </w:p>
    <w:p w14:paraId="04E3A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3.未按上述要求提供、填写的，评审时不予以考虑。</w:t>
      </w:r>
    </w:p>
    <w:p w14:paraId="012B0B62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</w:p>
    <w:p w14:paraId="40877EE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</w:p>
    <w:p w14:paraId="0CC3FA0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</w:p>
    <w:p w14:paraId="51D3EFD6">
      <w:pPr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584995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2025-06-06T03:27:48Z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