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版本号：HTZB-CK-202501520250709002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智慧书法教室项目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HTZB-CK-2025015</w:t>
      </w:r>
      <w:r>
        <w:br/>
      </w:r>
      <w:r>
        <w:br/>
      </w:r>
      <w:r>
        <w:br/>
      </w:r>
    </w:p>
    <w:p>
      <w:pPr>
        <w:pStyle w:val="null3"/>
        <w:jc w:val="center"/>
        <w:outlineLvl w:val="2"/>
      </w:pPr>
      <w:r>
        <w:rPr>
          <w:rFonts w:ascii="仿宋_GB2312" w:hAnsi="仿宋_GB2312" w:cs="仿宋_GB2312" w:eastAsia="仿宋_GB2312"/>
          <w:sz w:val="28"/>
          <w:b/>
        </w:rPr>
        <w:t>西安航天城第二小学</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西安航天城第二小学</w:t>
      </w:r>
      <w:r>
        <w:rPr>
          <w:rFonts w:ascii="仿宋_GB2312" w:hAnsi="仿宋_GB2312" w:cs="仿宋_GB2312" w:eastAsia="仿宋_GB2312"/>
        </w:rPr>
        <w:t>委托，拟对</w:t>
      </w:r>
      <w:r>
        <w:rPr>
          <w:rFonts w:ascii="仿宋_GB2312" w:hAnsi="仿宋_GB2312" w:cs="仿宋_GB2312" w:eastAsia="仿宋_GB2312"/>
        </w:rPr>
        <w:t>智慧书法教室项目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HTZB-CK-2025015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智慧书法教室项目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智慧书法教室项目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采购包1（智慧书法教室项目）：属于专门面向中小企业采购。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1、营业执照等：提供合格有效的法人或者其他组织的营业执照等证明文件或自然人的身份证明；</w:t>
      </w:r>
    </w:p>
    <w:p>
      <w:pPr>
        <w:pStyle w:val="null3"/>
      </w:pPr>
      <w:r>
        <w:rPr>
          <w:rFonts w:ascii="仿宋_GB2312" w:hAnsi="仿宋_GB2312" w:cs="仿宋_GB2312" w:eastAsia="仿宋_GB2312"/>
        </w:rPr>
        <w:t>2、财务状况报告：提供2023或2024年度的财务审计报告或开标前六个月内其基本存款账户开户银行出具的资信证明</w:t>
      </w:r>
    </w:p>
    <w:p>
      <w:pPr>
        <w:pStyle w:val="null3"/>
      </w:pPr>
      <w:r>
        <w:rPr>
          <w:rFonts w:ascii="仿宋_GB2312" w:hAnsi="仿宋_GB2312" w:cs="仿宋_GB2312" w:eastAsia="仿宋_GB2312"/>
        </w:rPr>
        <w:t>3、税收缴纳证明：提供2024年6月1日至今已缴存的至少一个月的纳税证明或完税证明，依法免税的单位应提供相关证明材料；</w:t>
      </w:r>
    </w:p>
    <w:p>
      <w:pPr>
        <w:pStyle w:val="null3"/>
      </w:pPr>
      <w:r>
        <w:rPr>
          <w:rFonts w:ascii="仿宋_GB2312" w:hAnsi="仿宋_GB2312" w:cs="仿宋_GB2312" w:eastAsia="仿宋_GB2312"/>
        </w:rPr>
        <w:t>4、社保缴纳证明：提供2024年6月1日至今已缴存的至少一个月的社会保障资金缴存单据或社保机构开具的社会保险参保缴费情况证明，依法不需要缴纳社会保障资金的单位应提供相关证明材料；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5、书面声明：1、参加政府采购活动前3年内，在经营活动中没有重大违法记录的书面声明； 2、具备履行合同所必需的设备和专业技术能力的承诺。</w:t>
      </w:r>
    </w:p>
    <w:p>
      <w:pPr>
        <w:pStyle w:val="null3"/>
      </w:pPr>
      <w:r>
        <w:rPr>
          <w:rFonts w:ascii="仿宋_GB2312" w:hAnsi="仿宋_GB2312" w:cs="仿宋_GB2312" w:eastAsia="仿宋_GB2312"/>
        </w:rPr>
        <w:t>6、法定代表人授权委托书：法定代表人直接参加的，须提供法定代表人身份证明复印件；法定代表人授权代表参加的，须提供法定代表人授权委托书及被授权人身份证（附法定代表人、被授权人身份证复印件、被授权人劳动合同证明或社保缴纳证明（开标前6个月内任意一个月））；</w:t>
      </w:r>
    </w:p>
    <w:p>
      <w:pPr>
        <w:pStyle w:val="null3"/>
      </w:pPr>
      <w:r>
        <w:rPr>
          <w:rFonts w:ascii="仿宋_GB2312" w:hAnsi="仿宋_GB2312" w:cs="仿宋_GB2312" w:eastAsia="仿宋_GB2312"/>
        </w:rPr>
        <w:t>7、信用记录：供应商通过“信用中国”网站(www.creditchina.gov.cn)、中国政府采购网(www.ccgp.gov.cn)等查询相关主体信用记录；</w:t>
      </w:r>
    </w:p>
    <w:p>
      <w:pPr>
        <w:pStyle w:val="null3"/>
      </w:pPr>
      <w:r>
        <w:rPr>
          <w:rFonts w:ascii="仿宋_GB2312" w:hAnsi="仿宋_GB2312" w:cs="仿宋_GB2312" w:eastAsia="仿宋_GB2312"/>
        </w:rPr>
        <w:t>8、中小微企业：本项目专门面向中小企业采购，须符合《政府采购促进中小企业发展管理办法》（财库〔2020〕46号）规定的中小企业参加，符合要求的监狱企业或残疾人福利单位视同小微企业，并提供声明函；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西安航天城第二小学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西安航天基地航新路3000号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18591756812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陕西省西安市碑林区陕西省西安市碑林区南二环西段21号华融国际11703室3号工位</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18691845060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西安航天城第二小学</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西安航天城第二小学</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西安航天城第二小学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质保期三年，质保期内出现质量问题予以免费维修或调换</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智慧书法教室项目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非进口，满足学生使用需求。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标的名称：非进口，满足学生使用需求。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4"/>
              <w:gridCol w:w="122"/>
              <w:gridCol w:w="2136"/>
              <w:gridCol w:w="91"/>
              <w:gridCol w:w="91"/>
            </w:tblGrid>
            <w:tr>
              <w:tc>
                <w:tcPr>
                  <w:tcW w:type="dxa" w:w="2544"/>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智慧书法标准教室清单</w:t>
                  </w:r>
                </w:p>
              </w:tc>
            </w:tr>
            <w:tr>
              <w:tc>
                <w:tcPr>
                  <w:tcW w:type="dxa" w:w="1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设备名称</w:t>
                  </w:r>
                </w:p>
              </w:tc>
              <w:tc>
                <w:tcPr>
                  <w:tcW w:type="dxa" w:w="21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配置参数</w:t>
                  </w:r>
                </w:p>
              </w:tc>
              <w:tc>
                <w:tcPr>
                  <w:tcW w:type="dxa" w:w="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书法讲义系统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1.书法讲义系统包含老师创作课件、自主研发课件。</w:t>
                  </w:r>
                  <w:r>
                    <w:br/>
                  </w:r>
                  <w:r>
                    <w:rPr>
                      <w:rFonts w:ascii="仿宋_GB2312" w:hAnsi="仿宋_GB2312" w:cs="仿宋_GB2312" w:eastAsia="仿宋_GB2312"/>
                      <w:sz w:val="24"/>
                      <w:color w:val="000000"/>
                    </w:rPr>
                    <w:t>2.老师创作课件系统提供课件创作工具，老师可自定义课件目录分类存放自己创作的课件，目录下可创建多个课件，课件名称可修改。创建的课件以列表显示课件名称和创建时间，课件列表可删除，课件内容保存在老师账号下，老师可对自己创作的课件内容进行多次修订。</w:t>
                  </w:r>
                  <w:r>
                    <w:br/>
                  </w:r>
                  <w:r>
                    <w:rPr>
                      <w:rFonts w:ascii="仿宋_GB2312" w:hAnsi="仿宋_GB2312" w:cs="仿宋_GB2312" w:eastAsia="仿宋_GB2312"/>
                      <w:sz w:val="24"/>
                      <w:color w:val="000000"/>
                    </w:rPr>
                    <w:t>3.系统提供的课件创作工具支持创建多页面，页面显示页码，支持新增页面，删除页面和拖动页面来调整页面顺序。</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系统可以在制作好的课件中，右键克隆页面，支持复制课件页面，复制的页面可以直接粘贴到新的课件中进行二次编辑，实现跨课件操作，方便课件创作。（提供功能截图）</w:t>
                  </w:r>
                  <w:r>
                    <w:br/>
                  </w:r>
                  <w:r>
                    <w:rPr>
                      <w:rFonts w:ascii="仿宋_GB2312" w:hAnsi="仿宋_GB2312" w:cs="仿宋_GB2312" w:eastAsia="仿宋_GB2312"/>
                      <w:sz w:val="24"/>
                      <w:color w:val="000000"/>
                    </w:rPr>
                    <w:t>5.课件页面支持上传图片来设置页面图片背景，也可通过ARGB色板来设置页面背景色。</w:t>
                  </w:r>
                  <w:r>
                    <w:br/>
                  </w:r>
                  <w:r>
                    <w:rPr>
                      <w:rFonts w:ascii="仿宋_GB2312" w:hAnsi="仿宋_GB2312" w:cs="仿宋_GB2312" w:eastAsia="仿宋_GB2312"/>
                      <w:sz w:val="24"/>
                      <w:color w:val="000000"/>
                    </w:rPr>
                    <w:t>6.创作课件页面中支持插入文字，文字支持字号大小和字体调整，文字和通过ARGB色板来调整文字颜色，文字框可进行大小和旋转操作，可拖动文字框设置文字到合适的排版位置，可通过旋转操作调整文字旋转角度。</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可以从其他文件包括网页、文本文件、</w:t>
                  </w:r>
                  <w:r>
                    <w:rPr>
                      <w:rFonts w:ascii="仿宋_GB2312" w:hAnsi="仿宋_GB2312" w:cs="仿宋_GB2312" w:eastAsia="仿宋_GB2312"/>
                      <w:sz w:val="24"/>
                      <w:color w:val="000000"/>
                    </w:rPr>
                    <w:t>doc文件等文件中直接复制文字到课件中，复制的文字可以进行编辑调整。（提供功能截图）</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在课件中插入的文字、图片、字帖都支持复制操作，可以将复制的内容，粘贴到新的页面或是新的课件中，实现跨课件操作，进行二次编辑使用，使课件创作更加便利。（提供功能截图）</w:t>
                  </w:r>
                  <w:r>
                    <w:br/>
                  </w:r>
                  <w:r>
                    <w:rPr>
                      <w:rFonts w:ascii="仿宋_GB2312" w:hAnsi="仿宋_GB2312" w:cs="仿宋_GB2312" w:eastAsia="仿宋_GB2312"/>
                      <w:sz w:val="24"/>
                      <w:color w:val="000000"/>
                    </w:rPr>
                    <w:t>9.课件页面中支持插入图片，插入的图片可设置图片对齐方式，可拖动图片来调整图片位置，可通过图片操作手柄来调整图片大小和旋转角度，可调整图片在页面中的显示层级。</w:t>
                  </w:r>
                  <w:r>
                    <w:br/>
                  </w:r>
                  <w:r>
                    <w:rPr>
                      <w:rFonts w:ascii="仿宋_GB2312" w:hAnsi="仿宋_GB2312" w:cs="仿宋_GB2312" w:eastAsia="仿宋_GB2312"/>
                      <w:sz w:val="24"/>
                      <w:color w:val="000000"/>
                    </w:rPr>
                    <w:t>10.课件页面中支持插入字帖，插入时支持自定义字帖排版，可滑动选择插入多行多列的字帖。字帖格子支持米字格、田字格、九宫格等6种格子，格子支持ARGB色板来设置多种颜色。插入的字帖可设置原帖、单钩、双钩、运笔图、修复图来显示，字帖位置整体可拖动。</w:t>
                  </w:r>
                  <w:r>
                    <w:br/>
                  </w:r>
                  <w:r>
                    <w:rPr>
                      <w:rFonts w:ascii="仿宋_GB2312" w:hAnsi="仿宋_GB2312" w:cs="仿宋_GB2312" w:eastAsia="仿宋_GB2312"/>
                      <w:sz w:val="24"/>
                      <w:color w:val="000000"/>
                    </w:rPr>
                    <w:t>11.课件页面中支持插入视频，在界面中可调出内置的书法视频资源库或是在老师自己录制的微课视频，都可选择插入到课件页面中，在页面中可拖动调整视频位置。</w:t>
                  </w:r>
                  <w:r>
                    <w:br/>
                  </w:r>
                  <w:r>
                    <w:rPr>
                      <w:rFonts w:ascii="仿宋_GB2312" w:hAnsi="仿宋_GB2312" w:cs="仿宋_GB2312" w:eastAsia="仿宋_GB2312"/>
                      <w:sz w:val="24"/>
                      <w:color w:val="000000"/>
                    </w:rPr>
                    <w:t>12.在课件创作时，系统支持自动保存，防止创作的课件数据丢失。</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书法直播教学系统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1.支持多摄像头从不同角度，多角度展示书法书写过程，支持1080P高清信号实况直播；支持同步高清录像和课件录制；支持摄像机以每秒30帧同步拍摄；</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可以从字帖系统直接选择字帖进行直播书写演示，在直播界面显示字帖和字帖书写示范视频以及直播摄像机画面，可以拖动、缩放这些画面达到满意的直播演示效果。（提供功能截图）</w:t>
                  </w:r>
                  <w:r>
                    <w:br/>
                  </w:r>
                  <w:r>
                    <w:rPr>
                      <w:rFonts w:ascii="仿宋_GB2312" w:hAnsi="仿宋_GB2312" w:cs="仿宋_GB2312" w:eastAsia="仿宋_GB2312"/>
                      <w:sz w:val="24"/>
                      <w:color w:val="000000"/>
                    </w:rPr>
                    <w:t>3.提供多种视频模式选择，可选择指定单摄像头直播或是双摄像头以及多摄像头；在多摄像头时可一键切换摄像头布局，一键画中画等。</w:t>
                  </w:r>
                  <w:r>
                    <w:br/>
                  </w:r>
                  <w:r>
                    <w:rPr>
                      <w:rFonts w:ascii="仿宋_GB2312" w:hAnsi="仿宋_GB2312" w:cs="仿宋_GB2312" w:eastAsia="仿宋_GB2312"/>
                      <w:sz w:val="24"/>
                      <w:color w:val="000000"/>
                    </w:rPr>
                    <w:t>4.可调整不同摄像机画面层级关系。</w:t>
                  </w:r>
                  <w:r>
                    <w:br/>
                  </w:r>
                  <w:r>
                    <w:rPr>
                      <w:rFonts w:ascii="仿宋_GB2312" w:hAnsi="仿宋_GB2312" w:cs="仿宋_GB2312" w:eastAsia="仿宋_GB2312"/>
                      <w:sz w:val="24"/>
                      <w:color w:val="000000"/>
                    </w:rPr>
                    <w:t>5.任意摄像头可任意切换画面的分辨率，提供多种分辨率任意选择；</w:t>
                  </w:r>
                  <w:r>
                    <w:br/>
                  </w:r>
                  <w:r>
                    <w:rPr>
                      <w:rFonts w:ascii="仿宋_GB2312" w:hAnsi="仿宋_GB2312" w:cs="仿宋_GB2312" w:eastAsia="仿宋_GB2312"/>
                      <w:sz w:val="24"/>
                      <w:color w:val="000000"/>
                    </w:rPr>
                    <w:t>6.支持一键同步高清录像并存为微课，支持一键截图；</w:t>
                  </w:r>
                  <w:r>
                    <w:br/>
                  </w:r>
                  <w:r>
                    <w:rPr>
                      <w:rFonts w:ascii="仿宋_GB2312" w:hAnsi="仿宋_GB2312" w:cs="仿宋_GB2312" w:eastAsia="仿宋_GB2312"/>
                      <w:sz w:val="24"/>
                      <w:color w:val="000000"/>
                    </w:rPr>
                    <w:t>7.支持多摄像头画面之间的一键切换，支持一键进行录像画面旋转。</w:t>
                  </w:r>
                  <w:r>
                    <w:br/>
                  </w:r>
                  <w:r>
                    <w:rPr>
                      <w:rFonts w:ascii="仿宋_GB2312" w:hAnsi="仿宋_GB2312" w:cs="仿宋_GB2312" w:eastAsia="仿宋_GB2312"/>
                      <w:sz w:val="24"/>
                      <w:color w:val="000000"/>
                    </w:rPr>
                    <w:t>8.支持同步录制声音。</w:t>
                  </w:r>
                  <w:r>
                    <w:br/>
                  </w:r>
                  <w:r>
                    <w:rPr>
                      <w:rFonts w:ascii="仿宋_GB2312" w:hAnsi="仿宋_GB2312" w:cs="仿宋_GB2312" w:eastAsia="仿宋_GB2312"/>
                      <w:sz w:val="24"/>
                      <w:color w:val="000000"/>
                    </w:rPr>
                    <w:t>9.录制时支持设置显示录制时间和时长。</w:t>
                  </w:r>
                  <w:r>
                    <w:br/>
                  </w:r>
                  <w:r>
                    <w:rPr>
                      <w:rFonts w:ascii="仿宋_GB2312" w:hAnsi="仿宋_GB2312" w:cs="仿宋_GB2312" w:eastAsia="仿宋_GB2312"/>
                      <w:sz w:val="24"/>
                      <w:color w:val="000000"/>
                    </w:rPr>
                    <w:t>10.录制生成视频支持三种播放速度模式（快速、正常、慢速），播放过程中可点击暂停、循环播放、锁屏、调节音量大小等功能；</w:t>
                  </w:r>
                  <w:r>
                    <w:br/>
                  </w:r>
                  <w:r>
                    <w:rPr>
                      <w:rFonts w:ascii="仿宋_GB2312" w:hAnsi="仿宋_GB2312" w:cs="仿宋_GB2312" w:eastAsia="仿宋_GB2312"/>
                      <w:sz w:val="24"/>
                      <w:color w:val="000000"/>
                    </w:rPr>
                    <w:t>11.录制的视频自动按日期保存历史，保存的文件可重命名。</w:t>
                  </w:r>
                  <w:r>
                    <w:br/>
                  </w:r>
                  <w:r>
                    <w:rPr>
                      <w:rFonts w:ascii="仿宋_GB2312" w:hAnsi="仿宋_GB2312" w:cs="仿宋_GB2312" w:eastAsia="仿宋_GB2312"/>
                      <w:sz w:val="24"/>
                      <w:color w:val="000000"/>
                    </w:rPr>
                    <w:t>12.视频按日期存放，可很快调出某日录制的视频。可打开保存的文件管理界面，进行批量删除、改名等操作；也可将其他的视频存放进去，在系统中打开进行教学。</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书法视频教学系统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1.系统包含毛笔视频、硬笔视频教学资源库；视频资源超过5千个。</w:t>
                  </w:r>
                  <w:r>
                    <w:br/>
                  </w:r>
                  <w:r>
                    <w:rPr>
                      <w:rFonts w:ascii="仿宋_GB2312" w:hAnsi="仿宋_GB2312" w:cs="仿宋_GB2312" w:eastAsia="仿宋_GB2312"/>
                      <w:sz w:val="24"/>
                      <w:color w:val="000000"/>
                    </w:rPr>
                    <w:t>2.视频均为书法家严格按照原碑帖书写示范，视频配有文字拼音和简写汉字，方便低年级学生识字。视频配有语音书写要点讲解和书写要点字幕；视频在书写的关键点配有红色辅助线来直观表现字形特点。</w:t>
                  </w:r>
                  <w:r>
                    <w:br/>
                  </w:r>
                  <w:r>
                    <w:rPr>
                      <w:rFonts w:ascii="仿宋_GB2312" w:hAnsi="仿宋_GB2312" w:cs="仿宋_GB2312" w:eastAsia="仿宋_GB2312"/>
                      <w:sz w:val="24"/>
                      <w:color w:val="000000"/>
                    </w:rPr>
                    <w:t>3.毛笔视频涵盖篆书、隶书、楷书等不同书体，支持碑帖分类检索，支持单字和多字搜索；</w:t>
                  </w:r>
                  <w:r>
                    <w:br/>
                  </w:r>
                  <w:r>
                    <w:rPr>
                      <w:rFonts w:ascii="仿宋_GB2312" w:hAnsi="仿宋_GB2312" w:cs="仿宋_GB2312" w:eastAsia="仿宋_GB2312"/>
                      <w:sz w:val="24"/>
                      <w:color w:val="000000"/>
                    </w:rPr>
                    <w:t>4.硬笔教学视频使用中性笔书写示范。视频为专业硬笔书法老师讲解书写示范，每个字都按照三步书写讲解，第一步先讲解字的字形和笔画书写要点，第二步边写边讲，示范讲解相结合，第三步再整体连贯书写示范。</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支持老师创建视频课程，可将老师自己录制的视频课程上传到系统，按课时编排自定义的课程；系统支持创建课程章节和课时，在课时中可使用系统内置的视频资源也可使用自己上传的视频，按自己的教学规划来安排教学课时顺序。（提供功能截图）</w:t>
                  </w:r>
                  <w:r>
                    <w:br/>
                  </w:r>
                  <w:r>
                    <w:rPr>
                      <w:rFonts w:ascii="仿宋_GB2312" w:hAnsi="仿宋_GB2312" w:cs="仿宋_GB2312" w:eastAsia="仿宋_GB2312"/>
                      <w:sz w:val="24"/>
                      <w:color w:val="000000"/>
                    </w:rPr>
                    <w:t>6.教学视频提供带有出版方标识的名家授课视频；</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支持视频动态批注，老师可以一边播放视频一边在视频上批注讲解，批注过程不影响视频播放；（提供功能截图）</w:t>
                  </w:r>
                  <w:r>
                    <w:br/>
                  </w:r>
                  <w:r>
                    <w:rPr>
                      <w:rFonts w:ascii="仿宋_GB2312" w:hAnsi="仿宋_GB2312" w:cs="仿宋_GB2312" w:eastAsia="仿宋_GB2312"/>
                      <w:sz w:val="24"/>
                      <w:color w:val="000000"/>
                    </w:rPr>
                    <w:t>8.视频一键锁定防止误操作，支持一键循环播放，支持控制音量，支持加速、正常、慢速播放。</w:t>
                  </w:r>
                  <w:r>
                    <w:br/>
                  </w:r>
                  <w:r>
                    <w:rPr>
                      <w:rFonts w:ascii="仿宋_GB2312" w:hAnsi="仿宋_GB2312" w:cs="仿宋_GB2312" w:eastAsia="仿宋_GB2312"/>
                      <w:sz w:val="24"/>
                      <w:color w:val="000000"/>
                    </w:rPr>
                    <w:t>9.视频可分屏显示书写的字帖，碑帖支持格式框和颜色切换，学生可边看视频讲解，边在碑帖上覆纸摹写。</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书法名家碑帖系统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1.碑帖资源包含教育部《中小学书法教育指导纲要》要求的全部碑帖资源.，提供自先秦至近现代碑帖资源110000幅。</w:t>
                  </w:r>
                  <w:r>
                    <w:br/>
                  </w:r>
                  <w:r>
                    <w:rPr>
                      <w:rFonts w:ascii="仿宋_GB2312" w:hAnsi="仿宋_GB2312" w:cs="仿宋_GB2312" w:eastAsia="仿宋_GB2312"/>
                      <w:sz w:val="24"/>
                      <w:color w:val="000000"/>
                    </w:rPr>
                    <w:t xml:space="preserve">2.支持关键字模糊搜索碑帖，支持按朝代、作者、碑帖名检索。                </w:t>
                  </w:r>
                  <w:r>
                    <w:br/>
                  </w:r>
                  <w:r>
                    <w:rPr>
                      <w:rFonts w:ascii="仿宋_GB2312" w:hAnsi="仿宋_GB2312" w:cs="仿宋_GB2312" w:eastAsia="仿宋_GB2312"/>
                      <w:sz w:val="24"/>
                      <w:color w:val="000000"/>
                    </w:rPr>
                    <w:t>3.碑帖支持原图、黑白、底片、高亮、红外、浮雕等模式查看字帖。</w:t>
                  </w:r>
                  <w:r>
                    <w:br/>
                  </w:r>
                  <w:r>
                    <w:rPr>
                      <w:rFonts w:ascii="仿宋_GB2312" w:hAnsi="仿宋_GB2312" w:cs="仿宋_GB2312" w:eastAsia="仿宋_GB2312"/>
                      <w:sz w:val="24"/>
                      <w:color w:val="000000"/>
                    </w:rPr>
                    <w:t xml:space="preserve">4.每个碑帖均为高清大图，可任意放大缩小不变形。 </w:t>
                  </w:r>
                  <w:r>
                    <w:br/>
                  </w:r>
                  <w:r>
                    <w:rPr>
                      <w:rFonts w:ascii="仿宋_GB2312" w:hAnsi="仿宋_GB2312" w:cs="仿宋_GB2312" w:eastAsia="仿宋_GB2312"/>
                      <w:sz w:val="24"/>
                      <w:color w:val="000000"/>
                    </w:rPr>
                    <w:t>5.可随时一键调取碑帖的相关内容，包含碑帖简介和作者简介，可让学生进行拓展学习。</w:t>
                  </w:r>
                  <w:r>
                    <w:br/>
                  </w:r>
                  <w:r>
                    <w:rPr>
                      <w:rFonts w:ascii="仿宋_GB2312" w:hAnsi="仿宋_GB2312" w:cs="仿宋_GB2312" w:eastAsia="仿宋_GB2312"/>
                      <w:sz w:val="24"/>
                      <w:color w:val="000000"/>
                    </w:rPr>
                    <w:t>6.支持上下翻页查看碑帖。</w:t>
                  </w:r>
                  <w:r>
                    <w:br/>
                  </w:r>
                  <w:r>
                    <w:rPr>
                      <w:rFonts w:ascii="仿宋_GB2312" w:hAnsi="仿宋_GB2312" w:cs="仿宋_GB2312" w:eastAsia="仿宋_GB2312"/>
                      <w:sz w:val="24"/>
                      <w:color w:val="000000"/>
                    </w:rPr>
                    <w:t>7.提供缩略图模式，对于多图的碑帖方便老师进行选择，多图碑帖自动按序排列，缩略图可智能收起。</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书法字库排版学习系统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1.可通过鼠标滑动操作控制生成多行多列的字帖，最大支持8行10列的80格布局。</w:t>
                  </w:r>
                  <w:r>
                    <w:br/>
                  </w:r>
                  <w:r>
                    <w:rPr>
                      <w:rFonts w:ascii="仿宋_GB2312" w:hAnsi="仿宋_GB2312" w:cs="仿宋_GB2312" w:eastAsia="仿宋_GB2312"/>
                      <w:sz w:val="24"/>
                      <w:color w:val="000000"/>
                    </w:rPr>
                    <w:t>2.字帖格子支持米字格、田字格等6种不同的格式，可通过ARGB色板来设置多种线框的颜色。</w:t>
                  </w:r>
                  <w:r>
                    <w:br/>
                  </w:r>
                  <w:r>
                    <w:rPr>
                      <w:rFonts w:ascii="仿宋_GB2312" w:hAnsi="仿宋_GB2312" w:cs="仿宋_GB2312" w:eastAsia="仿宋_GB2312"/>
                      <w:sz w:val="24"/>
                      <w:color w:val="000000"/>
                    </w:rPr>
                    <w:t>3.老师可拖动字帖按来自动排布不同数量的字帖，系统会智能按照界面显示大小来自动缩放字帖并按行列排布字帖。</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系统可以选择碑帖，列出碑帖中所有单子字帖，单个字帖也可以一键进入字帖对应的碑帖页面，在碑帖页上点击，可自动插入对应的字帖到字帖排版中。（提供功能截图）</w:t>
                  </w:r>
                  <w:r>
                    <w:br/>
                  </w:r>
                  <w:r>
                    <w:rPr>
                      <w:rFonts w:ascii="仿宋_GB2312" w:hAnsi="仿宋_GB2312" w:cs="仿宋_GB2312" w:eastAsia="仿宋_GB2312"/>
                      <w:sz w:val="24"/>
                      <w:color w:val="000000"/>
                    </w:rPr>
                    <w:t>5.老师可通过输入法，输入单字或者多字一键搜索字帖，字帖包含楷书以及行书、隶书、篆书等书体，可将调取的字帖任意混排。对搜索的字帖还可按书体、作者分类进行筛选，方便教学。</w:t>
                  </w:r>
                  <w:r>
                    <w:br/>
                  </w:r>
                  <w:r>
                    <w:rPr>
                      <w:rFonts w:ascii="仿宋_GB2312" w:hAnsi="仿宋_GB2312" w:cs="仿宋_GB2312" w:eastAsia="仿宋_GB2312"/>
                      <w:sz w:val="24"/>
                      <w:color w:val="000000"/>
                    </w:rPr>
                    <w:t>6.字帖排版支持鼠标或者触控进行单选或者多选，选中之后可单击选择单字生成，也可拖动单字到目标格子生成字帖。</w:t>
                  </w:r>
                  <w:r>
                    <w:br/>
                  </w:r>
                  <w:r>
                    <w:rPr>
                      <w:rFonts w:ascii="仿宋_GB2312" w:hAnsi="仿宋_GB2312" w:cs="仿宋_GB2312" w:eastAsia="仿宋_GB2312"/>
                      <w:sz w:val="24"/>
                      <w:color w:val="000000"/>
                    </w:rPr>
                    <w:t>7.字帖可一键生成五步或七步学习法，其中包括原贴摹写、双钩摹写、临写、运笔图、临写、单钩摹写、临写五个步骤；支持一键单钩、一键双钩、一键还原、一键移除功能，支持双击删除和一键清除操作，支持一键全屏显示字帖。</w:t>
                  </w:r>
                  <w:r>
                    <w:br/>
                  </w:r>
                  <w:r>
                    <w:rPr>
                      <w:rFonts w:ascii="仿宋_GB2312" w:hAnsi="仿宋_GB2312" w:cs="仿宋_GB2312" w:eastAsia="仿宋_GB2312"/>
                      <w:sz w:val="24"/>
                      <w:color w:val="000000"/>
                    </w:rPr>
                    <w:t>8.字帖可一键查看名家视频示范书写，可查看汉字笔顺动画和拼音。</w:t>
                  </w:r>
                  <w:r>
                    <w:br/>
                  </w:r>
                  <w:r>
                    <w:rPr>
                      <w:rFonts w:ascii="仿宋_GB2312" w:hAnsi="仿宋_GB2312" w:cs="仿宋_GB2312" w:eastAsia="仿宋_GB2312"/>
                      <w:sz w:val="24"/>
                      <w:color w:val="000000"/>
                    </w:rPr>
                    <w:t>9.排好的字帖支持保存，保存的字帖可查看保存历史，字帖按日期存放，可很快调出某日排布的字帖。可进入保存的文件进行删除、改名等操作；也可将其他的字帖图片存放进去，在系统中打开进行教学。</w:t>
                  </w:r>
                  <w:r>
                    <w:br/>
                  </w:r>
                  <w:r>
                    <w:rPr>
                      <w:rFonts w:ascii="仿宋_GB2312" w:hAnsi="仿宋_GB2312" w:cs="仿宋_GB2312" w:eastAsia="仿宋_GB2312"/>
                      <w:sz w:val="24"/>
                      <w:color w:val="000000"/>
                    </w:rPr>
                    <w:t>10.保存的字帖图片，可以在老师创作课件时，直接打开插入到课件中，作为课件资源使用。</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国学文化提升系统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收录了《三字经》、《千字文》、《论语》等经典国学篇章，通过标准语音引导，帮助学生正音、正读。（提供功能截图）</w:t>
                  </w:r>
                  <w:r>
                    <w:br/>
                  </w:r>
                  <w:r>
                    <w:rPr>
                      <w:rFonts w:ascii="仿宋_GB2312" w:hAnsi="仿宋_GB2312" w:cs="仿宋_GB2312" w:eastAsia="仿宋_GB2312"/>
                      <w:sz w:val="24"/>
                      <w:color w:val="000000"/>
                    </w:rPr>
                    <w:t>2.融合书法相关知识内容，引导学生认识学习国学经典，感受传统文化魅力，提高文化素养。</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国画临摹提升系统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国画资源包含战国到近现代</w:t>
                  </w:r>
                  <w:r>
                    <w:rPr>
                      <w:rFonts w:ascii="仿宋_GB2312" w:hAnsi="仿宋_GB2312" w:cs="仿宋_GB2312" w:eastAsia="仿宋_GB2312"/>
                      <w:sz w:val="24"/>
                      <w:color w:val="000000"/>
                    </w:rPr>
                    <w:t>6000余幅经典国画作品。</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国画系统内置</w:t>
                  </w:r>
                  <w:r>
                    <w:rPr>
                      <w:rFonts w:ascii="仿宋_GB2312" w:hAnsi="仿宋_GB2312" w:cs="仿宋_GB2312" w:eastAsia="仿宋_GB2312"/>
                      <w:sz w:val="24"/>
                      <w:color w:val="000000"/>
                    </w:rPr>
                    <w:t>20套白描上色系列教程，从白描到逐步上色配有教程要点说明，可点击上一步、下一步来学习整个画作创作过程。（提供功能截图）</w:t>
                  </w:r>
                  <w:r>
                    <w:br/>
                  </w:r>
                  <w:r>
                    <w:rPr>
                      <w:rFonts w:ascii="仿宋_GB2312" w:hAnsi="仿宋_GB2312" w:cs="仿宋_GB2312" w:eastAsia="仿宋_GB2312"/>
                      <w:sz w:val="24"/>
                      <w:color w:val="000000"/>
                    </w:rPr>
                    <w:t>3.系统内置包括动物、花鸟、花卉、扇面等2000余幅白描线稿高清资源</w:t>
                  </w:r>
                  <w:r>
                    <w:br/>
                  </w:r>
                  <w:r>
                    <w:rPr>
                      <w:rFonts w:ascii="仿宋_GB2312" w:hAnsi="仿宋_GB2312" w:cs="仿宋_GB2312" w:eastAsia="仿宋_GB2312"/>
                      <w:sz w:val="24"/>
                      <w:color w:val="000000"/>
                    </w:rPr>
                    <w:t>4.系统内置高清工笔花鸟资源500余幅资源</w:t>
                  </w:r>
                </w:p>
                <w:p>
                  <w:pPr>
                    <w:pStyle w:val="null3"/>
                    <w:jc w:val="left"/>
                  </w:pPr>
                  <w:r>
                    <w:rPr>
                      <w:rFonts w:ascii="仿宋_GB2312" w:hAnsi="仿宋_GB2312" w:cs="仿宋_GB2312" w:eastAsia="仿宋_GB2312"/>
                      <w:sz w:val="24"/>
                      <w:color w:val="000000"/>
                    </w:rPr>
                    <w:t>5.国画按照朝代和人物分类。包含山水画、人物画像、工笔画、莫高窟、扇面、册页等多种形式高清画作。</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关键字模糊搜索画作，画作按照缩略图以列表形式展示，支持翻页查看，可按朝代或作者、名称检索。点击缩略图可加载高清大图，大图支持全屏查看，支持放大缩小拖动操作，来查看画作细节。（提供功能截图）</w:t>
                  </w:r>
                  <w:r>
                    <w:rPr>
                      <w:rFonts w:ascii="仿宋_GB2312" w:hAnsi="仿宋_GB2312" w:cs="仿宋_GB2312" w:eastAsia="仿宋_GB2312"/>
                      <w:sz w:val="24"/>
                      <w:color w:val="000000"/>
                    </w:rPr>
                    <w:t xml:space="preserve">    </w:t>
                  </w:r>
                  <w:r>
                    <w:br/>
                  </w:r>
                  <w:r>
                    <w:rPr>
                      <w:rFonts w:ascii="仿宋_GB2312" w:hAnsi="仿宋_GB2312" w:cs="仿宋_GB2312" w:eastAsia="仿宋_GB2312"/>
                      <w:sz w:val="21"/>
                    </w:rPr>
                    <w:t xml:space="preserve">                 </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云端互动提升系统</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支持使用微信小程序绑定云端账号，用户可自己设置云端账号密码、所在学校、所在班级、身份等个人信息。（提供功能截图）</w:t>
                  </w:r>
                  <w:r>
                    <w:br/>
                  </w:r>
                  <w:r>
                    <w:rPr>
                      <w:rFonts w:ascii="仿宋_GB2312" w:hAnsi="仿宋_GB2312" w:cs="仿宋_GB2312" w:eastAsia="仿宋_GB2312"/>
                      <w:sz w:val="24"/>
                      <w:color w:val="000000"/>
                    </w:rPr>
                    <w:t>2.在云端互动空间登录之后，可通过手机或是书法演示仪拍摄自己的书法作品，并将自己的书法作品上传到云端和其他使用云端空间的用户分享展示自己的作品。</w:t>
                  </w:r>
                  <w:r>
                    <w:br/>
                  </w:r>
                  <w:r>
                    <w:rPr>
                      <w:rFonts w:ascii="仿宋_GB2312" w:hAnsi="仿宋_GB2312" w:cs="仿宋_GB2312" w:eastAsia="仿宋_GB2312"/>
                      <w:sz w:val="24"/>
                      <w:color w:val="000000"/>
                    </w:rPr>
                    <w:t>3.系统支持老师发布云端作业，系统将作业发送到对应的学生，学生完成作业后进行作业提交。老师披阅完后，学生可查看批阅后的评分和评语。</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老师可查看管理的班级学生提交的作业，对作业从用笔、结构、美观三个维度进行评分，可输入评语进行点评。（提供功能截图）</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云端数据互通，在微信小程序上提交的作业、作品等信息，与网页版云空间数据实时同步。（提供功能截图）</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教师中控台</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一、中控桌：</w:t>
                  </w:r>
                  <w:r>
                    <w:br/>
                  </w:r>
                  <w:r>
                    <w:rPr>
                      <w:rFonts w:ascii="仿宋_GB2312" w:hAnsi="仿宋_GB2312" w:cs="仿宋_GB2312" w:eastAsia="仿宋_GB2312"/>
                      <w:sz w:val="24"/>
                      <w:color w:val="000000"/>
                    </w:rPr>
                    <w:t>1.外观尺寸：≥180cm*80cm*80cm；</w:t>
                  </w:r>
                  <w:r>
                    <w:br/>
                  </w:r>
                  <w:r>
                    <w:rPr>
                      <w:rFonts w:ascii="仿宋_GB2312" w:hAnsi="仿宋_GB2312" w:cs="仿宋_GB2312" w:eastAsia="仿宋_GB2312"/>
                      <w:sz w:val="24"/>
                      <w:color w:val="000000"/>
                    </w:rPr>
                    <w:t>2.古典款式设计，烤漆处理；</w:t>
                  </w:r>
                  <w:r>
                    <w:br/>
                  </w:r>
                  <w:r>
                    <w:rPr>
                      <w:rFonts w:ascii="仿宋_GB2312" w:hAnsi="仿宋_GB2312" w:cs="仿宋_GB2312" w:eastAsia="仿宋_GB2312"/>
                      <w:sz w:val="24"/>
                      <w:color w:val="000000"/>
                    </w:rPr>
                    <w:t>3.桌面采用优质橡木，厚度不小于25mm，配有桌仓设计</w:t>
                  </w:r>
                  <w:r>
                    <w:br/>
                  </w:r>
                  <w:r>
                    <w:rPr>
                      <w:rFonts w:ascii="仿宋_GB2312" w:hAnsi="仿宋_GB2312" w:cs="仿宋_GB2312" w:eastAsia="仿宋_GB2312"/>
                      <w:sz w:val="24"/>
                      <w:color w:val="000000"/>
                    </w:rPr>
                    <w:t>2.桌体配置一体化控制柜，分体控制教室内电源、大屏幕、临摹台等设备；</w:t>
                  </w:r>
                  <w:r>
                    <w:br/>
                  </w:r>
                  <w:r>
                    <w:rPr>
                      <w:rFonts w:ascii="仿宋_GB2312" w:hAnsi="仿宋_GB2312" w:cs="仿宋_GB2312" w:eastAsia="仿宋_GB2312"/>
                      <w:sz w:val="24"/>
                      <w:color w:val="000000"/>
                    </w:rPr>
                    <w:t>3.配套实木方凳1个。</w:t>
                  </w:r>
                  <w:r>
                    <w:br/>
                  </w:r>
                  <w:r>
                    <w:rPr>
                      <w:rFonts w:ascii="仿宋_GB2312" w:hAnsi="仿宋_GB2312" w:cs="仿宋_GB2312" w:eastAsia="仿宋_GB2312"/>
                      <w:sz w:val="24"/>
                      <w:color w:val="000000"/>
                    </w:rPr>
                    <w:t>二、设备参数：</w:t>
                  </w:r>
                  <w:r>
                    <w:br/>
                  </w:r>
                  <w:r>
                    <w:rPr>
                      <w:rFonts w:ascii="仿宋_GB2312" w:hAnsi="仿宋_GB2312" w:cs="仿宋_GB2312" w:eastAsia="仿宋_GB2312"/>
                      <w:sz w:val="24"/>
                      <w:color w:val="000000"/>
                    </w:rPr>
                    <w:t>1.CPU型号Intel i5 ；</w:t>
                  </w:r>
                  <w:r>
                    <w:br/>
                  </w:r>
                  <w:r>
                    <w:rPr>
                      <w:rFonts w:ascii="仿宋_GB2312" w:hAnsi="仿宋_GB2312" w:cs="仿宋_GB2312" w:eastAsia="仿宋_GB2312"/>
                      <w:sz w:val="24"/>
                      <w:color w:val="000000"/>
                    </w:rPr>
                    <w:t>2.内存容量：8GB；</w:t>
                  </w:r>
                  <w:r>
                    <w:br/>
                  </w:r>
                  <w:r>
                    <w:rPr>
                      <w:rFonts w:ascii="仿宋_GB2312" w:hAnsi="仿宋_GB2312" w:cs="仿宋_GB2312" w:eastAsia="仿宋_GB2312"/>
                      <w:sz w:val="24"/>
                      <w:color w:val="000000"/>
                    </w:rPr>
                    <w:t>3.硬盘容量：1TB；</w:t>
                  </w:r>
                  <w:r>
                    <w:br/>
                  </w:r>
                  <w:r>
                    <w:rPr>
                      <w:rFonts w:ascii="仿宋_GB2312" w:hAnsi="仿宋_GB2312" w:cs="仿宋_GB2312" w:eastAsia="仿宋_GB2312"/>
                      <w:sz w:val="24"/>
                      <w:color w:val="000000"/>
                    </w:rPr>
                    <w:t>4.数据接口:4×USB2.0+2×USB3.0；</w:t>
                  </w:r>
                  <w:r>
                    <w:br/>
                  </w:r>
                  <w:r>
                    <w:rPr>
                      <w:rFonts w:ascii="仿宋_GB2312" w:hAnsi="仿宋_GB2312" w:cs="仿宋_GB2312" w:eastAsia="仿宋_GB2312"/>
                      <w:sz w:val="24"/>
                      <w:color w:val="000000"/>
                    </w:rPr>
                    <w:t>5.音频接口:耳机输出接口，麦克风输入接口；</w:t>
                  </w:r>
                  <w:r>
                    <w:br/>
                  </w:r>
                  <w:r>
                    <w:rPr>
                      <w:rFonts w:ascii="仿宋_GB2312" w:hAnsi="仿宋_GB2312" w:cs="仿宋_GB2312" w:eastAsia="仿宋_GB2312"/>
                      <w:sz w:val="24"/>
                      <w:color w:val="000000"/>
                    </w:rPr>
                    <w:t>6.软件及资源全部内置于本地存储，资源数据量不小于230G</w:t>
                  </w:r>
                  <w:r>
                    <w:br/>
                  </w:r>
                  <w:r>
                    <w:rPr>
                      <w:rFonts w:ascii="仿宋_GB2312" w:hAnsi="仿宋_GB2312" w:cs="仿宋_GB2312" w:eastAsia="仿宋_GB2312"/>
                      <w:sz w:val="24"/>
                      <w:color w:val="000000"/>
                    </w:rPr>
                    <w:t>7.软件须过加密锁方可打开，以保证系统的安全性</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学生临摹台</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1.外观尺寸：≥140cm×60cm×80cm；古典款式设计，烤漆处理；</w:t>
                  </w:r>
                  <w:r>
                    <w:br/>
                  </w:r>
                  <w:r>
                    <w:rPr>
                      <w:rFonts w:ascii="仿宋_GB2312" w:hAnsi="仿宋_GB2312" w:cs="仿宋_GB2312" w:eastAsia="仿宋_GB2312"/>
                      <w:sz w:val="24"/>
                    </w:rPr>
                    <w:t>2.实木方凳：≥35cm×30cm×40cm，跟临摹台面颜色和图案纹理一致；</w:t>
                  </w:r>
                  <w:r>
                    <w:br/>
                  </w:r>
                  <w:r>
                    <w:rPr>
                      <w:rFonts w:ascii="仿宋_GB2312" w:hAnsi="仿宋_GB2312" w:cs="仿宋_GB2312" w:eastAsia="仿宋_GB2312"/>
                      <w:sz w:val="24"/>
                    </w:rPr>
                    <w:t>3.桌面配有洗笔装置，并可通过面板开关手动控制清洗时间；</w:t>
                  </w:r>
                  <w:r>
                    <w:br/>
                  </w:r>
                  <w:r>
                    <w:rPr>
                      <w:rFonts w:ascii="仿宋_GB2312" w:hAnsi="仿宋_GB2312" w:cs="仿宋_GB2312" w:eastAsia="仿宋_GB2312"/>
                      <w:sz w:val="24"/>
                    </w:rPr>
                    <w:t>4.嵌入式墨盒防侧滑、泄露，配有砚台1个；</w:t>
                  </w:r>
                  <w:r>
                    <w:br/>
                  </w:r>
                  <w:r>
                    <w:rPr>
                      <w:rFonts w:ascii="仿宋_GB2312" w:hAnsi="仿宋_GB2312" w:cs="仿宋_GB2312" w:eastAsia="仿宋_GB2312"/>
                      <w:sz w:val="24"/>
                    </w:rPr>
                    <w:t>5.前板具有嵌入式临摹台开关及扩展接口，</w:t>
                  </w:r>
                  <w:r>
                    <w:br/>
                  </w:r>
                  <w:r>
                    <w:rPr>
                      <w:rFonts w:ascii="仿宋_GB2312" w:hAnsi="仿宋_GB2312" w:cs="仿宋_GB2312" w:eastAsia="仿宋_GB2312"/>
                      <w:sz w:val="24"/>
                    </w:rPr>
                    <w:t>6.条案底部有抽屉，方便放书写宣纸；</w:t>
                  </w:r>
                  <w:r>
                    <w:br/>
                  </w:r>
                  <w:r>
                    <w:rPr>
                      <w:rFonts w:ascii="仿宋_GB2312" w:hAnsi="仿宋_GB2312" w:cs="仿宋_GB2312" w:eastAsia="仿宋_GB2312"/>
                      <w:sz w:val="24"/>
                    </w:rPr>
                    <w:t>7.临摹桌后板采用整块镂空花格挡板；</w:t>
                  </w:r>
                  <w:r>
                    <w:br/>
                  </w:r>
                  <w:r>
                    <w:rPr>
                      <w:rFonts w:ascii="仿宋_GB2312" w:hAnsi="仿宋_GB2312" w:cs="仿宋_GB2312" w:eastAsia="仿宋_GB2312"/>
                      <w:sz w:val="24"/>
                    </w:rPr>
                    <w:t>8.书法临摹终端能无缝嵌入至学生临摹桌，嵌入后临摹终端与临摹桌表面水平，为一体化设计，无外接主机。</w:t>
                  </w:r>
                  <w:r>
                    <w:br/>
                  </w:r>
                  <w:r>
                    <w:rPr>
                      <w:rFonts w:ascii="仿宋_GB2312" w:hAnsi="仿宋_GB2312" w:cs="仿宋_GB2312" w:eastAsia="仿宋_GB2312"/>
                      <w:sz w:val="24"/>
                    </w:rPr>
                    <w:t>9.基于Android或iOS系统开发，方便后续远程升级；内置≥3Wx2（8Ω）音箱，运行内存：≥2G,内部存储：≥16G,可采用传统的毛笔和宣纸进行高清临摹的书写和绘画；</w:t>
                  </w:r>
                  <w:r>
                    <w:br/>
                  </w:r>
                  <w:r>
                    <w:rPr>
                      <w:rFonts w:ascii="仿宋_GB2312" w:hAnsi="仿宋_GB2312" w:cs="仿宋_GB2312" w:eastAsia="仿宋_GB2312"/>
                      <w:sz w:val="24"/>
                    </w:rPr>
                    <w:t>10.触摸教育电脑一体机镶嵌于学生临摹桌内且与桌面齐平，采用21.5寸ADS超宽视角液晶技术和外置钢化玻璃全帖合技术，幕显示尺寸：≥45cm×25cm，可视角度≥178°，表面硬度可达到6H级别，可承重87kg以上且无裂痕，保证了在临摹按压时无水波纹的产生，同时支持防水耐磨功能，可承受100000次以上的自然摩擦且无划痕，确保使用效果和临摹效果；</w:t>
                  </w:r>
                  <w:r>
                    <w:br/>
                  </w:r>
                  <w:r>
                    <w:rPr>
                      <w:rFonts w:ascii="仿宋_GB2312" w:hAnsi="仿宋_GB2312" w:cs="仿宋_GB2312" w:eastAsia="仿宋_GB2312"/>
                      <w:sz w:val="24"/>
                    </w:rPr>
                    <w:t>11.支持十点触控功能，可用手指直接操作系统；支持分屏触控功能，可实现一侧播放视频一侧锁定，可自由选择左侧或右侧进行播放视频，实现边看视频边临摹功能；支持手势控制音量，支持视频全屏播放，支持手指双击碑帖自动放大缩小功能；</w:t>
                  </w:r>
                  <w:r>
                    <w:br/>
                  </w:r>
                  <w:r>
                    <w:rPr>
                      <w:rFonts w:ascii="仿宋_GB2312" w:hAnsi="仿宋_GB2312" w:cs="仿宋_GB2312" w:eastAsia="仿宋_GB2312"/>
                      <w:sz w:val="24"/>
                    </w:rPr>
                    <w:t>12.支持护眼功能，屏幕钢化玻璃下方内置光源感应器清晰可见，铺上宣纸遮蔽光源感应器后，屏幕会自动将亮度调整到最高400nit以保证字帖清晰度，未遮蔽时亮度自动降低至260nit以下，保护学生视力；</w:t>
                  </w:r>
                  <w:r>
                    <w:br/>
                  </w:r>
                  <w:r>
                    <w:rPr>
                      <w:rFonts w:ascii="仿宋_GB2312" w:hAnsi="仿宋_GB2312" w:cs="仿宋_GB2312" w:eastAsia="仿宋_GB2312"/>
                      <w:sz w:val="24"/>
                    </w:rPr>
                    <w:t>13.接口要求：RJ45接口；TF接口；HDMI接口；USB*2接口；耳机接口；DC12V接口，支持WiFi-802.11b/g/n；</w:t>
                  </w:r>
                  <w:r>
                    <w:br/>
                  </w:r>
                  <w:r>
                    <w:rPr>
                      <w:rFonts w:ascii="仿宋_GB2312" w:hAnsi="仿宋_GB2312" w:cs="仿宋_GB2312" w:eastAsia="仿宋_GB2312"/>
                      <w:sz w:val="24"/>
                    </w:rPr>
                    <w:t>14.终端表面防划，抗砸，耐磨，可承受10万次自然摩擦无划痕，有效过滤蓝光，润眼护眼；</w:t>
                  </w:r>
                  <w:r>
                    <w:br/>
                  </w:r>
                  <w:r>
                    <w:rPr>
                      <w:rFonts w:ascii="仿宋_GB2312" w:hAnsi="仿宋_GB2312" w:cs="仿宋_GB2312" w:eastAsia="仿宋_GB2312"/>
                      <w:sz w:val="24"/>
                    </w:rPr>
                    <w:t>15.高清临摹：支持学生用宣纸、毛笔传统的方式进行高清临摹。支持纸张在临摹区内对电子字帖进行摹写和临写；</w:t>
                  </w:r>
                  <w:r>
                    <w:br/>
                  </w:r>
                  <w:r>
                    <w:rPr>
                      <w:rFonts w:ascii="仿宋_GB2312" w:hAnsi="仿宋_GB2312" w:cs="仿宋_GB2312" w:eastAsia="仿宋_GB2312"/>
                      <w:sz w:val="24"/>
                    </w:rPr>
                    <w:t>▲</w:t>
                  </w:r>
                  <w:r>
                    <w:rPr>
                      <w:rFonts w:ascii="仿宋_GB2312" w:hAnsi="仿宋_GB2312" w:cs="仿宋_GB2312" w:eastAsia="仿宋_GB2312"/>
                      <w:sz w:val="24"/>
                    </w:rPr>
                    <w:t>书法桌甲醛释放量</w:t>
                  </w:r>
                  <w:r>
                    <w:rPr>
                      <w:rFonts w:ascii="仿宋_GB2312" w:hAnsi="仿宋_GB2312" w:cs="仿宋_GB2312" w:eastAsia="仿宋_GB2312"/>
                      <w:sz w:val="24"/>
                    </w:rPr>
                    <w:t>≤0.4mg/L,符合GB18584-2001&amp;GB/T17657-2013标准</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书法演示仪</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1.整体采用全金属构架,可无底座式嵌入桌面，节省教师桌面书写空间；</w:t>
                  </w:r>
                  <w:r>
                    <w:br/>
                  </w:r>
                  <w:r>
                    <w:rPr>
                      <w:rFonts w:ascii="仿宋_GB2312" w:hAnsi="仿宋_GB2312" w:cs="仿宋_GB2312" w:eastAsia="仿宋_GB2312"/>
                      <w:sz w:val="24"/>
                      <w:color w:val="000000"/>
                    </w:rPr>
                    <w:t>2.配置3台摄像机，均采用POE网络供电模式，帧速率：每秒不小于30帧； 每台摄像机可360°旋转，拍摄幅面可以达到A2幅面（A4幅面的4倍），可清晰拍摄软硬笔的书写；</w:t>
                  </w:r>
                  <w:r>
                    <w:br/>
                  </w:r>
                  <w:r>
                    <w:rPr>
                      <w:rFonts w:ascii="仿宋_GB2312" w:hAnsi="仿宋_GB2312" w:cs="仿宋_GB2312" w:eastAsia="仿宋_GB2312"/>
                      <w:sz w:val="24"/>
                      <w:color w:val="000000"/>
                    </w:rPr>
                    <w:t>3.每台摄像机都配备3个红外镜头，规格：有效像素总像素不低于600万；电子快门：1/3-1/100000秒，可手动或自动调节；接口：CS接口；</w:t>
                  </w:r>
                  <w:r>
                    <w:br/>
                  </w:r>
                  <w:r>
                    <w:rPr>
                      <w:rFonts w:ascii="仿宋_GB2312" w:hAnsi="仿宋_GB2312" w:cs="仿宋_GB2312" w:eastAsia="仿宋_GB2312"/>
                      <w:sz w:val="24"/>
                      <w:color w:val="000000"/>
                    </w:rPr>
                    <w:t>4.支持单镜头，双镜头和三镜头同时拍摄直播和录像功能，可同时进行正常拍摄和特写拍摄。</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书法专用手写屏</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1.分辨率:≥1920*1080；亮度:≥250 cd / m2；</w:t>
                  </w:r>
                  <w:r>
                    <w:br/>
                  </w:r>
                  <w:r>
                    <w:rPr>
                      <w:rFonts w:ascii="仿宋_GB2312" w:hAnsi="仿宋_GB2312" w:cs="仿宋_GB2312" w:eastAsia="仿宋_GB2312"/>
                      <w:sz w:val="24"/>
                      <w:color w:val="000000"/>
                    </w:rPr>
                    <w:t>2.对比度:≥600:1；背光源:LED背光；</w:t>
                  </w:r>
                  <w:r>
                    <w:br/>
                  </w:r>
                  <w:r>
                    <w:rPr>
                      <w:rFonts w:ascii="仿宋_GB2312" w:hAnsi="仿宋_GB2312" w:cs="仿宋_GB2312" w:eastAsia="仿宋_GB2312"/>
                      <w:sz w:val="24"/>
                      <w:color w:val="000000"/>
                    </w:rPr>
                    <w:t>3.可视角度:H:160°, V: 160°；</w:t>
                  </w:r>
                  <w:r>
                    <w:br/>
                  </w:r>
                  <w:r>
                    <w:rPr>
                      <w:rFonts w:ascii="仿宋_GB2312" w:hAnsi="仿宋_GB2312" w:cs="仿宋_GB2312" w:eastAsia="仿宋_GB2312"/>
                      <w:sz w:val="24"/>
                      <w:color w:val="000000"/>
                    </w:rPr>
                    <w:t>4.显示技术:NextVision；</w:t>
                  </w:r>
                  <w:r>
                    <w:br/>
                  </w:r>
                  <w:r>
                    <w:rPr>
                      <w:rFonts w:ascii="仿宋_GB2312" w:hAnsi="仿宋_GB2312" w:cs="仿宋_GB2312" w:eastAsia="仿宋_GB2312"/>
                      <w:sz w:val="24"/>
                      <w:color w:val="000000"/>
                    </w:rPr>
                    <w:t>5.响应时间:25ms(Tr+Tf)；</w:t>
                  </w:r>
                  <w:r>
                    <w:br/>
                  </w:r>
                  <w:r>
                    <w:rPr>
                      <w:rFonts w:ascii="仿宋_GB2312" w:hAnsi="仿宋_GB2312" w:cs="仿宋_GB2312" w:eastAsia="仿宋_GB2312"/>
                      <w:sz w:val="24"/>
                      <w:color w:val="000000"/>
                    </w:rPr>
                    <w:t>6.接口:USB；</w:t>
                  </w:r>
                  <w:r>
                    <w:br/>
                  </w:r>
                  <w:r>
                    <w:rPr>
                      <w:rFonts w:ascii="仿宋_GB2312" w:hAnsi="仿宋_GB2312" w:cs="仿宋_GB2312" w:eastAsia="仿宋_GB2312"/>
                      <w:sz w:val="24"/>
                      <w:color w:val="000000"/>
                    </w:rPr>
                    <w:t>7.手写技术:电容感应；</w:t>
                  </w:r>
                  <w:r>
                    <w:br/>
                  </w:r>
                  <w:r>
                    <w:rPr>
                      <w:rFonts w:ascii="仿宋_GB2312" w:hAnsi="仿宋_GB2312" w:cs="仿宋_GB2312" w:eastAsia="仿宋_GB2312"/>
                      <w:sz w:val="24"/>
                      <w:color w:val="000000"/>
                    </w:rPr>
                    <w:t>8.定位精度：±0.5mm(屏幕中心), 最大偏差±2mm（边缘和角落）；</w:t>
                  </w:r>
                  <w:r>
                    <w:br/>
                  </w:r>
                  <w:r>
                    <w:rPr>
                      <w:rFonts w:ascii="仿宋_GB2312" w:hAnsi="仿宋_GB2312" w:cs="仿宋_GB2312" w:eastAsia="仿宋_GB2312"/>
                      <w:sz w:val="24"/>
                      <w:color w:val="000000"/>
                    </w:rPr>
                    <w:t>9.感应高度：height 5mm above glass；</w:t>
                  </w:r>
                  <w:r>
                    <w:br/>
                  </w:r>
                  <w:r>
                    <w:rPr>
                      <w:rFonts w:ascii="仿宋_GB2312" w:hAnsi="仿宋_GB2312" w:cs="仿宋_GB2312" w:eastAsia="仿宋_GB2312"/>
                      <w:sz w:val="24"/>
                      <w:color w:val="000000"/>
                    </w:rPr>
                    <w:t>10.反应速度：≥220 pps；</w:t>
                  </w:r>
                  <w:r>
                    <w:br/>
                  </w:r>
                  <w:r>
                    <w:rPr>
                      <w:rFonts w:ascii="仿宋_GB2312" w:hAnsi="仿宋_GB2312" w:cs="仿宋_GB2312" w:eastAsia="仿宋_GB2312"/>
                      <w:sz w:val="24"/>
                      <w:color w:val="000000"/>
                    </w:rPr>
                    <w:t>11.配电容笔1支</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数字红外无线教学扩声音箱</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1.采用数字红外音频传输及控制技术</w:t>
                  </w:r>
                  <w:r>
                    <w:br/>
                  </w:r>
                  <w:r>
                    <w:rPr>
                      <w:rFonts w:ascii="仿宋_GB2312" w:hAnsi="仿宋_GB2312" w:cs="仿宋_GB2312" w:eastAsia="仿宋_GB2312"/>
                      <w:sz w:val="24"/>
                      <w:color w:val="000000"/>
                    </w:rPr>
                    <w:t>2.不受高频驱动光源干扰，可正常工作于阳光下的环境；</w:t>
                  </w:r>
                  <w:r>
                    <w:br/>
                  </w:r>
                  <w:r>
                    <w:rPr>
                      <w:rFonts w:ascii="仿宋_GB2312" w:hAnsi="仿宋_GB2312" w:cs="仿宋_GB2312" w:eastAsia="仿宋_GB2312"/>
                      <w:sz w:val="24"/>
                      <w:color w:val="000000"/>
                    </w:rPr>
                    <w:t>3.教室与教室之间保证互不干扰，不会发生串频，不受无线电干扰，无电磁辐射干扰；</w:t>
                  </w:r>
                  <w:r>
                    <w:br/>
                  </w:r>
                  <w:r>
                    <w:rPr>
                      <w:rFonts w:ascii="仿宋_GB2312" w:hAnsi="仿宋_GB2312" w:cs="仿宋_GB2312" w:eastAsia="仿宋_GB2312"/>
                      <w:sz w:val="24"/>
                      <w:color w:val="000000"/>
                    </w:rPr>
                    <w:t>4.调制方式：DQPSK数字调制</w:t>
                  </w:r>
                  <w:r>
                    <w:br/>
                  </w:r>
                  <w:r>
                    <w:rPr>
                      <w:rFonts w:ascii="仿宋_GB2312" w:hAnsi="仿宋_GB2312" w:cs="仿宋_GB2312" w:eastAsia="仿宋_GB2312"/>
                      <w:sz w:val="24"/>
                      <w:color w:val="000000"/>
                    </w:rPr>
                    <w:t>5.内置数字式功放,最大输出功率≥30W×4（12Ω）</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6.频率响应(主机-主机)：50Hz～20KHz、（麦克风-主机）：100Hz～20KHz、信噪比（麦克风-主机）：≥90dB、总谐波失真（麦克风-主机）: ＜0.06%、动态范围（麦克风-主机）：&gt;85dB（提供国家级检测报告并加盖厂商公章）</w:t>
                  </w:r>
                  <w:r>
                    <w:br/>
                  </w:r>
                  <w:r>
                    <w:rPr>
                      <w:rFonts w:ascii="仿宋_GB2312" w:hAnsi="仿宋_GB2312" w:cs="仿宋_GB2312" w:eastAsia="仿宋_GB2312"/>
                      <w:sz w:val="24"/>
                      <w:color w:val="000000"/>
                    </w:rPr>
                    <w:t>7.采用数字音频功放及音箱于一体的设计，可直接实现老师音频通道扩声；</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8.接收范围：红外辐射距离不小于25米（提供国家级检测报告并加盖厂商公章）</w:t>
                  </w:r>
                  <w:r>
                    <w:br/>
                  </w:r>
                  <w:r>
                    <w:rPr>
                      <w:rFonts w:ascii="仿宋_GB2312" w:hAnsi="仿宋_GB2312" w:cs="仿宋_GB2312" w:eastAsia="仿宋_GB2312"/>
                      <w:sz w:val="24"/>
                      <w:color w:val="000000"/>
                    </w:rPr>
                    <w:t>9.接受角度：垂直150°（±75°），水平360°</w:t>
                  </w:r>
                  <w:r>
                    <w:br/>
                  </w:r>
                  <w:r>
                    <w:rPr>
                      <w:rFonts w:ascii="仿宋_GB2312" w:hAnsi="仿宋_GB2312" w:cs="仿宋_GB2312" w:eastAsia="仿宋_GB2312"/>
                      <w:sz w:val="24"/>
                      <w:color w:val="000000"/>
                    </w:rPr>
                    <w:t>10.1个RJ45接口，支持模拟音频输入/输出；</w:t>
                  </w:r>
                  <w:r>
                    <w:br/>
                  </w:r>
                  <w:r>
                    <w:rPr>
                      <w:rFonts w:ascii="仿宋_GB2312" w:hAnsi="仿宋_GB2312" w:cs="仿宋_GB2312" w:eastAsia="仿宋_GB2312"/>
                      <w:sz w:val="24"/>
                      <w:color w:val="000000"/>
                    </w:rPr>
                    <w:t>11.红外一体机具有高低音调节功能，可根据不同声场，进行适应性调节；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12.生产厂商提供参与制定教育设备或音视频设备行业标准相关证明文件；</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数字红外无线麦克风</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1.当发言者在设定时间内无发言时，自动关闭信号发射，达到智能电量管理。</w:t>
                  </w:r>
                  <w:r>
                    <w:br/>
                  </w:r>
                  <w:r>
                    <w:rPr>
                      <w:rFonts w:ascii="仿宋_GB2312" w:hAnsi="仿宋_GB2312" w:cs="仿宋_GB2312" w:eastAsia="仿宋_GB2312"/>
                      <w:sz w:val="24"/>
                      <w:color w:val="000000"/>
                    </w:rPr>
                    <w:t>2.扩展性能强，带3.5mm接口支持外部音频输入，与其它音频设备（如MP3、手机等）组合，传输更随意。（提供实物图片并加盖厂商公章）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3.满足互动教学，需支持开启 PTT(Push To Talk)功能，按住一键开启话筒，松开后话筒即关闭。（提供产品功能彩页并加盖厂商公章）</w:t>
                  </w:r>
                  <w:r>
                    <w:br/>
                  </w:r>
                  <w:r>
                    <w:rPr>
                      <w:rFonts w:ascii="仿宋_GB2312" w:hAnsi="仿宋_GB2312" w:cs="仿宋_GB2312" w:eastAsia="仿宋_GB2312"/>
                      <w:sz w:val="24"/>
                      <w:color w:val="000000"/>
                    </w:rPr>
                    <w:t>4.无线麦克风咪头与激光笔对立排列，老师可一边讲话同时使用激光笔；（提供实物图片并加盖厂商公章）</w:t>
                  </w:r>
                  <w:r>
                    <w:br/>
                  </w:r>
                  <w:r>
                    <w:rPr>
                      <w:rFonts w:ascii="仿宋_GB2312" w:hAnsi="仿宋_GB2312" w:cs="仿宋_GB2312" w:eastAsia="仿宋_GB2312"/>
                      <w:sz w:val="24"/>
                      <w:color w:val="000000"/>
                    </w:rPr>
                    <w:t>5.内置可充电锂电池，持续发言时间≥7小时。</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6.无线麦克风咪头外置凸显设计，拾音咪头长度≥1.3cm，拾音距离更佳，咪头适配外置防风罩，方便更换，高效卫生。（提供实物图片并加盖厂商公章）</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充电底座</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1.无线麦克风充电座，即充即用;</w:t>
                  </w:r>
                  <w:r>
                    <w:br/>
                  </w:r>
                  <w:r>
                    <w:rPr>
                      <w:rFonts w:ascii="仿宋_GB2312" w:hAnsi="仿宋_GB2312" w:cs="仿宋_GB2312" w:eastAsia="仿宋_GB2312"/>
                      <w:sz w:val="24"/>
                      <w:color w:val="000000"/>
                    </w:rPr>
                    <w:t>2.标配一个充电位，可同时对1支红外无线麦克风进行充电;</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充电座内置电子锁可通过手机扫码(包含后端管理平台，管理平台显示设备所在教室、楼栋、用户信息及开锁时间等信息；提供软件功能截图并加盖厂商公章）并支持RS232连接中控主机，解锁无线麦克风，方便管理，避免丢失.</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高清推送系统</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1.可将字帖、课件、教学视频、集字创作、碑帖、书法文化一键推送给全部学生或是分组学生、单个学生，供学生跟随老师教学进行操作学习</w:t>
                  </w:r>
                  <w:r>
                    <w:br/>
                  </w:r>
                  <w:r>
                    <w:rPr>
                      <w:rFonts w:ascii="仿宋_GB2312" w:hAnsi="仿宋_GB2312" w:cs="仿宋_GB2312" w:eastAsia="仿宋_GB2312"/>
                      <w:sz w:val="24"/>
                      <w:color w:val="000000"/>
                    </w:rPr>
                    <w:t>2.字帖推送至学生端，学生可临摹老师推送的字帖，可以查看字帖的单钩、双钩以及视频书写讲解</w:t>
                  </w:r>
                  <w:r>
                    <w:br/>
                  </w:r>
                  <w:r>
                    <w:rPr>
                      <w:rFonts w:ascii="仿宋_GB2312" w:hAnsi="仿宋_GB2312" w:cs="仿宋_GB2312" w:eastAsia="仿宋_GB2312"/>
                      <w:sz w:val="24"/>
                      <w:color w:val="000000"/>
                    </w:rPr>
                    <w:t>3.课件推送至学生端，学生可上下翻页学习课件内容，可以点击课件种的字帖放大缩小临摹，可查看字帖书写视频。</w:t>
                  </w:r>
                  <w:r>
                    <w:br/>
                  </w:r>
                  <w:r>
                    <w:rPr>
                      <w:rFonts w:ascii="仿宋_GB2312" w:hAnsi="仿宋_GB2312" w:cs="仿宋_GB2312" w:eastAsia="仿宋_GB2312"/>
                      <w:sz w:val="24"/>
                      <w:color w:val="000000"/>
                    </w:rPr>
                    <w:t>4.教学视频推送至学生端，学生可控制视频播放，通过播放进度和重复播放，掌握书写要领。</w:t>
                  </w:r>
                  <w:r>
                    <w:br/>
                  </w:r>
                  <w:r>
                    <w:rPr>
                      <w:rFonts w:ascii="仿宋_GB2312" w:hAnsi="仿宋_GB2312" w:cs="仿宋_GB2312" w:eastAsia="仿宋_GB2312"/>
                      <w:sz w:val="24"/>
                      <w:color w:val="000000"/>
                    </w:rPr>
                    <w:t>5.老师集字创作好作品，推送至学生端，老师讲解创作思路，学生可放大缩小作品来进行临摹创作。</w:t>
                  </w:r>
                  <w:r>
                    <w:br/>
                  </w:r>
                  <w:r>
                    <w:rPr>
                      <w:rFonts w:ascii="仿宋_GB2312" w:hAnsi="仿宋_GB2312" w:cs="仿宋_GB2312" w:eastAsia="仿宋_GB2312"/>
                      <w:sz w:val="24"/>
                      <w:color w:val="000000"/>
                    </w:rPr>
                    <w:t>6.碑帖推送至学生端，学生可选择查看每一张碑帖高清图片。碑帖可放大进行锁定，方便学生进行摹写。</w:t>
                  </w:r>
                  <w:r>
                    <w:br/>
                  </w:r>
                  <w:r>
                    <w:rPr>
                      <w:rFonts w:ascii="仿宋_GB2312" w:hAnsi="仿宋_GB2312" w:cs="仿宋_GB2312" w:eastAsia="仿宋_GB2312"/>
                      <w:sz w:val="24"/>
                      <w:color w:val="000000"/>
                    </w:rPr>
                    <w:t>7.书法文化知识推送至学生端，学生可按老师讲解结合推送内容，摘抄知识学习笔记。</w:t>
                  </w:r>
                  <w:r>
                    <w:br/>
                  </w:r>
                  <w:r>
                    <w:rPr>
                      <w:rFonts w:ascii="仿宋_GB2312" w:hAnsi="仿宋_GB2312" w:cs="仿宋_GB2312" w:eastAsia="仿宋_GB2312"/>
                      <w:sz w:val="24"/>
                      <w:color w:val="000000"/>
                    </w:rPr>
                    <w:t>8.系统支持高清同步教学，老师可将教学画面一键同步到所有学生、分组学生或者单个学生端，进行同步教学。学生端画面和老师端教学画面同步无延迟，老师批注也会同步到学生端显示。</w:t>
                  </w:r>
                  <w:r>
                    <w:br/>
                  </w:r>
                  <w:r>
                    <w:rPr>
                      <w:rFonts w:ascii="仿宋_GB2312" w:hAnsi="仿宋_GB2312" w:cs="仿宋_GB2312" w:eastAsia="仿宋_GB2312"/>
                      <w:sz w:val="24"/>
                      <w:color w:val="000000"/>
                    </w:rPr>
                    <w:t>9.网络类型：RJ45、无线WiFi，支持100M/1000M网络；</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工程施工</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1.室内整体综合布线</w:t>
                  </w:r>
                  <w:r>
                    <w:br/>
                  </w:r>
                  <w:r>
                    <w:rPr>
                      <w:rFonts w:ascii="仿宋_GB2312" w:hAnsi="仿宋_GB2312" w:cs="仿宋_GB2312" w:eastAsia="仿宋_GB2312"/>
                      <w:sz w:val="24"/>
                      <w:color w:val="000000"/>
                    </w:rPr>
                    <w:t>2.设备安装</w:t>
                  </w:r>
                  <w:r>
                    <w:br/>
                  </w:r>
                  <w:r>
                    <w:rPr>
                      <w:rFonts w:ascii="仿宋_GB2312" w:hAnsi="仿宋_GB2312" w:cs="仿宋_GB2312" w:eastAsia="仿宋_GB2312"/>
                      <w:sz w:val="24"/>
                      <w:color w:val="000000"/>
                    </w:rPr>
                    <w:t>3.设备调试</w:t>
                  </w:r>
                  <w:r>
                    <w:br/>
                  </w:r>
                  <w:r>
                    <w:rPr>
                      <w:rFonts w:ascii="仿宋_GB2312" w:hAnsi="仿宋_GB2312" w:cs="仿宋_GB2312" w:eastAsia="仿宋_GB2312"/>
                      <w:sz w:val="24"/>
                      <w:color w:val="000000"/>
                    </w:rPr>
                    <w:t>4.产品培训</w:t>
                  </w:r>
                  <w:r>
                    <w:br/>
                  </w:r>
                  <w:r>
                    <w:rPr>
                      <w:rFonts w:ascii="仿宋_GB2312" w:hAnsi="仿宋_GB2312" w:cs="仿宋_GB2312" w:eastAsia="仿宋_GB2312"/>
                      <w:sz w:val="24"/>
                      <w:color w:val="000000"/>
                    </w:rPr>
                    <w:t>5.后期售后服务。</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学生镇尺</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竹子压缩材质，整体光滑厚重，长度不低于</w:t>
                  </w:r>
                  <w:r>
                    <w:rPr>
                      <w:rFonts w:ascii="仿宋_GB2312" w:hAnsi="仿宋_GB2312" w:cs="仿宋_GB2312" w:eastAsia="仿宋_GB2312"/>
                      <w:sz w:val="24"/>
                      <w:color w:val="000000"/>
                    </w:rPr>
                    <w:t>18㎝。</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学生毛笔</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中号毛笔，适合软笔初学者使用。</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学生笔架</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山字形状笔架，小巧玲珑，节约临摹台空间。</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学生用纸</w:t>
                  </w:r>
                </w:p>
              </w:tc>
              <w:tc>
                <w:tcPr>
                  <w:tcW w:type="dxa" w:w="2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书法专用临摹纸，规格约</w:t>
                  </w:r>
                  <w:r>
                    <w:rPr>
                      <w:rFonts w:ascii="仿宋_GB2312" w:hAnsi="仿宋_GB2312" w:cs="仿宋_GB2312" w:eastAsia="仿宋_GB2312"/>
                      <w:sz w:val="24"/>
                      <w:color w:val="000000"/>
                    </w:rPr>
                    <w:t>34*46㎝。</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西安航天城第二小学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且验收合格后，如无质量、技术、服务、安全等问题，乙方向甲方提供付款所需的相关资料、发票等，达到付款条件后，甲方向上级申请，待申请批复后，甲方向乙方一次性支付合同价款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质保期三年，质保期内出现质量问题予以免费维修或调换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提供2023或2024年度的财务审计报告或开标前六个月内其基本存款账户开户银行出具的资信证明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提供2024年6月1日至今已缴存的至少一个月的社会保障资金缴存单据或社保机构开具的社会保险参保缴费情况证明，依法不需要缴纳社会保障资金的单位应提供相关证明材料；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1、参加政府采购活动前3年内，在经营活动中没有重大违法记录的书面声明； 2、具备履行合同所必需的设备和专业技术能力的承诺。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提供法定代表人身份证明复印件；法定代表人授权代表参加的，须提供法定代表人授权委托书及被授权人身份证（附法定代表人、被授权人身份证复印件、被授权人劳动合同证明或社保缴纳证明（开标前6个月内任意一个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中小微企业</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交货期与质保期</w:t>
            </w:r>
          </w:p>
        </w:tc>
        <w:tc>
          <w:tcPr>
            <w:tcW w:type="dxa" w:w="3322"/>
          </w:tcPr>
          <w:p>
            <w:pPr>
              <w:pStyle w:val="null3"/>
            </w:pPr>
            <w:r>
              <w:rPr>
                <w:rFonts w:ascii="仿宋_GB2312" w:hAnsi="仿宋_GB2312" w:cs="仿宋_GB2312" w:eastAsia="仿宋_GB2312"/>
              </w:rPr>
              <w:t>交货期、质保期、供货期是否满足招标文件要求。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培训方案.docx 产品质量保证.docx 合同主要条款偏离表.docx 中小企业声明函 商务应答表 投标人应提交的相关资格证明材料 近年业绩的有关证明材料.docx 产品技术参数表 应急预案.docx 投标函 售后服务.docx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开标一览表 培训方案.docx 产品质量保证.docx 合同主要条款偏离表.docx 中小企业声明函 商务应答表 投标人应提交的相关资格证明材料 近年业绩的有关证明材料.docx 产品技术参数表 应急预案.docx 投标函 售后服务.docx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所投产品技术参数的满足程度赋分：投标产品技术参数清晰明确，符合使用要求，数量准确无缺漏项，产品的规格尺寸、材质、技术指标完全响应招标文件要求，满足采购需求、技术参数没有负偏离， 计基本分30，其中“▲”项每有一项负偏离扣1.5分，其他项每有一项负偏离扣1分扣完为止。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提供所投产品设备（产品）及备品备件符合国内、国际相关标准且无产权纠纷，无假货、水货、翻新货，提供所投产品来源渠道合法证明文件（包括但不限于销售协议、代理协议、原厂授权等）等，证明文件齐全，来源渠道清晰，根据其响应内容，由评审小组横向比较，优秀得（4-6]分，良好得（2-4]，一般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实施方案（不限于供货配送方案、运输保管方案、安装调试、质量标准、人员配备、产品调换方案以及出现紧急情况下的应急方案等实施方案）进行综合评分。优秀得（7-10]分，良好得（4-7]，一般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制定相应的售后服务方案，包括调换货响应时效、维保方案、具体可行的售后服务措施承诺及明确详细的售后服务人员组成和安排，为招标人提供必要的技术支持等内容根据响应程度进行综合评分；优秀得（5-7]分，良好得（3-5]，一般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为采购人负责培训操作人员，并附有完整的培训方案，列出详细的培训内容、培训方式、培训人员等说明，完整且符合实际需求进行综合评分，优秀得（5-7]分，良好得（3-5]，一般得（1-3]分，未提供不得分。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需提供本项目的应急响应服务，需提供包括但不限于应急响应保障方案和人员，按照提供的应急响应保障方案、应急响应时效、应急响应方法、恢复时间、应急人员安排等情况进行横向对比综合打分。优秀得（3-5]分，良好得（1-3]，一般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提供2022年1月1日至今所投核心产品业绩合同（以合同签订时间为准）1个业绩计2.5分，最高得5分。评审依据：须提供完整清晰的合同复印件并加盖公章。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通过符合性审查的投标报价为有效投标价；满足招标文件要求且最后报价最低的报价为评审基准价，其价格分为满分30分。各投标人的价格分统一按照下列公式计算：投标报价得分=（评审基准价/最后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详见附件：智慧书法教室合同.docx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