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5634C">
      <w:pPr>
        <w:keepNext/>
        <w:keepLines/>
        <w:widowControl w:val="0"/>
        <w:numPr>
          <w:ilvl w:val="1"/>
          <w:numId w:val="0"/>
        </w:numPr>
        <w:spacing w:before="260" w:after="260" w:line="360" w:lineRule="auto"/>
        <w:ind w:left="481" w:hanging="481" w:hangingChars="171"/>
        <w:jc w:val="center"/>
        <w:outlineLvl w:val="1"/>
        <w:rPr>
          <w:rFonts w:hint="eastAsia" w:ascii="宋体" w:hAnsi="宋体" w:eastAsia="宋体" w:cs="宋体"/>
          <w:b/>
          <w:kern w:val="0"/>
          <w:sz w:val="28"/>
          <w:szCs w:val="20"/>
          <w:lang w:val="zh-CN" w:eastAsia="zh-CN" w:bidi="ar-SA"/>
        </w:rPr>
      </w:pPr>
      <w:r>
        <w:rPr>
          <w:rFonts w:hint="eastAsia" w:ascii="宋体" w:hAnsi="宋体" w:eastAsia="宋体" w:cs="宋体"/>
          <w:b/>
          <w:kern w:val="0"/>
          <w:sz w:val="28"/>
          <w:szCs w:val="20"/>
          <w:lang w:val="en-US" w:eastAsia="zh-CN" w:bidi="ar-SA"/>
        </w:rPr>
        <w:t xml:space="preserve"> </w:t>
      </w:r>
      <w:r>
        <w:rPr>
          <w:rFonts w:hint="eastAsia" w:ascii="宋体" w:hAnsi="宋体" w:eastAsia="宋体" w:cs="宋体"/>
          <w:b/>
          <w:kern w:val="0"/>
          <w:sz w:val="28"/>
          <w:szCs w:val="20"/>
          <w:lang w:val="zh-CN" w:eastAsia="zh-CN" w:bidi="ar-SA"/>
        </w:rPr>
        <w:t>供应商承诺书</w:t>
      </w:r>
    </w:p>
    <w:p w14:paraId="3E7AAD43">
      <w:pPr>
        <w:widowControl/>
        <w:spacing w:line="360" w:lineRule="auto"/>
        <w:ind w:firstLine="482" w:firstLineChars="200"/>
        <w:rPr>
          <w:rFonts w:hint="eastAsia" w:ascii="宋体" w:hAnsi="宋体" w:eastAsia="宋体" w:cs="宋体"/>
          <w:b/>
          <w:bCs/>
          <w:kern w:val="0"/>
          <w:sz w:val="24"/>
          <w:szCs w:val="24"/>
        </w:rPr>
      </w:pPr>
    </w:p>
    <w:p w14:paraId="06061046">
      <w:pPr>
        <w:widowControl/>
        <w:spacing w:line="360" w:lineRule="auto"/>
        <w:ind w:firstLine="0" w:firstLineChars="0"/>
        <w:outlineLvl w:val="0"/>
        <w:rPr>
          <w:rFonts w:hint="eastAsia" w:ascii="宋体" w:hAnsi="宋体" w:eastAsia="宋体" w:cs="宋体"/>
          <w:b/>
          <w:bCs/>
          <w:kern w:val="0"/>
          <w:sz w:val="28"/>
          <w:szCs w:val="28"/>
        </w:rPr>
      </w:pPr>
      <w:bookmarkStart w:id="0" w:name="_Toc15915_WPSOffice_Level1"/>
      <w:bookmarkStart w:id="1" w:name="_Toc23907"/>
      <w:bookmarkStart w:id="2" w:name="_Toc10289_WPSOffice_Level1"/>
      <w:bookmarkStart w:id="3" w:name="_Toc25285_WPSOffice_Level1"/>
      <w:bookmarkStart w:id="4" w:name="_Toc19222"/>
      <w:bookmarkStart w:id="5" w:name="_Toc26074_WPSOffice_Level1"/>
      <w:bookmarkStart w:id="6" w:name="_Toc26135_WPSOffice_Level1"/>
      <w:bookmarkStart w:id="7" w:name="_Toc8155_WPSOffice_Level1"/>
      <w:bookmarkStart w:id="8" w:name="_Toc17038"/>
      <w:bookmarkStart w:id="9" w:name="_Toc6076"/>
      <w:r>
        <w:rPr>
          <w:rFonts w:hint="eastAsia" w:ascii="宋体" w:hAnsi="宋体" w:eastAsia="宋体" w:cs="宋体"/>
          <w:b/>
          <w:bCs/>
          <w:kern w:val="0"/>
          <w:sz w:val="28"/>
          <w:szCs w:val="28"/>
        </w:rPr>
        <w:t>陕西四方衡裕项目管理有限公司：</w:t>
      </w:r>
      <w:bookmarkEnd w:id="0"/>
      <w:bookmarkEnd w:id="1"/>
      <w:bookmarkEnd w:id="2"/>
      <w:bookmarkEnd w:id="3"/>
      <w:bookmarkEnd w:id="4"/>
      <w:bookmarkEnd w:id="5"/>
      <w:bookmarkEnd w:id="6"/>
      <w:bookmarkEnd w:id="7"/>
      <w:bookmarkEnd w:id="8"/>
      <w:bookmarkEnd w:id="9"/>
    </w:p>
    <w:p w14:paraId="54B7191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作为参加贵单位组织的</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lang w:val="en-US" w:eastAsia="zh-CN"/>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的供应商，本公司郑重承诺：</w:t>
      </w:r>
    </w:p>
    <w:p w14:paraId="46DAF0F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1、在参加本项目响应之前不存在被依法禁止经营行为、财产被接管或冻结的情况，如有隐瞒实情，愿承担一切责任及后果。</w:t>
      </w:r>
    </w:p>
    <w:p w14:paraId="7DB9B8E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2、近三年受到有关行政主管部门的行政处理、不良行为记录为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次（没有填零），如有隐瞒实情，愿承担一切责任及后果。</w:t>
      </w:r>
    </w:p>
    <w:p w14:paraId="6C18D47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3、参加本次响应提交的所有证明文件及业绩证明文件是真实的、有效的，如有隐瞒实情，愿承担一切责任及后果。</w:t>
      </w:r>
    </w:p>
    <w:p w14:paraId="2311466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5ACF8684">
      <w:pPr>
        <w:widowControl/>
        <w:spacing w:line="360" w:lineRule="auto"/>
        <w:ind w:firstLine="480" w:firstLineChars="200"/>
        <w:rPr>
          <w:rFonts w:hint="eastAsia" w:ascii="宋体" w:hAnsi="宋体" w:eastAsia="宋体" w:cs="宋体"/>
          <w:kern w:val="0"/>
          <w:sz w:val="24"/>
          <w:szCs w:val="24"/>
        </w:rPr>
      </w:pPr>
    </w:p>
    <w:p w14:paraId="7A3317B3">
      <w:pPr>
        <w:widowControl/>
        <w:spacing w:line="360" w:lineRule="auto"/>
        <w:ind w:firstLine="480" w:firstLineChars="200"/>
        <w:rPr>
          <w:rFonts w:hint="eastAsia" w:ascii="宋体" w:hAnsi="宋体" w:eastAsia="宋体" w:cs="宋体"/>
          <w:kern w:val="0"/>
          <w:sz w:val="24"/>
          <w:szCs w:val="24"/>
        </w:rPr>
      </w:pPr>
    </w:p>
    <w:p w14:paraId="439616D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7B541E7A">
      <w:pPr>
        <w:widowControl/>
        <w:spacing w:line="360" w:lineRule="auto"/>
        <w:ind w:firstLine="480" w:firstLineChars="200"/>
        <w:rPr>
          <w:rFonts w:hint="eastAsia" w:ascii="宋体" w:hAnsi="宋体" w:eastAsia="宋体" w:cs="宋体"/>
          <w:kern w:val="0"/>
          <w:sz w:val="24"/>
          <w:szCs w:val="24"/>
        </w:rPr>
      </w:pPr>
    </w:p>
    <w:p w14:paraId="0AD454D0">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16B64A7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69757CDE">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 xml:space="preserve"> 年       月      日</w:t>
      </w:r>
    </w:p>
    <w:p w14:paraId="4CDABE4A">
      <w:pPr>
        <w:widowControl/>
        <w:spacing w:line="360" w:lineRule="auto"/>
        <w:ind w:firstLine="482" w:firstLineChars="200"/>
        <w:rPr>
          <w:rFonts w:hint="eastAsia" w:ascii="宋体" w:hAnsi="宋体" w:eastAsia="宋体" w:cs="宋体"/>
          <w:b/>
          <w:bCs/>
          <w:kern w:val="0"/>
          <w:sz w:val="24"/>
          <w:szCs w:val="24"/>
          <w:lang w:val="zh-CN"/>
        </w:rPr>
      </w:pPr>
    </w:p>
    <w:p w14:paraId="2739460C">
      <w:pPr>
        <w:widowControl/>
        <w:spacing w:line="360" w:lineRule="auto"/>
        <w:ind w:firstLine="482" w:firstLineChars="200"/>
        <w:rPr>
          <w:rFonts w:hint="eastAsia" w:ascii="宋体" w:hAnsi="宋体" w:eastAsia="宋体" w:cs="宋体"/>
          <w:b/>
          <w:bCs/>
          <w:kern w:val="0"/>
          <w:sz w:val="24"/>
          <w:szCs w:val="24"/>
          <w:lang w:val="zh-CN"/>
        </w:rPr>
      </w:pPr>
    </w:p>
    <w:p w14:paraId="6D7D1D05">
      <w:pPr>
        <w:widowControl/>
        <w:spacing w:line="360" w:lineRule="auto"/>
        <w:ind w:firstLine="482" w:firstLineChars="200"/>
        <w:rPr>
          <w:rFonts w:hint="eastAsia" w:ascii="宋体" w:hAnsi="宋体" w:eastAsia="宋体" w:cs="宋体"/>
          <w:b/>
          <w:bCs/>
          <w:kern w:val="0"/>
          <w:sz w:val="24"/>
          <w:szCs w:val="24"/>
          <w:lang w:val="zh-CN"/>
        </w:rPr>
      </w:pPr>
    </w:p>
    <w:p w14:paraId="2EAAC441">
      <w:pPr>
        <w:widowControl/>
        <w:spacing w:line="360" w:lineRule="auto"/>
        <w:ind w:firstLine="482" w:firstLineChars="200"/>
        <w:rPr>
          <w:rFonts w:hint="eastAsia" w:ascii="宋体" w:hAnsi="宋体" w:eastAsia="宋体" w:cs="宋体"/>
          <w:b/>
          <w:bCs/>
          <w:kern w:val="0"/>
          <w:sz w:val="24"/>
          <w:szCs w:val="24"/>
          <w:lang w:val="zh-CN"/>
        </w:rPr>
      </w:pPr>
    </w:p>
    <w:p w14:paraId="5497D819">
      <w:pPr>
        <w:widowControl/>
        <w:spacing w:line="360" w:lineRule="auto"/>
        <w:ind w:firstLine="482" w:firstLineChars="200"/>
        <w:rPr>
          <w:rFonts w:hint="eastAsia" w:ascii="宋体" w:hAnsi="宋体" w:eastAsia="宋体" w:cs="宋体"/>
          <w:b/>
          <w:bCs/>
          <w:kern w:val="0"/>
          <w:sz w:val="24"/>
          <w:szCs w:val="24"/>
          <w:lang w:val="zh-CN"/>
        </w:rPr>
      </w:pPr>
    </w:p>
    <w:p w14:paraId="1584683D">
      <w:pPr>
        <w:widowControl/>
        <w:spacing w:line="360" w:lineRule="auto"/>
        <w:ind w:firstLine="482" w:firstLineChars="200"/>
        <w:rPr>
          <w:rFonts w:hint="eastAsia" w:ascii="宋体" w:hAnsi="宋体" w:eastAsia="宋体" w:cs="宋体"/>
          <w:b/>
          <w:bCs/>
          <w:kern w:val="0"/>
          <w:sz w:val="24"/>
          <w:szCs w:val="24"/>
          <w:lang w:val="zh-CN"/>
        </w:rPr>
      </w:pPr>
    </w:p>
    <w:p w14:paraId="108D454B">
      <w:pPr>
        <w:widowControl/>
        <w:spacing w:line="360" w:lineRule="auto"/>
        <w:ind w:firstLine="480" w:firstLineChars="200"/>
        <w:jc w:val="center"/>
        <w:rPr>
          <w:rFonts w:hint="eastAsia" w:ascii="宋体" w:hAnsi="宋体" w:eastAsia="宋体" w:cs="宋体"/>
          <w:sz w:val="24"/>
          <w:szCs w:val="22"/>
          <w:lang w:val="zh-CN"/>
        </w:rPr>
      </w:pPr>
    </w:p>
    <w:p w14:paraId="0390AF48">
      <w:pPr>
        <w:widowControl/>
        <w:spacing w:line="360" w:lineRule="auto"/>
        <w:jc w:val="center"/>
        <w:rPr>
          <w:rFonts w:hint="eastAsia" w:ascii="宋体" w:hAnsi="宋体" w:eastAsia="宋体" w:cs="宋体"/>
          <w:szCs w:val="22"/>
          <w:lang w:val="zh-CN"/>
        </w:rPr>
        <w:sectPr>
          <w:footerReference r:id="rId3" w:type="default"/>
          <w:pgSz w:w="11906" w:h="16838"/>
          <w:pgMar w:top="1418" w:right="1418" w:bottom="1418" w:left="1418" w:header="851" w:footer="992" w:gutter="0"/>
          <w:pgNumType w:fmt="decimal"/>
          <w:cols w:space="720" w:num="1"/>
          <w:docGrid w:linePitch="312" w:charSpace="0"/>
        </w:sectPr>
      </w:pPr>
      <w:bookmarkStart w:id="10" w:name="_Toc533610817"/>
    </w:p>
    <w:p w14:paraId="2607CE65">
      <w:pPr>
        <w:keepNext/>
        <w:keepLines/>
        <w:widowControl w:val="0"/>
        <w:numPr>
          <w:ilvl w:val="1"/>
          <w:numId w:val="0"/>
        </w:numPr>
        <w:spacing w:before="260" w:after="260" w:line="360" w:lineRule="auto"/>
        <w:ind w:left="420" w:leftChars="200" w:firstLine="0" w:firstLineChars="0"/>
        <w:jc w:val="center"/>
        <w:outlineLvl w:val="1"/>
        <w:rPr>
          <w:rFonts w:hint="eastAsia" w:ascii="宋体" w:hAnsi="宋体" w:eastAsia="宋体" w:cs="宋体"/>
          <w:b/>
          <w:kern w:val="2"/>
          <w:sz w:val="28"/>
          <w:szCs w:val="24"/>
          <w:lang w:val="zh-CN" w:eastAsia="zh-CN" w:bidi="ar-SA"/>
        </w:rPr>
      </w:pPr>
      <w:bookmarkStart w:id="11" w:name="_Toc25525_WPSOffice_Level1"/>
      <w:bookmarkStart w:id="12" w:name="_Toc19936_WPSOffice_Level1"/>
      <w:bookmarkStart w:id="13" w:name="_Toc12125_WPSOffice_Level1"/>
      <w:bookmarkStart w:id="14" w:name="_Toc6155_WPSOffice_Level1"/>
      <w:bookmarkStart w:id="15" w:name="_Toc1667_WPSOffice_Level1"/>
      <w:bookmarkStart w:id="16" w:name="_Toc30354"/>
      <w:bookmarkStart w:id="17" w:name="_Toc26795_WPSOffice_Level1"/>
      <w:r>
        <w:rPr>
          <w:rFonts w:hint="eastAsia" w:ascii="宋体" w:hAnsi="宋体" w:eastAsia="宋体" w:cs="宋体"/>
          <w:b/>
          <w:kern w:val="2"/>
          <w:sz w:val="28"/>
          <w:szCs w:val="24"/>
          <w:lang w:val="zh-CN" w:eastAsia="zh-CN" w:bidi="ar-SA"/>
        </w:rPr>
        <w:t>供应商企业关系关联承诺书</w:t>
      </w:r>
      <w:bookmarkEnd w:id="10"/>
      <w:bookmarkEnd w:id="11"/>
      <w:bookmarkEnd w:id="12"/>
      <w:bookmarkEnd w:id="13"/>
      <w:bookmarkEnd w:id="14"/>
      <w:bookmarkEnd w:id="15"/>
      <w:bookmarkEnd w:id="16"/>
      <w:bookmarkEnd w:id="17"/>
    </w:p>
    <w:p w14:paraId="05A10A5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1、供应商股东及股权证明。</w:t>
      </w:r>
    </w:p>
    <w:p w14:paraId="67EE940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2、供应商在本项目响应中，不存在与其它供应商负责人为同一人，有控股、管理等关联关系承诺。</w:t>
      </w:r>
    </w:p>
    <w:p w14:paraId="602AD907">
      <w:pPr>
        <w:widowControl/>
        <w:spacing w:line="360" w:lineRule="auto"/>
        <w:ind w:firstLine="480" w:firstLineChars="200"/>
        <w:rPr>
          <w:rFonts w:hint="eastAsia" w:ascii="宋体" w:hAnsi="宋体" w:eastAsia="宋体" w:cs="宋体"/>
          <w:kern w:val="0"/>
          <w:sz w:val="24"/>
          <w:szCs w:val="24"/>
        </w:rPr>
      </w:pPr>
      <w:bookmarkStart w:id="18" w:name="_Toc5492_WPSOffice_Level2"/>
      <w:bookmarkStart w:id="19" w:name="_Toc16551_WPSOffice_Level2"/>
      <w:r>
        <w:rPr>
          <w:rFonts w:hint="eastAsia" w:ascii="宋体" w:hAnsi="宋体" w:eastAsia="宋体" w:cs="宋体"/>
          <w:kern w:val="0"/>
          <w:sz w:val="24"/>
          <w:szCs w:val="24"/>
        </w:rPr>
        <w:t>2-1、管理关系说明：</w:t>
      </w:r>
      <w:bookmarkEnd w:id="18"/>
      <w:bookmarkEnd w:id="19"/>
    </w:p>
    <w:p w14:paraId="6466354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我单位管理的具有独立法人的下属单位有：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0617DD6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我单位的上级管理单位有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97A138E">
      <w:pPr>
        <w:widowControl/>
        <w:spacing w:line="360" w:lineRule="auto"/>
        <w:ind w:firstLine="480" w:firstLineChars="200"/>
        <w:rPr>
          <w:rFonts w:hint="eastAsia" w:ascii="宋体" w:hAnsi="宋体" w:eastAsia="宋体" w:cs="宋体"/>
          <w:kern w:val="0"/>
          <w:sz w:val="24"/>
          <w:szCs w:val="24"/>
        </w:rPr>
      </w:pPr>
      <w:bookmarkStart w:id="20" w:name="_Toc20314_WPSOffice_Level2"/>
      <w:bookmarkStart w:id="21" w:name="_Toc29718_WPSOffice_Level2"/>
      <w:r>
        <w:rPr>
          <w:rFonts w:hint="eastAsia" w:ascii="宋体" w:hAnsi="宋体" w:eastAsia="宋体" w:cs="宋体"/>
          <w:kern w:val="0"/>
          <w:sz w:val="24"/>
          <w:szCs w:val="24"/>
        </w:rPr>
        <w:t>2-2、股权关系说明：</w:t>
      </w:r>
      <w:bookmarkEnd w:id="20"/>
      <w:bookmarkEnd w:id="21"/>
    </w:p>
    <w:p w14:paraId="29543FC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我单位控股的单位有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4AA1B64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单位控股。</w:t>
      </w:r>
    </w:p>
    <w:p w14:paraId="7B643C8B">
      <w:pPr>
        <w:widowControl/>
        <w:spacing w:line="360" w:lineRule="auto"/>
        <w:ind w:firstLine="480" w:firstLineChars="200"/>
        <w:rPr>
          <w:rFonts w:hint="eastAsia" w:ascii="宋体" w:hAnsi="宋体" w:eastAsia="宋体" w:cs="宋体"/>
          <w:kern w:val="0"/>
          <w:sz w:val="24"/>
          <w:szCs w:val="24"/>
          <w:u w:val="single"/>
        </w:rPr>
      </w:pPr>
      <w:bookmarkStart w:id="22" w:name="_Toc32291_WPSOffice_Level2"/>
      <w:bookmarkStart w:id="23" w:name="_Toc32538_WPSOffice_Level2"/>
      <w:r>
        <w:rPr>
          <w:rFonts w:hint="eastAsia" w:ascii="宋体" w:hAnsi="宋体" w:eastAsia="宋体" w:cs="宋体"/>
          <w:kern w:val="0"/>
          <w:sz w:val="24"/>
          <w:szCs w:val="24"/>
        </w:rPr>
        <w:t>2-3、单位负责人：</w:t>
      </w:r>
      <w:bookmarkEnd w:id="22"/>
      <w:bookmarkEnd w:id="23"/>
      <w:r>
        <w:rPr>
          <w:rFonts w:hint="eastAsia" w:ascii="宋体" w:hAnsi="宋体" w:eastAsia="宋体" w:cs="宋体"/>
          <w:kern w:val="0"/>
          <w:sz w:val="24"/>
          <w:szCs w:val="24"/>
          <w:u w:val="single"/>
        </w:rPr>
        <w:t xml:space="preserve">              </w:t>
      </w:r>
    </w:p>
    <w:p w14:paraId="2F5076B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、其他与本项目有关的利害关系说明：</w:t>
      </w:r>
      <w:r>
        <w:rPr>
          <w:rFonts w:hint="eastAsia" w:ascii="宋体" w:hAnsi="宋体" w:eastAsia="宋体" w:cs="宋体"/>
          <w:kern w:val="0"/>
          <w:sz w:val="24"/>
          <w:szCs w:val="24"/>
          <w:u w:val="single"/>
        </w:rPr>
        <w:t xml:space="preserve">                </w:t>
      </w:r>
    </w:p>
    <w:p w14:paraId="2852A2AF">
      <w:pPr>
        <w:widowControl/>
        <w:spacing w:line="360" w:lineRule="auto"/>
        <w:ind w:firstLine="480" w:firstLineChars="200"/>
        <w:rPr>
          <w:rFonts w:hint="eastAsia" w:ascii="宋体" w:hAnsi="宋体" w:eastAsia="宋体" w:cs="宋体"/>
          <w:kern w:val="0"/>
          <w:sz w:val="24"/>
          <w:szCs w:val="24"/>
        </w:rPr>
      </w:pPr>
    </w:p>
    <w:p w14:paraId="041287C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我单位承诺以上说明真实有效，无虚假内容或隐瞒。</w:t>
      </w:r>
    </w:p>
    <w:p w14:paraId="0B0E94EC">
      <w:pPr>
        <w:widowControl/>
        <w:spacing w:line="360" w:lineRule="auto"/>
        <w:ind w:firstLine="480" w:firstLineChars="200"/>
        <w:rPr>
          <w:rFonts w:hint="eastAsia" w:ascii="宋体" w:hAnsi="宋体" w:eastAsia="宋体" w:cs="宋体"/>
          <w:kern w:val="0"/>
          <w:sz w:val="24"/>
          <w:szCs w:val="24"/>
        </w:rPr>
      </w:pPr>
    </w:p>
    <w:p w14:paraId="63017D2E">
      <w:pPr>
        <w:widowControl/>
        <w:spacing w:line="360" w:lineRule="auto"/>
        <w:ind w:firstLine="480" w:firstLineChars="200"/>
        <w:rPr>
          <w:rFonts w:hint="eastAsia" w:ascii="宋体" w:hAnsi="宋体" w:eastAsia="宋体" w:cs="宋体"/>
          <w:kern w:val="0"/>
          <w:sz w:val="24"/>
          <w:szCs w:val="24"/>
        </w:rPr>
      </w:pPr>
    </w:p>
    <w:p w14:paraId="1294407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101085E">
      <w:pPr>
        <w:widowControl/>
        <w:spacing w:line="360" w:lineRule="auto"/>
        <w:ind w:firstLine="480" w:firstLineChars="200"/>
        <w:rPr>
          <w:rFonts w:hint="eastAsia" w:ascii="宋体" w:hAnsi="宋体" w:eastAsia="宋体" w:cs="宋体"/>
          <w:kern w:val="0"/>
          <w:sz w:val="24"/>
          <w:szCs w:val="24"/>
        </w:rPr>
      </w:pPr>
    </w:p>
    <w:p w14:paraId="5CA59AE5">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1F152D4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5723334C">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60CAC120">
      <w:pPr>
        <w:spacing w:line="360" w:lineRule="auto"/>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0B548F39">
      <w:pPr>
        <w:spacing w:line="360" w:lineRule="auto"/>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31D6AD40">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p>
    <w:p w14:paraId="10325A5B">
      <w:pPr>
        <w:widowControl w:val="0"/>
        <w:spacing w:after="120" w:line="360" w:lineRule="auto"/>
        <w:ind w:left="420" w:leftChars="200" w:firstLine="720" w:firstLineChars="3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为响应党中央、国务院关于治理政府采购领域商业贿赂行为的号召，我单位在此庄严承诺： </w:t>
      </w:r>
    </w:p>
    <w:p w14:paraId="6303B414">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1、在参与政府采购活动中遵纪守法、诚信经营、公平竞标。 </w:t>
      </w:r>
    </w:p>
    <w:p w14:paraId="6CCB3DF4">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2、不向采购人、采购代理机构和政府采购评审专家进行任何形式的商业贿赂以谋取交易机会。 </w:t>
      </w:r>
    </w:p>
    <w:p w14:paraId="06857CA2">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3、不向政府采购代理机构和采购人提供虚假资质文件或采用虚假应标方式参与政府采购市场竞争并谋取中标、成交。</w:t>
      </w:r>
    </w:p>
    <w:p w14:paraId="3168BC3C">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4、不采取“围标、陪标”等商业欺诈手段获得政府采购定单。 </w:t>
      </w:r>
    </w:p>
    <w:p w14:paraId="2B160E04">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5、不采取不正当手段抵毁、排挤其他供应商。 </w:t>
      </w:r>
    </w:p>
    <w:p w14:paraId="37957749">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6、不在提供商品和服务时“偷梁换柱、以次充好”损害采购人的合法权益。</w:t>
      </w:r>
    </w:p>
    <w:p w14:paraId="5B64E282">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7、不与采购人、采购代理机构政府采购评审专家或其它供应商恶意串通，进行质疑和投诉，维护政府采购市场秩序。 </w:t>
      </w:r>
    </w:p>
    <w:p w14:paraId="52C3DEB6">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8、尊重和接受政府采购监督管理部门的监督和政府采购代理机构招标要求，承担因违约行为给采购人造成的损失。 </w:t>
      </w:r>
    </w:p>
    <w:p w14:paraId="53B7E79B">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9、不发生其他有悖于政府采购公开、公平、公正和诚信原则的行为。 </w:t>
      </w:r>
    </w:p>
    <w:p w14:paraId="7261B83D">
      <w:pPr>
        <w:widowControl/>
        <w:spacing w:line="360" w:lineRule="auto"/>
        <w:ind w:firstLine="960" w:firstLineChars="400"/>
        <w:rPr>
          <w:rFonts w:hint="eastAsia" w:ascii="宋体" w:hAnsi="宋体" w:eastAsia="宋体" w:cs="宋体"/>
          <w:kern w:val="0"/>
          <w:sz w:val="24"/>
          <w:szCs w:val="24"/>
          <w:lang w:val="zh-CN"/>
        </w:rPr>
      </w:pPr>
    </w:p>
    <w:p w14:paraId="6F7845C0">
      <w:pPr>
        <w:widowControl/>
        <w:spacing w:line="360" w:lineRule="auto"/>
        <w:ind w:firstLine="960" w:firstLineChars="400"/>
        <w:rPr>
          <w:rFonts w:hint="eastAsia" w:ascii="宋体" w:hAnsi="宋体" w:eastAsia="宋体" w:cs="宋体"/>
          <w:kern w:val="0"/>
          <w:sz w:val="24"/>
          <w:szCs w:val="24"/>
          <w:lang w:val="zh-CN"/>
        </w:rPr>
      </w:pPr>
    </w:p>
    <w:p w14:paraId="7FC2F7D3">
      <w:pPr>
        <w:widowControl/>
        <w:spacing w:line="360" w:lineRule="auto"/>
        <w:ind w:firstLine="960" w:firstLineChars="4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930A5A8">
      <w:pPr>
        <w:widowControl/>
        <w:spacing w:line="360" w:lineRule="auto"/>
        <w:ind w:firstLine="480" w:firstLineChars="200"/>
        <w:rPr>
          <w:rFonts w:hint="eastAsia" w:ascii="宋体" w:hAnsi="宋体" w:eastAsia="宋体" w:cs="宋体"/>
          <w:kern w:val="0"/>
          <w:sz w:val="24"/>
          <w:szCs w:val="24"/>
        </w:rPr>
      </w:pPr>
    </w:p>
    <w:p w14:paraId="62B3BB2C">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3630290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2680A401">
      <w:pPr>
        <w:jc w:val="right"/>
      </w:pPr>
      <w:r>
        <w:rPr>
          <w:rFonts w:hint="eastAsia" w:ascii="宋体" w:hAnsi="宋体" w:eastAsia="宋体" w:cs="宋体"/>
          <w:kern w:val="0"/>
          <w:sz w:val="24"/>
          <w:szCs w:val="24"/>
          <w:lang w:val="zh-CN"/>
        </w:rPr>
        <w:t>年       月      日</w:t>
      </w:r>
      <w:bookmarkStart w:id="24" w:name="_GoBack"/>
      <w:bookmarkEnd w:id="24"/>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CD79E">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44DF35">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1A44DF35">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2561C">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D76D8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D76D8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824042"/>
    <w:rsid w:val="08824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2025-06-05T02:04:00Z</dcterms:created>
  <dc:creator>囔囔</dc:creator>
  <cp:lastModifiedBy>囔囔</cp:lastModifiedBy>
  <dcterms:modified xsi:type="dcterms:W3CDTF">2025-06-05T02:04:14Z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556BA5D6114D4A279D306A12E7A2AD39_11</vt:lpwstr>
  </property>
  <property fmtid="{D5CDD505-2E9C-101B-9397-08002B2CF9AE}" pid="4" name="KSOTemplateDocerSaveRecord">
    <vt:lpwstr>eyJoZGlkIjoiY2MxYjZhOWQ3Y2U1MGIzZGExNDBlOWU5ZTQ0YzlmNTgiLCJ1c2VySWQiOiIyMDcxMjY4MTAifQ==</vt:lpwstr>
  </property>
</Properties>
</file>