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5F8015">
      <w:pPr>
        <w:spacing w:before="168" w:beforeLines="50" w:line="360" w:lineRule="auto"/>
        <w:jc w:val="center"/>
        <w:outlineLvl w:val="1"/>
        <w:rPr>
          <w:rFonts w:hint="eastAsia" w:ascii="仿宋" w:hAnsi="仿宋" w:eastAsia="仿宋" w:cs="仿宋"/>
          <w:b/>
          <w:bCs/>
          <w:color w:val="auto"/>
          <w:sz w:val="24"/>
          <w:szCs w:val="24"/>
          <w:highlight w:val="none"/>
        </w:rPr>
      </w:pPr>
      <w:bookmarkStart w:id="0" w:name="_Toc10179"/>
      <w:bookmarkStart w:id="1" w:name="_Toc6432"/>
      <w:bookmarkStart w:id="2" w:name="_Toc403077656"/>
      <w:bookmarkStart w:id="3" w:name="_Toc363474033"/>
      <w:bookmarkStart w:id="4" w:name="_Toc8692"/>
      <w:bookmarkStart w:id="5" w:name="_Toc426457714"/>
      <w:bookmarkStart w:id="6" w:name="_Toc6862"/>
      <w:bookmarkStart w:id="7" w:name="_Toc10058"/>
      <w:r>
        <w:rPr>
          <w:rFonts w:hint="eastAsia" w:ascii="仿宋" w:hAnsi="仿宋" w:eastAsia="仿宋" w:cs="仿宋"/>
          <w:b/>
          <w:bCs/>
          <w:color w:val="auto"/>
          <w:sz w:val="24"/>
          <w:szCs w:val="24"/>
          <w:highlight w:val="none"/>
        </w:rPr>
        <w:t>五、供应商承诺书</w:t>
      </w:r>
    </w:p>
    <w:p w14:paraId="53D8566A">
      <w:pPr>
        <w:spacing w:before="168" w:beforeLines="50" w:line="36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20"/>
          <w:sz w:val="24"/>
          <w:szCs w:val="24"/>
          <w:highlight w:val="none"/>
        </w:rPr>
        <w:t>5.1陕西省政府采购供应商拒绝政府采购领域商业贿赂承诺书</w:t>
      </w:r>
      <w:bookmarkEnd w:id="0"/>
      <w:bookmarkEnd w:id="1"/>
      <w:bookmarkEnd w:id="2"/>
      <w:bookmarkEnd w:id="3"/>
      <w:bookmarkEnd w:id="4"/>
      <w:bookmarkEnd w:id="5"/>
      <w:bookmarkEnd w:id="6"/>
      <w:bookmarkEnd w:id="7"/>
    </w:p>
    <w:p w14:paraId="19F77ED9">
      <w:pPr>
        <w:widowControl/>
        <w:spacing w:line="408"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为响应党中央、国务院关于治理政府采购领域商业贿赂行为的号召，我公司在此庄严承诺：</w:t>
      </w:r>
    </w:p>
    <w:p w14:paraId="164C25C7">
      <w:pPr>
        <w:widowControl/>
        <w:spacing w:line="408"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1.在参与政府采购活动中遵纪守法、诚信经营、公平竞标。</w:t>
      </w:r>
    </w:p>
    <w:p w14:paraId="1B4FF82C">
      <w:pPr>
        <w:widowControl/>
        <w:spacing w:line="408"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2.不向政府采购人、采购代理机构和政府采购评审专家进行任何形式的商业贿赂以谋取交易机会。</w:t>
      </w:r>
    </w:p>
    <w:p w14:paraId="144E4787">
      <w:pPr>
        <w:widowControl/>
        <w:spacing w:line="408"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3.不向政府采购代理机构和采购人提供虚假资质文件或采用虚假应标方式参与政府采购市场竞争并谋取中标、成交。</w:t>
      </w:r>
    </w:p>
    <w:p w14:paraId="4DCC93DF">
      <w:pPr>
        <w:widowControl/>
        <w:spacing w:line="408"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4.不采取“围标、陪标”等商业欺诈手段获得政府采购定单。</w:t>
      </w:r>
    </w:p>
    <w:p w14:paraId="5F0252F9">
      <w:pPr>
        <w:widowControl/>
        <w:spacing w:line="408"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5.不采取不正当手段诋毁、排挤其他供应商。</w:t>
      </w:r>
    </w:p>
    <w:p w14:paraId="4D66DD3C">
      <w:pPr>
        <w:widowControl/>
        <w:spacing w:line="408"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6.不再提供商品和服务时“偷梁换柱、以次充好”损害采购人的合法权益。</w:t>
      </w:r>
    </w:p>
    <w:p w14:paraId="741DAD91">
      <w:pPr>
        <w:widowControl/>
        <w:spacing w:line="408"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7.不与采购人、采购代理机构政府采购评审专家或其它供应商恶意串通，进行质疑和投诉，维护政府采购市场秩序。</w:t>
      </w:r>
    </w:p>
    <w:p w14:paraId="48D95BA8">
      <w:pPr>
        <w:widowControl/>
        <w:spacing w:line="408"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8.尊重和接受政府采购监督管理部门的监督和政府采购代理机构招标采购要求，承担因违约行为给采购人造成的损失。</w:t>
      </w:r>
    </w:p>
    <w:p w14:paraId="2D7CAAF1">
      <w:pPr>
        <w:widowControl/>
        <w:spacing w:line="408"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9.不发生其他有悖于政府采购公开、公平、公正和诚信原则的行为。</w:t>
      </w:r>
      <w:r>
        <w:rPr>
          <w:rFonts w:hint="eastAsia" w:ascii="仿宋" w:hAnsi="仿宋" w:eastAsia="仿宋" w:cs="仿宋"/>
          <w:color w:val="auto"/>
          <w:sz w:val="24"/>
          <w:szCs w:val="24"/>
          <w:highlight w:val="none"/>
        </w:rPr>
        <w:br w:type="textWrapping"/>
      </w:r>
    </w:p>
    <w:p w14:paraId="7F712EDC">
      <w:pPr>
        <w:widowControl/>
        <w:spacing w:line="408" w:lineRule="auto"/>
        <w:ind w:left="239" w:leftChars="114"/>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承诺单位：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（盖章）</w:t>
      </w:r>
    </w:p>
    <w:p w14:paraId="6BDA0D60">
      <w:pPr>
        <w:widowControl/>
        <w:spacing w:line="408" w:lineRule="auto"/>
        <w:ind w:left="239" w:leftChars="114"/>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法定代表人或被授权人：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w:t>
      </w:r>
      <w:r>
        <w:rPr>
          <w:rFonts w:hint="eastAsia" w:ascii="仿宋" w:hAnsi="仿宋" w:eastAsia="仿宋" w:cs="仿宋"/>
          <w:color w:val="auto"/>
          <w:sz w:val="24"/>
          <w:szCs w:val="24"/>
          <w:highlight w:val="none"/>
          <w:lang w:eastAsia="zh-CN"/>
        </w:rPr>
        <w:t>或盖章</w:t>
      </w:r>
      <w:r>
        <w:rPr>
          <w:rFonts w:hint="eastAsia" w:ascii="仿宋" w:hAnsi="仿宋" w:eastAsia="仿宋" w:cs="仿宋"/>
          <w:color w:val="auto"/>
          <w:sz w:val="24"/>
          <w:szCs w:val="24"/>
          <w:highlight w:val="none"/>
        </w:rPr>
        <w:t>）</w:t>
      </w:r>
    </w:p>
    <w:p w14:paraId="488EEA9D">
      <w:pPr>
        <w:widowControl/>
        <w:spacing w:line="408" w:lineRule="auto"/>
        <w:ind w:left="239" w:leftChars="114"/>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地</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址：</w:t>
      </w:r>
      <w:r>
        <w:rPr>
          <w:rFonts w:hint="eastAsia" w:ascii="仿宋" w:hAnsi="仿宋" w:eastAsia="仿宋" w:cs="仿宋"/>
          <w:color w:val="auto"/>
          <w:sz w:val="24"/>
          <w:szCs w:val="24"/>
          <w:highlight w:val="none"/>
          <w:u w:val="single"/>
          <w:lang w:val="en-US" w:eastAsia="zh-CN"/>
        </w:rPr>
        <w:t xml:space="preserve">                          </w:t>
      </w:r>
    </w:p>
    <w:p w14:paraId="40D7C163">
      <w:pPr>
        <w:widowControl/>
        <w:spacing w:line="408" w:lineRule="auto"/>
        <w:ind w:left="239" w:leftChars="114"/>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邮</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编：</w:t>
      </w:r>
      <w:r>
        <w:rPr>
          <w:rFonts w:hint="eastAsia" w:ascii="仿宋" w:hAnsi="仿宋" w:eastAsia="仿宋" w:cs="仿宋"/>
          <w:color w:val="auto"/>
          <w:sz w:val="24"/>
          <w:szCs w:val="24"/>
          <w:highlight w:val="none"/>
          <w:u w:val="single"/>
        </w:rPr>
        <w:t xml:space="preserve">                         </w:t>
      </w:r>
    </w:p>
    <w:p w14:paraId="60F4F7A7">
      <w:pPr>
        <w:widowControl/>
        <w:spacing w:line="408" w:lineRule="auto"/>
        <w:ind w:left="239" w:leftChars="114"/>
        <w:jc w:val="left"/>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电</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话：</w:t>
      </w:r>
      <w:r>
        <w:rPr>
          <w:rFonts w:hint="eastAsia" w:ascii="仿宋" w:hAnsi="仿宋" w:eastAsia="仿宋" w:cs="仿宋"/>
          <w:color w:val="auto"/>
          <w:sz w:val="24"/>
          <w:szCs w:val="24"/>
          <w:highlight w:val="none"/>
          <w:u w:val="single"/>
          <w:lang w:val="en-US" w:eastAsia="zh-CN"/>
        </w:rPr>
        <w:t xml:space="preserve">                         </w:t>
      </w:r>
    </w:p>
    <w:p w14:paraId="2CC87FDE">
      <w:pPr>
        <w:widowControl/>
        <w:spacing w:line="408" w:lineRule="auto"/>
        <w:ind w:firstLine="240" w:firstLineChars="100"/>
        <w:jc w:val="left"/>
        <w:rPr>
          <w:rFonts w:hint="eastAsia" w:ascii="仿宋" w:hAnsi="仿宋" w:eastAsia="仿宋" w:cs="仿宋"/>
          <w:color w:val="auto"/>
          <w:sz w:val="24"/>
          <w:szCs w:val="24"/>
          <w:highlight w:val="none"/>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15657F6B">
      <w:pPr>
        <w:jc w:val="center"/>
        <w:outlineLvl w:val="2"/>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en-US" w:eastAsia="zh-CN"/>
        </w:rPr>
        <w:t>5.2</w:t>
      </w:r>
      <w:r>
        <w:rPr>
          <w:rFonts w:hint="eastAsia" w:ascii="仿宋" w:hAnsi="仿宋" w:eastAsia="仿宋" w:cs="仿宋"/>
          <w:b/>
          <w:color w:val="auto"/>
          <w:sz w:val="24"/>
          <w:szCs w:val="24"/>
          <w:highlight w:val="none"/>
          <w:lang w:val="zh-CN"/>
        </w:rPr>
        <w:t>企业关系关联承诺书</w:t>
      </w:r>
    </w:p>
    <w:p w14:paraId="37CB17E4">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一、我单位在本项目</w:t>
      </w:r>
      <w:r>
        <w:rPr>
          <w:rFonts w:hint="eastAsia" w:ascii="仿宋" w:hAnsi="仿宋" w:eastAsia="仿宋" w:cs="仿宋"/>
          <w:color w:val="auto"/>
          <w:sz w:val="24"/>
          <w:szCs w:val="24"/>
          <w:highlight w:val="none"/>
          <w:lang w:eastAsia="zh-CN"/>
        </w:rPr>
        <w:t>谈判</w:t>
      </w:r>
      <w:r>
        <w:rPr>
          <w:rFonts w:hint="eastAsia" w:ascii="仿宋" w:hAnsi="仿宋" w:eastAsia="仿宋" w:cs="仿宋"/>
          <w:color w:val="auto"/>
          <w:sz w:val="24"/>
          <w:szCs w:val="24"/>
          <w:highlight w:val="none"/>
        </w:rPr>
        <w:t>中</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填“存在”或“不存在”）与其它供应商负责人为同一人，或有控股、管理等关联关系。</w:t>
      </w:r>
    </w:p>
    <w:p w14:paraId="0B0ADD13">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（一）管理关系说明：</w:t>
      </w:r>
    </w:p>
    <w:p w14:paraId="31545958">
      <w:pPr>
        <w:autoSpaceDE w:val="0"/>
        <w:autoSpaceDN w:val="0"/>
        <w:adjustRightInd w:val="0"/>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我单位管理的具有独立法人的下属单位：(没有填“无”)。</w:t>
      </w:r>
    </w:p>
    <w:p w14:paraId="7698F765">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我单位的上级管理单位  (没有填“无”)。</w:t>
      </w:r>
    </w:p>
    <w:p w14:paraId="1EDCD3AB">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（二）股权关系说明：</w:t>
      </w:r>
    </w:p>
    <w:p w14:paraId="44FA929C">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我单位控股的单位(没有填“无”) 。</w:t>
      </w:r>
    </w:p>
    <w:p w14:paraId="010B60D1">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我单位(填“有”或“没有”)被</w:t>
      </w:r>
      <w:r>
        <w:rPr>
          <w:rFonts w:hint="eastAsia" w:ascii="仿宋" w:hAnsi="仿宋" w:eastAsia="仿宋" w:cs="仿宋"/>
          <w:color w:val="auto"/>
          <w:sz w:val="24"/>
          <w:szCs w:val="24"/>
          <w:highlight w:val="none"/>
          <w:u w:val="single"/>
        </w:rPr>
        <w:t xml:space="preserve">     （有填写控股单位全称，没有填“/”）  </w:t>
      </w:r>
      <w:r>
        <w:rPr>
          <w:rFonts w:hint="eastAsia" w:ascii="仿宋" w:hAnsi="仿宋" w:eastAsia="仿宋" w:cs="仿宋"/>
          <w:color w:val="auto"/>
          <w:sz w:val="24"/>
          <w:szCs w:val="24"/>
          <w:highlight w:val="none"/>
        </w:rPr>
        <w:t>单位控股。</w:t>
      </w:r>
    </w:p>
    <w:p w14:paraId="0D9D5E3B">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二、我单位（填“有”或“没有”） 为本采购项目提供过整体设计、规范编制或者项目管理、监理、检测等服务的供应商。</w:t>
      </w:r>
    </w:p>
    <w:p w14:paraId="0503472E">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三、其他与本项目有关的利害关系说明(没有填“无”) 。</w:t>
      </w:r>
    </w:p>
    <w:p w14:paraId="300ABA51">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我单位承诺以上说明真实有效，无虚假内容或隐瞒。</w:t>
      </w:r>
    </w:p>
    <w:p w14:paraId="1F2CBD02">
      <w:pPr>
        <w:spacing w:line="500" w:lineRule="exact"/>
        <w:ind w:firstLine="240" w:firstLineChars="100"/>
        <w:rPr>
          <w:rFonts w:hint="eastAsia" w:ascii="仿宋" w:hAnsi="仿宋" w:eastAsia="仿宋" w:cs="仿宋"/>
          <w:color w:val="auto"/>
          <w:sz w:val="24"/>
          <w:szCs w:val="24"/>
          <w:highlight w:val="none"/>
        </w:rPr>
      </w:pPr>
    </w:p>
    <w:p w14:paraId="345D24C7">
      <w:pPr>
        <w:pStyle w:val="2"/>
        <w:rPr>
          <w:rFonts w:hint="eastAsia" w:ascii="仿宋" w:hAnsi="仿宋" w:eastAsia="仿宋" w:cs="仿宋"/>
          <w:color w:val="auto"/>
          <w:sz w:val="24"/>
          <w:szCs w:val="24"/>
          <w:highlight w:val="none"/>
        </w:rPr>
      </w:pPr>
    </w:p>
    <w:p w14:paraId="3D02FD29">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（盖单位公章）</w:t>
      </w:r>
    </w:p>
    <w:p w14:paraId="70545252">
      <w:pPr>
        <w:pStyle w:val="5"/>
        <w:ind w:firstLine="3968" w:firstLineChars="1600"/>
        <w:jc w:val="both"/>
        <w:outlineLvl w:val="1"/>
        <w:rPr>
          <w:rFonts w:hint="eastAsia" w:ascii="仿宋" w:hAnsi="仿宋" w:eastAsia="仿宋" w:cs="仿宋"/>
          <w:color w:val="auto"/>
          <w:spacing w:val="4"/>
          <w:sz w:val="24"/>
          <w:szCs w:val="24"/>
          <w:highlight w:val="none"/>
        </w:rPr>
      </w:pPr>
    </w:p>
    <w:p w14:paraId="3AB5C6ED">
      <w:pPr>
        <w:pStyle w:val="5"/>
        <w:jc w:val="both"/>
        <w:outlineLvl w:val="1"/>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法定代表人或被授权人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5498A7F5">
      <w:pPr>
        <w:widowControl/>
        <w:spacing w:line="408" w:lineRule="auto"/>
        <w:jc w:val="left"/>
        <w:rPr>
          <w:rFonts w:hint="eastAsia" w:ascii="仿宋" w:hAnsi="仿宋" w:eastAsia="仿宋" w:cs="仿宋"/>
          <w:color w:val="auto"/>
          <w:sz w:val="24"/>
          <w:szCs w:val="24"/>
          <w:highlight w:val="none"/>
        </w:rPr>
      </w:pPr>
    </w:p>
    <w:p w14:paraId="2FEBB9B0">
      <w:pPr>
        <w:widowControl/>
        <w:spacing w:line="408" w:lineRule="auto"/>
        <w:jc w:val="left"/>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EF71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kern w:val="2"/>
      <w:sz w:val="21"/>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2025-06-05T12:54:44Z</dcterms:created>
  <dc:creator>刘国兵</dc:creator>
  <cp:lastModifiedBy>李玉萍</cp:lastModifiedBy>
  <dcterms:modified xsi:type="dcterms:W3CDTF">2025-06-05T12:54:53Z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eyJoZGlkIjoiYTc2ZGZiNzZiNDVlOGViOWVmM2JhOTY0NGJkNjUyYzgiLCJ1c2VySWQiOiI0MDcwNDQ1MjgifQ==</vt:lpwstr>
  </property>
  <property fmtid="{D5CDD505-2E9C-101B-9397-08002B2CF9AE}" pid="4" name="ICV">
    <vt:lpwstr>ED1048F63354469792E4AEE39AA9E100_12</vt:lpwstr>
  </property>
</Properties>
</file>