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版本号：HTZB-CK-202501620250811002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多媒体设备采购项目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HTZB-CK-2025016</w:t>
      </w:r>
      <w:r>
        <w:br/>
      </w:r>
      <w:r>
        <w:br/>
      </w:r>
      <w:r>
        <w:br/>
      </w:r>
    </w:p>
    <w:p>
      <w:pPr>
        <w:pStyle w:val="null3"/>
        <w:jc w:val="center"/>
        <w:outlineLvl w:val="2"/>
      </w:pPr>
      <w:r>
        <w:rPr>
          <w:rFonts w:ascii="仿宋_GB2312" w:hAnsi="仿宋_GB2312" w:cs="仿宋_GB2312" w:eastAsia="仿宋_GB2312"/>
          <w:sz w:val="28"/>
          <w:b/>
        </w:rPr>
        <w:t>西安市长安区实验小学</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西安市长安区实验小学</w:t>
      </w:r>
      <w:r>
        <w:rPr>
          <w:rFonts w:ascii="仿宋_GB2312" w:hAnsi="仿宋_GB2312" w:cs="仿宋_GB2312" w:eastAsia="仿宋_GB2312"/>
        </w:rPr>
        <w:t>委托，拟对</w:t>
      </w:r>
      <w:r>
        <w:rPr>
          <w:rFonts w:ascii="仿宋_GB2312" w:hAnsi="仿宋_GB2312" w:cs="仿宋_GB2312" w:eastAsia="仿宋_GB2312"/>
        </w:rPr>
        <w:t>多媒体设备采购项目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HTZB-CK-2025016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多媒体设备采购项目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西安市长安区实验小学多媒体设备采购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采购包1（多媒体设备采购项目）：属于专门面向小微企业采购。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开标的，须出具法人身份证，并与营业执照上信息一致。法定代表人授权代表参加开标的，须出具法定代表人授权书及授权代表身份证、授权代表本单位证明（开标前的个人养老保险缴纳证明）。 法人的分支机构参与开标时，除提供《法定代表人授权委托书》外，还须同时提供法人给分支机构出具的授权书。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西安市长安区实验小学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长安区韦曲街道育新巷5号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西安市长安区实验小学经办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13379269707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陕西省西安市碑林区陕西省西安市碑林区南二环西段21号华融国际11703室3号工位</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田蔓宇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西安市长安区实验小学</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西安市长安区实验小学</w:t>
      </w:r>
      <w:r>
        <w:rPr>
          <w:rFonts w:ascii="仿宋_GB2312" w:hAnsi="仿宋_GB2312" w:cs="仿宋_GB2312" w:eastAsia="仿宋_GB2312"/>
        </w:rPr>
        <w:t>负责解释。除上述招标文件内容，其他内容由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西安市长安区实验小学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质保期三年，质保期内出现质量问题予以免费维修或调换</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联系人：田蔓宇</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西安市长安区实验小学多媒体设备采购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884,000.00</w:t>
      </w:r>
    </w:p>
    <w:p>
      <w:pPr>
        <w:pStyle w:val="null3"/>
      </w:pPr>
      <w:r>
        <w:rPr>
          <w:rFonts w:ascii="仿宋_GB2312" w:hAnsi="仿宋_GB2312" w:cs="仿宋_GB2312" w:eastAsia="仿宋_GB2312"/>
        </w:rPr>
        <w:t>采购包最高限价（元）: 884,000.00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多媒体设备采购</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884,000.00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标的名称：多媒体设备采购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89"/>
              <w:gridCol w:w="110"/>
              <w:gridCol w:w="1874"/>
              <w:gridCol w:w="245"/>
              <w:gridCol w:w="224"/>
            </w:tblGrid>
            <w:tr>
              <w:tc>
                <w:tcPr>
                  <w:tcW w:type="dxa" w:w="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1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技术要求</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AI多摄多媒体终端</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整体设计</w:t>
                  </w:r>
                  <w:r>
                    <w:br/>
                  </w:r>
                  <w:r>
                    <w:rPr>
                      <w:rFonts w:ascii="仿宋_GB2312" w:hAnsi="仿宋_GB2312" w:cs="仿宋_GB2312" w:eastAsia="仿宋_GB2312"/>
                      <w:sz w:val="22"/>
                      <w:color w:val="000000"/>
                    </w:rPr>
                    <w:t>1、整机采用全金属外壳，整机背板采用金属材质。</w:t>
                  </w:r>
                  <w:r>
                    <w:br/>
                  </w:r>
                  <w:r>
                    <w:rPr>
                      <w:rFonts w:ascii="仿宋_GB2312" w:hAnsi="仿宋_GB2312" w:cs="仿宋_GB2312" w:eastAsia="仿宋_GB2312"/>
                      <w:sz w:val="22"/>
                      <w:color w:val="000000"/>
                    </w:rPr>
                    <w:t>2、整机屏幕采用86英寸液晶显示器，整机采用超高清LED液晶显示屏，显示比例16:9，分辨率3840×2160。</w:t>
                  </w:r>
                  <w:r>
                    <w:br/>
                  </w:r>
                  <w:r>
                    <w:rPr>
                      <w:rFonts w:ascii="仿宋_GB2312" w:hAnsi="仿宋_GB2312" w:cs="仿宋_GB2312" w:eastAsia="仿宋_GB2312"/>
                      <w:sz w:val="22"/>
                      <w:color w:val="000000"/>
                    </w:rPr>
                    <w:t>3、整机屏幕边缘采用金属圆角包边防护，整机背板采用金属材质，有效屏蔽内部电路器件辐射；防潮耐盐雾蚀锈，适应多种教学环境。</w:t>
                  </w:r>
                  <w:r>
                    <w:br/>
                  </w:r>
                  <w:r>
                    <w:rPr>
                      <w:rFonts w:ascii="仿宋_GB2312" w:hAnsi="仿宋_GB2312" w:cs="仿宋_GB2312" w:eastAsia="仿宋_GB2312"/>
                      <w:sz w:val="22"/>
                      <w:color w:val="000000"/>
                    </w:rPr>
                    <w:t>4、外部无任何可见内部功能模块连接线。</w:t>
                  </w:r>
                  <w:r>
                    <w:br/>
                  </w:r>
                  <w:r>
                    <w:rPr>
                      <w:rFonts w:ascii="仿宋_GB2312" w:hAnsi="仿宋_GB2312" w:cs="仿宋_GB2312" w:eastAsia="仿宋_GB2312"/>
                      <w:sz w:val="22"/>
                      <w:color w:val="000000"/>
                    </w:rPr>
                    <w:t>5、侧置输入接口具备不少于1路HDMI、1路RS232、1路USB接口；侧置输出接口具备1路音频输出、1路触控USB输出；前置输入接口具备3路USB接口（包含1路Type-C、2路USB）。</w:t>
                  </w:r>
                  <w:r>
                    <w:br/>
                  </w:r>
                  <w:r>
                    <w:rPr>
                      <w:rFonts w:ascii="仿宋_GB2312" w:hAnsi="仿宋_GB2312" w:cs="仿宋_GB2312" w:eastAsia="仿宋_GB2312"/>
                      <w:sz w:val="22"/>
                      <w:color w:val="000000"/>
                    </w:rPr>
                    <w:t>▲6、整机嵌入式系统版本≥Android 14，主频≥1.8GHz。</w:t>
                  </w:r>
                  <w:r>
                    <w:br/>
                  </w:r>
                  <w:r>
                    <w:rPr>
                      <w:rFonts w:ascii="仿宋_GB2312" w:hAnsi="仿宋_GB2312" w:cs="仿宋_GB2312" w:eastAsia="仿宋_GB2312"/>
                      <w:sz w:val="22"/>
                      <w:color w:val="000000"/>
                    </w:rPr>
                    <w:t>▲7、整机嵌入式芯片内置不低于1TOPS AI算力，可用于AI图像、音频处理。</w:t>
                  </w:r>
                  <w:r>
                    <w:br/>
                  </w:r>
                  <w:r>
                    <w:rPr>
                      <w:rFonts w:ascii="仿宋_GB2312" w:hAnsi="仿宋_GB2312" w:cs="仿宋_GB2312" w:eastAsia="仿宋_GB2312"/>
                      <w:sz w:val="22"/>
                      <w:color w:val="000000"/>
                    </w:rPr>
                    <w:t>8、支持Windows系统和Android系统中进行40点或以上触控。</w:t>
                  </w:r>
                  <w:r>
                    <w:br/>
                  </w:r>
                  <w:r>
                    <w:rPr>
                      <w:rFonts w:ascii="仿宋_GB2312" w:hAnsi="仿宋_GB2312" w:cs="仿宋_GB2312" w:eastAsia="仿宋_GB2312"/>
                      <w:sz w:val="22"/>
                      <w:color w:val="000000"/>
                    </w:rPr>
                    <w:t>9、从内部Android通道切换到内部PC通道后，触摸框在1s内达到可触控状态。从内部PC通道切换到外部通道后，触摸框在3s内达到可触控状态。</w:t>
                  </w:r>
                  <w:r>
                    <w:br/>
                  </w:r>
                  <w:r>
                    <w:rPr>
                      <w:rFonts w:ascii="仿宋_GB2312" w:hAnsi="仿宋_GB2312" w:cs="仿宋_GB2312" w:eastAsia="仿宋_GB2312"/>
                      <w:sz w:val="22"/>
                      <w:color w:val="000000"/>
                    </w:rPr>
                    <w:t>10、前置USB接口支持Android系统、Windows系统读取外接移动存储设备。</w:t>
                  </w:r>
                  <w:r>
                    <w:br/>
                  </w:r>
                  <w:r>
                    <w:rPr>
                      <w:rFonts w:ascii="仿宋_GB2312" w:hAnsi="仿宋_GB2312" w:cs="仿宋_GB2312" w:eastAsia="仿宋_GB2312"/>
                      <w:sz w:val="22"/>
                      <w:color w:val="000000"/>
                    </w:rPr>
                    <w:t>11、整机能感应并自动调节屏幕亮度来达到在不同光照环境下的不同亮度显示效果，此功能可自行开启或关闭。</w:t>
                  </w:r>
                  <w:r>
                    <w:br/>
                  </w:r>
                  <w:r>
                    <w:rPr>
                      <w:rFonts w:ascii="仿宋_GB2312" w:hAnsi="仿宋_GB2312" w:cs="仿宋_GB2312" w:eastAsia="仿宋_GB2312"/>
                      <w:sz w:val="22"/>
                      <w:color w:val="000000"/>
                    </w:rPr>
                    <w:t>▲12、整机内置2.2声道扬声器，位于设备上边框，顶置朝前发声，前朝向10W高音扬声器2个，上朝向20W中低音扬声器2个，额定总功率60W。</w:t>
                  </w:r>
                  <w:r>
                    <w:br/>
                  </w:r>
                  <w:r>
                    <w:rPr>
                      <w:rFonts w:ascii="仿宋_GB2312" w:hAnsi="仿宋_GB2312" w:cs="仿宋_GB2312" w:eastAsia="仿宋_GB2312"/>
                      <w:sz w:val="22"/>
                      <w:color w:val="000000"/>
                    </w:rPr>
                    <w:t>▲13、整机内置双WiFi6无线网卡（不接受外接），在Android和Windows系统下，可实现Wi-Fi无线上网连接、AP无线热点发射。</w:t>
                  </w:r>
                  <w:r>
                    <w:br/>
                  </w:r>
                  <w:r>
                    <w:rPr>
                      <w:rFonts w:ascii="仿宋_GB2312" w:hAnsi="仿宋_GB2312" w:cs="仿宋_GB2312" w:eastAsia="仿宋_GB2312"/>
                      <w:sz w:val="22"/>
                      <w:color w:val="000000"/>
                    </w:rPr>
                    <w:t>14、整机可选择高级音效设置，支持在左右声道平衡显示范围中进行更改；中低频段显示调节范围125Hz～1KHz，高频段显示调节范围 2KHz～16KHz，分贝显示-12dB～12dB 调节范围。</w:t>
                  </w:r>
                  <w:r>
                    <w:br/>
                  </w:r>
                  <w:r>
                    <w:rPr>
                      <w:rFonts w:ascii="仿宋_GB2312" w:hAnsi="仿宋_GB2312" w:cs="仿宋_GB2312" w:eastAsia="仿宋_GB2312"/>
                      <w:sz w:val="22"/>
                      <w:color w:val="000000"/>
                    </w:rPr>
                    <w:t xml:space="preserve">15、整机内置非独立外扩展的8阵列麦克风，拾音角度≥180°，可用于对教室环境音频进行采集，拾音距离≥12m。 </w:t>
                  </w:r>
                  <w:r>
                    <w:br/>
                  </w:r>
                  <w:r>
                    <w:rPr>
                      <w:rFonts w:ascii="仿宋_GB2312" w:hAnsi="仿宋_GB2312" w:cs="仿宋_GB2312" w:eastAsia="仿宋_GB2312"/>
                      <w:sz w:val="22"/>
                      <w:color w:val="000000"/>
                    </w:rPr>
                    <w:t>16、整机内置扬声器采用缝隙发声技术，喇叭采用槽式开口设计，不大于5.8mm。</w:t>
                  </w:r>
                  <w:r>
                    <w:br/>
                  </w:r>
                  <w:r>
                    <w:rPr>
                      <w:rFonts w:ascii="仿宋_GB2312" w:hAnsi="仿宋_GB2312" w:cs="仿宋_GB2312" w:eastAsia="仿宋_GB2312"/>
                      <w:sz w:val="22"/>
                      <w:color w:val="000000"/>
                    </w:rPr>
                    <w:t>▲17、整机上边框内置非独立式摄像头，</w:t>
                  </w:r>
                  <w:r>
                    <w:rPr>
                      <w:rFonts w:ascii="仿宋_GB2312" w:hAnsi="仿宋_GB2312" w:cs="仿宋_GB2312" w:eastAsia="仿宋_GB2312"/>
                      <w:sz w:val="21"/>
                      <w:color w:val="000000"/>
                    </w:rPr>
                    <w:t>摄像头数量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▲18、整机内置的阵列麦支持在无任何外部设备的情况下，实时录制用户朗读内容，识别用户声纹并进行统一身份登录操作。</w:t>
                  </w:r>
                </w:p>
                <w:p>
                  <w:pPr>
                    <w:pStyle w:val="null3"/>
                    <w:jc w:val="left"/>
                  </w:pPr>
                  <w:r>
                    <w:rPr>
                      <w:rFonts w:ascii="仿宋_GB2312" w:hAnsi="仿宋_GB2312" w:cs="仿宋_GB2312" w:eastAsia="仿宋_GB2312"/>
                      <w:sz w:val="22"/>
                      <w:color w:val="000000"/>
                    </w:rPr>
                    <w:t>▲19、整机侧边栏内置自习工具，通过整机麦克风内置AI音频检测算法监测教室中学生音量大小，当学生音量大于阈值时，屏幕自动弹窗提醒进行自习纪律干预。</w:t>
                  </w:r>
                  <w:r>
                    <w:br/>
                  </w:r>
                  <w:r>
                    <w:rPr>
                      <w:rFonts w:ascii="仿宋_GB2312" w:hAnsi="仿宋_GB2312" w:cs="仿宋_GB2312" w:eastAsia="仿宋_GB2312"/>
                      <w:sz w:val="22"/>
                      <w:color w:val="000000"/>
                    </w:rPr>
                    <w:t>20、电脑模块采用按压式卡扣设计，便于维护与保养；电脑处理器：Intel i5及以上；内存：8GB DDR4笔记本内存或以上配置；硬盘：256GB或以上SSD固态硬盘。</w:t>
                  </w:r>
                  <w:r>
                    <w:br/>
                  </w:r>
                  <w:r>
                    <w:rPr>
                      <w:rFonts w:ascii="仿宋_GB2312" w:hAnsi="仿宋_GB2312" w:cs="仿宋_GB2312" w:eastAsia="仿宋_GB2312"/>
                      <w:sz w:val="22"/>
                      <w:color w:val="000000"/>
                    </w:rPr>
                    <w:t>二、白板软件</w:t>
                  </w:r>
                  <w:r>
                    <w:br/>
                  </w:r>
                  <w:r>
                    <w:rPr>
                      <w:rFonts w:ascii="仿宋_GB2312" w:hAnsi="仿宋_GB2312" w:cs="仿宋_GB2312" w:eastAsia="仿宋_GB2312"/>
                      <w:sz w:val="22"/>
                      <w:color w:val="000000"/>
                    </w:rPr>
                    <w:t xml:space="preserve">1、支持老师个人账号注册登录使用，也可通过 USB key 进行身份快速识别登录。 </w:t>
                  </w:r>
                  <w:r>
                    <w:br/>
                  </w:r>
                  <w:r>
                    <w:rPr>
                      <w:rFonts w:ascii="仿宋_GB2312" w:hAnsi="仿宋_GB2312" w:cs="仿宋_GB2312" w:eastAsia="仿宋_GB2312"/>
                      <w:sz w:val="22"/>
                      <w:color w:val="000000"/>
                    </w:rPr>
                    <w:t xml:space="preserve">2、支持课件云存储，无需使用 U 盘等存储设备，老师只需联网登录即可获取云课件。 </w:t>
                  </w:r>
                  <w:r>
                    <w:br/>
                  </w:r>
                  <w:r>
                    <w:rPr>
                      <w:rFonts w:ascii="仿宋_GB2312" w:hAnsi="仿宋_GB2312" w:cs="仿宋_GB2312" w:eastAsia="仿宋_GB2312"/>
                      <w:sz w:val="22"/>
                      <w:color w:val="000000"/>
                    </w:rPr>
                    <w:t xml:space="preserve">3、思维导图：提供思维导图、鱼骨图及组织结构图编辑功能，可轻松增删或拖拽编辑内容节点，并支持在节点上插入图片、音频、视频、 网页链接、课件页面链接。支持思维导 图逐级、逐个节点展开，并可任意缩放，满足不同演示需求。 </w:t>
                  </w:r>
                  <w:r>
                    <w:br/>
                  </w:r>
                  <w:r>
                    <w:rPr>
                      <w:rFonts w:ascii="仿宋_GB2312" w:hAnsi="仿宋_GB2312" w:cs="仿宋_GB2312" w:eastAsia="仿宋_GB2312"/>
                      <w:sz w:val="22"/>
                      <w:color w:val="000000"/>
                    </w:rPr>
                    <w:t xml:space="preserve">4、汉字工具：支持在田字格上书写汉字并自动识别为印刷体，可展示该汉字的读音、笔画顺序、笔画数量等。支持用户反馈汉字错误， 保证字库正确性。支持在拼音格中输入拼音字母，可展示该字母的标准四声读音以及笔画。 </w:t>
                  </w:r>
                  <w:r>
                    <w:br/>
                  </w:r>
                  <w:r>
                    <w:rPr>
                      <w:rFonts w:ascii="仿宋_GB2312" w:hAnsi="仿宋_GB2312" w:cs="仿宋_GB2312" w:eastAsia="仿宋_GB2312"/>
                      <w:sz w:val="22"/>
                      <w:color w:val="000000"/>
                    </w:rPr>
                    <w:t>5、古诗词资源： 提供覆盖小学、初中、高中的古诗词、古文资源，包含原文、翻译、背景介绍、作者介绍、朗诵音频等。支持用户根据年级、朝代、诗人等进行分类查找，也可直接搜索诗词、古文名称或作者名查找。提供不少于9种古诗词专用背景模板，老师可贴合古诗词意境选择合适背景 进行教学。每篇古诗词、古文均提供原文及翻译、背景介绍、作者介绍等，同时支持一键跳转打开网页，展示对应的背景或作者介绍。支持老师备课时对原文进行注释、标重点等操作，方便老师讲解重点字词。提供原文朗读功能，全部诗词、古文均配备专业朗读配音，且支持老师在备课时对朗读音频进行打点操作，上课时可播放提前选择好的片段。</w:t>
                  </w:r>
                  <w:r>
                    <w:br/>
                  </w:r>
                  <w:r>
                    <w:rPr>
                      <w:rFonts w:ascii="仿宋_GB2312" w:hAnsi="仿宋_GB2312" w:cs="仿宋_GB2312" w:eastAsia="仿宋_GB2312"/>
                      <w:sz w:val="22"/>
                      <w:color w:val="000000"/>
                    </w:rPr>
                    <w:t>6、数学工具</w:t>
                  </w:r>
                  <w:r>
                    <w:br/>
                  </w:r>
                  <w:r>
                    <w:rPr>
                      <w:rFonts w:ascii="仿宋_GB2312" w:hAnsi="仿宋_GB2312" w:cs="仿宋_GB2312" w:eastAsia="仿宋_GB2312"/>
                      <w:sz w:val="22"/>
                      <w:color w:val="000000"/>
                    </w:rPr>
                    <w:t>1）立体几何工具：可自由绘制长方体、立方体、圆柱体、圆锥等立体几何图形。任意调节几何体的大小尺寸，支持几何图形按比例放大缩小和通过单独调整长宽高（半径/高）改变几何体大小。</w:t>
                  </w:r>
                  <w:r>
                    <w:br/>
                  </w:r>
                  <w:r>
                    <w:rPr>
                      <w:rFonts w:ascii="仿宋_GB2312" w:hAnsi="仿宋_GB2312" w:cs="仿宋_GB2312" w:eastAsia="仿宋_GB2312"/>
                      <w:sz w:val="22"/>
                      <w:color w:val="000000"/>
                    </w:rPr>
                    <w:t>2）支持为长方体、圆柱体、圆锥等几何体的各面分别填涂颜色，并且可通过360°旋转观察涂色面与未涂色面；几何体支持平面展开，预置长方体、立方体“141、132、222、33”型展开方式，展开后可对涂色面进行查看，有助于学生的空间想象。</w:t>
                  </w:r>
                  <w:r>
                    <w:br/>
                  </w:r>
                  <w:r>
                    <w:rPr>
                      <w:rFonts w:ascii="仿宋_GB2312" w:hAnsi="仿宋_GB2312" w:cs="仿宋_GB2312" w:eastAsia="仿宋_GB2312"/>
                      <w:sz w:val="22"/>
                      <w:color w:val="000000"/>
                    </w:rPr>
                    <w:t>3）具备几何体智能吸附功能：同类几何体相互靠近时，可智能识别吸附。</w:t>
                  </w:r>
                  <w:r>
                    <w:br/>
                  </w:r>
                  <w:r>
                    <w:rPr>
                      <w:rFonts w:ascii="仿宋_GB2312" w:hAnsi="仿宋_GB2312" w:cs="仿宋_GB2312" w:eastAsia="仿宋_GB2312"/>
                      <w:sz w:val="22"/>
                      <w:color w:val="000000"/>
                    </w:rPr>
                    <w:t>7、地理工具</w:t>
                  </w:r>
                  <w:r>
                    <w:br/>
                  </w:r>
                  <w:r>
                    <w:rPr>
                      <w:rFonts w:ascii="仿宋_GB2312" w:hAnsi="仿宋_GB2312" w:cs="仿宋_GB2312" w:eastAsia="仿宋_GB2312"/>
                      <w:sz w:val="22"/>
                      <w:color w:val="000000"/>
                    </w:rPr>
                    <w:t>1）书写工具具备地图图示（如铁路、城墙、山峰、港口、机场等）笔迹，可直接进行图示标注</w:t>
                  </w:r>
                  <w:r>
                    <w:br/>
                  </w:r>
                  <w:r>
                    <w:rPr>
                      <w:rFonts w:ascii="仿宋_GB2312" w:hAnsi="仿宋_GB2312" w:cs="仿宋_GB2312" w:eastAsia="仿宋_GB2312"/>
                      <w:sz w:val="22"/>
                      <w:color w:val="000000"/>
                    </w:rPr>
                    <w:t>2）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包括名称、赤道直径、质量、自转周期、日心轨道周期、表面重力、温度等）和内部结构信息（地壳、地幔、外核、内核等），支持地球模型直接进行平面/立体转换，清晰展现地球表面的六大板块、降水分布、气温分布、气候分布、人口分布、表层洋流、陆地自然带、海平面等压线等内容，方便教学。</w:t>
                  </w:r>
                  <w:r>
                    <w:br/>
                  </w:r>
                  <w:r>
                    <w:rPr>
                      <w:rFonts w:ascii="仿宋_GB2312" w:hAnsi="仿宋_GB2312" w:cs="仿宋_GB2312" w:eastAsia="仿宋_GB2312"/>
                      <w:sz w:val="22"/>
                      <w:color w:val="000000"/>
                    </w:rPr>
                    <w:t xml:space="preserve">8、化学方程式编辑器：支持化学方程式快速编辑，当输入一个化学元素时，软件界面将自动显示出和该元素相关的多个常用化学反应方程式， 老师可直接选择使用。插入后的 化学方程式可重新编辑。 </w:t>
                  </w:r>
                  <w:r>
                    <w:br/>
                  </w:r>
                  <w:r>
                    <w:rPr>
                      <w:rFonts w:ascii="仿宋_GB2312" w:hAnsi="仿宋_GB2312" w:cs="仿宋_GB2312" w:eastAsia="仿宋_GB2312"/>
                      <w:sz w:val="22"/>
                      <w:color w:val="000000"/>
                    </w:rPr>
                    <w:t>9、多学科题库：提供不少于 30 万道试题供老师使用；涵盖小学、初中、高中，其中中学部分包含语文、数学、英语、物理、化学、生物、 政治、历史、地理等 9 大学科 题库总知识点不少于 9000 个，除选择、填空、判断等基本题型外，还包含古诗词赏析、完形填空、写作、阅读 理解、材料辨析、实验探究、语言表达等可批量选择多题并以交互式试题卡的形式插入到白板中。试题卡包含题干、答案和解析，并可一键实时展开、收起答案和解析。</w:t>
                  </w:r>
                  <w:r>
                    <w:br/>
                  </w:r>
                  <w:r>
                    <w:rPr>
                      <w:rFonts w:ascii="仿宋_GB2312" w:hAnsi="仿宋_GB2312" w:cs="仿宋_GB2312" w:eastAsia="仿宋_GB2312"/>
                      <w:sz w:val="22"/>
                      <w:color w:val="000000"/>
                    </w:rPr>
                    <w:t>三、设备管理</w:t>
                  </w:r>
                  <w:r>
                    <w:br/>
                  </w:r>
                  <w:r>
                    <w:rPr>
                      <w:rFonts w:ascii="仿宋_GB2312" w:hAnsi="仿宋_GB2312" w:cs="仿宋_GB2312" w:eastAsia="仿宋_GB2312"/>
                      <w:sz w:val="22"/>
                      <w:color w:val="000000"/>
                    </w:rPr>
                    <w:t>（一）、电教工作台</w:t>
                  </w:r>
                  <w:r>
                    <w:br/>
                  </w:r>
                  <w:r>
                    <w:rPr>
                      <w:rFonts w:ascii="仿宋_GB2312" w:hAnsi="仿宋_GB2312" w:cs="仿宋_GB2312" w:eastAsia="仿宋_GB2312"/>
                      <w:sz w:val="22"/>
                      <w:color w:val="000000"/>
                    </w:rPr>
                    <w:t>1、专属工作台：支持老师自行根据管理需要设置显隐组件，来定制专属工作台。</w:t>
                  </w:r>
                  <w:r>
                    <w:br/>
                  </w:r>
                  <w:r>
                    <w:rPr>
                      <w:rFonts w:ascii="仿宋_GB2312" w:hAnsi="仿宋_GB2312" w:cs="仿宋_GB2312" w:eastAsia="仿宋_GB2312"/>
                      <w:sz w:val="22"/>
                      <w:color w:val="000000"/>
                    </w:rPr>
                    <w:t>2、数据组件：支持通过设备总览组件快捷查看学校所有设备实时状态及达标情况，以掌握设备应用于教学过程的流畅状态；支持通过设备巡视组件实时了解教室和设备的情况，满足纪律监管、教研评课等场景；支持通过设备使用情况组件了解设备活跃分布及长时间未使用的设备情况，设置智能策略来达到减缓设备寿命衰减的目的；支持通过软件使用情况组件掌握学校教师常用的教学软件，快速拦截风险应用以保障教学顺利开展；支持通过老师使用情况了解教师对信息化设备的使用率，以辅助了解老师信息化水平；支持通过网站访问情况了解设备上使用的常用网址，并可快速设置黑名单来禁止设备上的违规访问行为。</w:t>
                  </w:r>
                  <w:r>
                    <w:br/>
                  </w:r>
                  <w:r>
                    <w:rPr>
                      <w:rFonts w:ascii="仿宋_GB2312" w:hAnsi="仿宋_GB2312" w:cs="仿宋_GB2312" w:eastAsia="仿宋_GB2312"/>
                      <w:sz w:val="22"/>
                      <w:color w:val="000000"/>
                    </w:rPr>
                    <w:t>（二）、设备巡视</w:t>
                  </w:r>
                  <w:r>
                    <w:br/>
                  </w:r>
                  <w:r>
                    <w:rPr>
                      <w:rFonts w:ascii="仿宋_GB2312" w:hAnsi="仿宋_GB2312" w:cs="仿宋_GB2312" w:eastAsia="仿宋_GB2312"/>
                      <w:sz w:val="22"/>
                      <w:color w:val="000000"/>
                    </w:rPr>
                    <w:t>1、设备巡视：支持同时最多查看9个教室的实时摄像头画面、设备屏幕画面；支持在一个显示界面同时查看单个教室内所有屏幕、所有摄像头的实时画面，以及所有麦克风的声音，其中摄像头画面可直接使用班班通自带摄像头；支持批量将学校已有网络摄像头导入系统内，同场地下的班班通设备会主动和网络摄像头建立连接，巡视时可调用网络摄像头查看教室实时画面；单台设备巡视时，支持远程发送文本消息、语音消息，支持记录备注、听课评价；支持巡视日志功能，可以回溯管理员的巡视记录。</w:t>
                  </w:r>
                  <w:r>
                    <w:br/>
                  </w:r>
                  <w:r>
                    <w:rPr>
                      <w:rFonts w:ascii="仿宋_GB2312" w:hAnsi="仿宋_GB2312" w:cs="仿宋_GB2312" w:eastAsia="仿宋_GB2312"/>
                      <w:sz w:val="22"/>
                      <w:color w:val="000000"/>
                    </w:rPr>
                    <w:t>2、个性化巡视：支持自定义巡视水印类型、水印内容及水印颜色等设置，设置水印后，巡视过程中的摄像头画面和设备屏幕画面都会增加水印信息；支持自定义过滤摄像头、麦克风。</w:t>
                  </w:r>
                  <w:r>
                    <w:br/>
                  </w:r>
                  <w:r>
                    <w:rPr>
                      <w:rFonts w:ascii="仿宋_GB2312" w:hAnsi="仿宋_GB2312" w:cs="仿宋_GB2312" w:eastAsia="仿宋_GB2312"/>
                      <w:sz w:val="22"/>
                      <w:color w:val="000000"/>
                    </w:rPr>
                    <w:t>▲3、手机巡视：支持通过移动端快捷访问设备所处班级的教室情况，并可针对设备做基础管控操作；支持管理者为老师分配可掌上看班的设备权限、支持老师在移动端申请而管理者审核的2种方式进行权限分配，所有权限调整均配备操作日志，便于出现问题后回溯原因；支持通过老师维度快速搜索查看其拥有的看班权限，支持通过设备维度快速了解拥有该班实时画面查看权限的老师列表，更方便管理。</w:t>
                  </w:r>
                  <w:r>
                    <w:br/>
                  </w:r>
                  <w:r>
                    <w:rPr>
                      <w:rFonts w:ascii="仿宋_GB2312" w:hAnsi="仿宋_GB2312" w:cs="仿宋_GB2312" w:eastAsia="仿宋_GB2312"/>
                      <w:sz w:val="22"/>
                      <w:color w:val="000000"/>
                    </w:rPr>
                    <w:t>（三）、设备安全</w:t>
                  </w:r>
                  <w:r>
                    <w:br/>
                  </w:r>
                  <w:r>
                    <w:rPr>
                      <w:rFonts w:ascii="仿宋_GB2312" w:hAnsi="仿宋_GB2312" w:cs="仿宋_GB2312" w:eastAsia="仿宋_GB2312"/>
                      <w:sz w:val="22"/>
                      <w:color w:val="000000"/>
                    </w:rPr>
                    <w:t>1、批量磁盘清理：支持远程批量清理设备磁盘；支持清理指定磁盘的指定文件夹；支持清理系统盘备份、缓存、日志等垃圾文件；支持迁移系统盘视频、图片、音乐、文档文件；支持格式化非系统盘磁盘。</w:t>
                  </w:r>
                  <w:r>
                    <w:br/>
                  </w:r>
                  <w:r>
                    <w:rPr>
                      <w:rFonts w:ascii="仿宋_GB2312" w:hAnsi="仿宋_GB2312" w:cs="仿宋_GB2312" w:eastAsia="仿宋_GB2312"/>
                      <w:sz w:val="22"/>
                      <w:color w:val="000000"/>
                    </w:rPr>
                    <w:t>2、冰点还原及穿透：支持远程向已冰冻的设备发送指令、安装软件，在设备正常关机时触发穿透动作，穿透完成后，设备即可使用已安装软件、执行已接收指令，且穿透过程中无需人为解冻</w:t>
                  </w:r>
                </w:p>
                <w:p>
                  <w:pPr>
                    <w:pStyle w:val="null3"/>
                    <w:jc w:val="left"/>
                  </w:pPr>
                  <w:r>
                    <w:rPr>
                      <w:rFonts w:ascii="仿宋_GB2312" w:hAnsi="仿宋_GB2312" w:cs="仿宋_GB2312" w:eastAsia="仿宋_GB2312"/>
                      <w:sz w:val="22"/>
                      <w:color w:val="000000"/>
                    </w:rPr>
                    <w:t>3、弹窗拦截：支持一键开启拦截能力；支持查看学校当前已上报的所有疑似风险窗口和上报次数，并支持拦截某个应用所有窗口、某个具体窗口；支持将某个应用、某个具体窗口加入白名单，不对软件进行拦截。</w:t>
                  </w:r>
                  <w:r>
                    <w:br/>
                  </w:r>
                  <w:r>
                    <w:rPr>
                      <w:rFonts w:ascii="仿宋_GB2312" w:hAnsi="仿宋_GB2312" w:cs="仿宋_GB2312" w:eastAsia="仿宋_GB2312"/>
                      <w:sz w:val="22"/>
                      <w:color w:val="000000"/>
                    </w:rPr>
                    <w:t>4、流量监管：支持查看校内当日班班通设备流量使用的具体情况、带宽利用率；支持对设备进行限速设置。</w:t>
                  </w:r>
                  <w:r>
                    <w:br/>
                  </w:r>
                  <w:r>
                    <w:rPr>
                      <w:rFonts w:ascii="仿宋_GB2312" w:hAnsi="仿宋_GB2312" w:cs="仿宋_GB2312" w:eastAsia="仿宋_GB2312"/>
                      <w:sz w:val="22"/>
                      <w:color w:val="000000"/>
                    </w:rPr>
                    <w:t>5、支持AI自动监测设备画面色情、恐怖、暴力、游戏等风险内容或元素；支持设置警告内容，当监测到不良画面后自动提醒；支持将每天监测到的风险结果自动推送至公众号提醒管理；支持按设备、按画面维度回溯历史监测到的不良画面信息。</w:t>
                  </w:r>
                  <w:r>
                    <w:br/>
                  </w:r>
                  <w:r>
                    <w:rPr>
                      <w:rFonts w:ascii="仿宋_GB2312" w:hAnsi="仿宋_GB2312" w:cs="仿宋_GB2312" w:eastAsia="仿宋_GB2312"/>
                      <w:sz w:val="22"/>
                      <w:color w:val="000000"/>
                    </w:rPr>
                    <w:t>（四）、设备管控</w:t>
                  </w:r>
                  <w:r>
                    <w:br/>
                  </w:r>
                  <w:r>
                    <w:rPr>
                      <w:rFonts w:ascii="仿宋_GB2312" w:hAnsi="仿宋_GB2312" w:cs="仿宋_GB2312" w:eastAsia="仿宋_GB2312"/>
                      <w:sz w:val="22"/>
                      <w:color w:val="000000"/>
                    </w:rPr>
                    <w:t>1、多场景锁屏：支持一键下课锁屏、开机自动锁屏、无网络时验证身份解锁、联网时禁用密码解锁；支持“下课锁屏”，在班班通设备上点击“下课锁屏”按钮即可锁屏；支持“开机自动锁屏”可设置生效时间和生效设备；支持无网络情况下，通过手机微信扫一扫验证身份后获取密码进行解锁使用。支持设置屏幕锁壁纸；支持设置普通锁屏、极速锁屏模式。</w:t>
                  </w:r>
                  <w:r>
                    <w:br/>
                  </w:r>
                  <w:r>
                    <w:rPr>
                      <w:rFonts w:ascii="仿宋_GB2312" w:hAnsi="仿宋_GB2312" w:cs="仿宋_GB2312" w:eastAsia="仿宋_GB2312"/>
                      <w:sz w:val="22"/>
                      <w:color w:val="000000"/>
                    </w:rPr>
                    <w:t>2、智慧管控：支持用户自定义无人使用时间段，设备处于无人使用状态时，自动进入屏保、锁屏、息屏、关机状态。</w:t>
                  </w:r>
                  <w:r>
                    <w:br/>
                  </w:r>
                  <w:r>
                    <w:rPr>
                      <w:rFonts w:ascii="仿宋_GB2312" w:hAnsi="仿宋_GB2312" w:cs="仿宋_GB2312" w:eastAsia="仿宋_GB2312"/>
                      <w:sz w:val="22"/>
                      <w:color w:val="000000"/>
                    </w:rPr>
                    <w:t>3、软件静默安装：支持用户自主上传官方正版软件，支持批量将软件发送至班班通设备安装，软件自动静默安装，无需人工操作。</w:t>
                  </w:r>
                  <w:r>
                    <w:br/>
                  </w:r>
                  <w:r>
                    <w:rPr>
                      <w:rFonts w:ascii="仿宋_GB2312" w:hAnsi="仿宋_GB2312" w:cs="仿宋_GB2312" w:eastAsia="仿宋_GB2312"/>
                      <w:sz w:val="22"/>
                      <w:color w:val="000000"/>
                    </w:rPr>
                    <w:t>4、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查看直播源码率、FPS数据。</w:t>
                  </w:r>
                  <w:r>
                    <w:br/>
                  </w:r>
                  <w:r>
                    <w:rPr>
                      <w:rFonts w:ascii="仿宋_GB2312" w:hAnsi="仿宋_GB2312" w:cs="仿宋_GB2312" w:eastAsia="仿宋_GB2312"/>
                      <w:sz w:val="22"/>
                      <w:color w:val="000000"/>
                    </w:rPr>
                    <w:t>5、多维管理：支持实时展示不少于20台设备的运行画面，并支持切换画面模式/列表模式；支持根据设备类型、设备所属年级/场地/自定义分组、设备开关机状态进行分组管理；支持文字检索设备名称。</w:t>
                  </w:r>
                  <w:r>
                    <w:br/>
                  </w:r>
                  <w:r>
                    <w:rPr>
                      <w:rFonts w:ascii="仿宋_GB2312" w:hAnsi="仿宋_GB2312" w:cs="仿宋_GB2312" w:eastAsia="仿宋_GB2312"/>
                      <w:sz w:val="22"/>
                      <w:color w:val="000000"/>
                    </w:rPr>
                    <w:t>6、详情管理：支持查看设备当前使用老师信息，以及最近一次设备解锁时间、解锁方式、解锁老师。支持查看单台设备的当日开机次数、开机时间分布情况、设备已安装软件列表及使用情况、内存/硬盘占用情况、基础参数；支持查看设备异常情况；支持查看设备所有待执行的指令信息；支持远程修改设备关联信息。</w:t>
                  </w:r>
                  <w:r>
                    <w:br/>
                  </w:r>
                  <w:r>
                    <w:rPr>
                      <w:rFonts w:ascii="仿宋_GB2312" w:hAnsi="仿宋_GB2312" w:cs="仿宋_GB2312" w:eastAsia="仿宋_GB2312"/>
                      <w:sz w:val="22"/>
                      <w:color w:val="000000"/>
                    </w:rPr>
                    <w:t>7、指令管理：支持设置即时、定时、循环模式的关机、重启、打铃、锁屏/解锁指令。其中打铃指令支持上传自定义铃声、设置播放时长；支持查看、编辑和撤销待执行指令；支持查看已执行指令情况、指令执行实时状态；支持查看设备操作日志，记录设备每次解锁方式、解锁时间、解锁人信息。</w:t>
                  </w:r>
                  <w:r>
                    <w:br/>
                  </w:r>
                  <w:r>
                    <w:rPr>
                      <w:rFonts w:ascii="仿宋_GB2312" w:hAnsi="仿宋_GB2312" w:cs="仿宋_GB2312" w:eastAsia="仿宋_GB2312"/>
                      <w:sz w:val="22"/>
                      <w:color w:val="000000"/>
                    </w:rPr>
                    <w:t>8、移动端管理：支持通过微信小程序远程管理学校所有电子设备，支持查看设备运行状态，支持下发远程指令，支持查看设备数据，支持推送指令执行异常的设备信息、出现不良画面的设备及不良内容。</w:t>
                  </w:r>
                  <w:r>
                    <w:br/>
                  </w:r>
                  <w:r>
                    <w:rPr>
                      <w:rFonts w:ascii="仿宋_GB2312" w:hAnsi="仿宋_GB2312" w:cs="仿宋_GB2312" w:eastAsia="仿宋_GB2312"/>
                      <w:sz w:val="22"/>
                      <w:color w:val="000000"/>
                    </w:rPr>
                    <w:t>（五）、设备治理</w:t>
                  </w:r>
                  <w:r>
                    <w:br/>
                  </w:r>
                  <w:r>
                    <w:rPr>
                      <w:rFonts w:ascii="仿宋_GB2312" w:hAnsi="仿宋_GB2312" w:cs="仿宋_GB2312" w:eastAsia="仿宋_GB2312"/>
                      <w:sz w:val="22"/>
                      <w:color w:val="000000"/>
                    </w:rPr>
                    <w:t>▲1、设备概览：支持通过五大维度，科学合理监测评估基建设备的稳定性；支持通过网络达标情况了解设备是否常态化联网，网络速率是否满足教学需要；支持通过硬件达标情况了解设备使用年限、CPU/内存/磁盘等硬件的配置，通过流畅度情况了解设备CPU占用/温度、内存占用、系统盘容量占用的情况，以判断设备是否可以流畅应用于教学环节；支持通过安全达标情况了解设备启用安全防护服务的情况；支持通过设备应用情况来了解设备、教师在教学中的使用情况，包含使用率、软件使用情况、网址访问情况，以辅助判断教师信息化设备利用水平的高低。</w:t>
                  </w:r>
                  <w:r>
                    <w:br/>
                  </w:r>
                  <w:r>
                    <w:rPr>
                      <w:rFonts w:ascii="仿宋_GB2312" w:hAnsi="仿宋_GB2312" w:cs="仿宋_GB2312" w:eastAsia="仿宋_GB2312"/>
                      <w:sz w:val="22"/>
                      <w:color w:val="000000"/>
                    </w:rPr>
                    <w:t>2、设备盘点：支持快速筛选全校所有设备各项指标的达标率，快速定位和识别问题设备；支持单设备查看详情，掌握设备的基础参数，以及各项指标的明细数据；支持快速导出全校所有设备的网络状态、硬件参数、流畅度、安全防护服务开启情况，方便学校盘点设备使用。</w:t>
                  </w:r>
                  <w:r>
                    <w:br/>
                  </w:r>
                  <w:r>
                    <w:rPr>
                      <w:rFonts w:ascii="仿宋_GB2312" w:hAnsi="仿宋_GB2312" w:cs="仿宋_GB2312" w:eastAsia="仿宋_GB2312"/>
                      <w:sz w:val="22"/>
                      <w:color w:val="000000"/>
                    </w:rPr>
                    <w:t>3、个性化配置：支持管理者配置学校设备总览页需展示的组件内容、顺序；支持学校设置符合本校管理需要的设备使用率、网络/硬件/流畅度/安全达标率，以满足个性化评估设备状态的需要。</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34</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有源音箱</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2"/>
                      <w:color w:val="000000"/>
                    </w:rPr>
                    <w:t>2.双音箱有线连接，机箱采用塑胶材质。</w:t>
                  </w:r>
                  <w:r>
                    <w:br/>
                  </w:r>
                  <w:r>
                    <w:rPr>
                      <w:rFonts w:ascii="仿宋_GB2312" w:hAnsi="仿宋_GB2312" w:cs="仿宋_GB2312" w:eastAsia="仿宋_GB2312"/>
                      <w:sz w:val="22"/>
                      <w:color w:val="000000"/>
                    </w:rPr>
                    <w:t>3.为确保与教室白色墙面一致，音箱采取白色外观设计。</w:t>
                  </w:r>
                  <w:r>
                    <w:br/>
                  </w:r>
                  <w:r>
                    <w:rPr>
                      <w:rFonts w:ascii="仿宋_GB2312" w:hAnsi="仿宋_GB2312" w:cs="仿宋_GB2312" w:eastAsia="仿宋_GB2312"/>
                      <w:sz w:val="22"/>
                      <w:color w:val="000000"/>
                    </w:rPr>
                    <w:t>4.双音箱总重量不超过5KG。</w:t>
                  </w:r>
                  <w:r>
                    <w:br/>
                  </w:r>
                  <w:r>
                    <w:rPr>
                      <w:rFonts w:ascii="仿宋_GB2312" w:hAnsi="仿宋_GB2312" w:cs="仿宋_GB2312" w:eastAsia="仿宋_GB2312"/>
                      <w:sz w:val="22"/>
                      <w:color w:val="000000"/>
                    </w:rPr>
                    <w:t>5.输出额定功率≥2*15W，喇叭单元尺寸≥5寸。</w:t>
                  </w:r>
                  <w:r>
                    <w:br/>
                  </w:r>
                  <w:r>
                    <w:rPr>
                      <w:rFonts w:ascii="仿宋_GB2312" w:hAnsi="仿宋_GB2312" w:cs="仿宋_GB2312" w:eastAsia="仿宋_GB2312"/>
                      <w:sz w:val="22"/>
                      <w:color w:val="000000"/>
                    </w:rPr>
                    <w:t>6.端口：电源接口≥1个、Line in≥1个、USB≥1个。USB接口可外接U盘设备对音箱固件进行升级。</w:t>
                  </w:r>
                  <w:r>
                    <w:br/>
                  </w:r>
                  <w:r>
                    <w:rPr>
                      <w:rFonts w:ascii="仿宋_GB2312" w:hAnsi="仿宋_GB2312" w:cs="仿宋_GB2312" w:eastAsia="仿宋_GB2312"/>
                      <w:sz w:val="22"/>
                      <w:color w:val="000000"/>
                    </w:rPr>
                    <w:t>7.频率响应：110Hz~15KHz。</w:t>
                  </w:r>
                  <w:r>
                    <w:br/>
                  </w:r>
                  <w:r>
                    <w:rPr>
                      <w:rFonts w:ascii="仿宋_GB2312" w:hAnsi="仿宋_GB2312" w:cs="仿宋_GB2312" w:eastAsia="仿宋_GB2312"/>
                      <w:sz w:val="22"/>
                      <w:color w:val="000000"/>
                    </w:rPr>
                    <w:t>8.专门为教室声学环境设计的合适扩声效果，距离音箱10米处声压级达到75dB或以上。</w:t>
                  </w:r>
                  <w:r>
                    <w:br/>
                  </w:r>
                  <w:r>
                    <w:rPr>
                      <w:rFonts w:ascii="仿宋_GB2312" w:hAnsi="仿宋_GB2312" w:cs="仿宋_GB2312" w:eastAsia="仿宋_GB2312"/>
                      <w:sz w:val="22"/>
                      <w:color w:val="000000"/>
                    </w:rPr>
                    <w:t>9.配置独立音频数字信号处理芯片，支持啸叫抑制功能。</w:t>
                  </w:r>
                  <w:r>
                    <w:br/>
                  </w:r>
                  <w:r>
                    <w:rPr>
                      <w:rFonts w:ascii="仿宋_GB2312" w:hAnsi="仿宋_GB2312" w:cs="仿宋_GB2312" w:eastAsia="仿宋_GB2312"/>
                      <w:sz w:val="22"/>
                      <w:color w:val="000000"/>
                    </w:rPr>
                    <w:t>10.支持扩声和输入音源叠加输出。</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34</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无线麦克风</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2"/>
                      <w:color w:val="000000"/>
                    </w:rPr>
                    <w:t>2.采用红外对码方式连接避免连接到其他教室音箱。可在2s内快速完成与教学扩声音箱对码，无需繁琐操作。</w:t>
                  </w:r>
                  <w:r>
                    <w:br/>
                  </w:r>
                  <w:r>
                    <w:rPr>
                      <w:rFonts w:ascii="仿宋_GB2312" w:hAnsi="仿宋_GB2312" w:cs="仿宋_GB2312" w:eastAsia="仿宋_GB2312"/>
                      <w:sz w:val="22"/>
                      <w:color w:val="000000"/>
                    </w:rPr>
                    <w:t>3.充电10分钟，可扩音45分钟或以上。</w:t>
                  </w:r>
                  <w:r>
                    <w:br/>
                  </w:r>
                  <w:r>
                    <w:rPr>
                      <w:rFonts w:ascii="仿宋_GB2312" w:hAnsi="仿宋_GB2312" w:cs="仿宋_GB2312" w:eastAsia="仿宋_GB2312"/>
                      <w:sz w:val="22"/>
                      <w:color w:val="000000"/>
                    </w:rPr>
                    <w:t>4.麦克风未连接音箱大于等于15分钟之后，自动进入关机状态。</w:t>
                  </w:r>
                  <w:r>
                    <w:br/>
                  </w:r>
                  <w:r>
                    <w:rPr>
                      <w:rFonts w:ascii="仿宋_GB2312" w:hAnsi="仿宋_GB2312" w:cs="仿宋_GB2312" w:eastAsia="仿宋_GB2312"/>
                      <w:sz w:val="22"/>
                      <w:color w:val="000000"/>
                    </w:rPr>
                    <w:t>5.无遮挡情况下，有效工作距离≥10米</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34</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视频展台</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1、设备≥800万像素摄像头；采用 USB供电</w:t>
                  </w:r>
                  <w:r>
                    <w:br/>
                  </w:r>
                  <w:r>
                    <w:rPr>
                      <w:rFonts w:ascii="仿宋_GB2312" w:hAnsi="仿宋_GB2312" w:cs="仿宋_GB2312" w:eastAsia="仿宋_GB2312"/>
                      <w:sz w:val="22"/>
                      <w:color w:val="000000"/>
                    </w:rPr>
                    <w:t>2、支持不小于A4大小拍摄幅面，1080P动态视频预览达到30帧/秒。</w:t>
                  </w:r>
                  <w:r>
                    <w:br/>
                  </w:r>
                  <w:r>
                    <w:rPr>
                      <w:rFonts w:ascii="仿宋_GB2312" w:hAnsi="仿宋_GB2312" w:cs="仿宋_GB2312" w:eastAsia="仿宋_GB2312"/>
                      <w:sz w:val="22"/>
                      <w:color w:val="000000"/>
                    </w:rPr>
                    <w:t>3、支持展台成像画面实时批注，预设多种笔划供选择。</w:t>
                  </w:r>
                  <w:r>
                    <w:br/>
                  </w:r>
                  <w:r>
                    <w:rPr>
                      <w:rFonts w:ascii="仿宋_GB2312" w:hAnsi="仿宋_GB2312" w:cs="仿宋_GB2312" w:eastAsia="仿宋_GB2312"/>
                      <w:sz w:val="22"/>
                      <w:color w:val="000000"/>
                    </w:rPr>
                    <w:t>4.具有故障自动检测功能，可自动出现检测链接。</w:t>
                  </w:r>
                  <w:r>
                    <w:br/>
                  </w:r>
                  <w:r>
                    <w:rPr>
                      <w:rFonts w:ascii="仿宋_GB2312" w:hAnsi="仿宋_GB2312" w:cs="仿宋_GB2312" w:eastAsia="仿宋_GB2312"/>
                      <w:sz w:val="22"/>
                      <w:color w:val="000000"/>
                    </w:rPr>
                    <w:t>5、展示托板正上方具备LED补光灯，适应环境变化。</w:t>
                  </w:r>
                  <w:r>
                    <w:br/>
                  </w:r>
                  <w:r>
                    <w:rPr>
                      <w:rFonts w:ascii="仿宋_GB2312" w:hAnsi="仿宋_GB2312" w:cs="仿宋_GB2312" w:eastAsia="仿宋_GB2312"/>
                      <w:sz w:val="22"/>
                      <w:color w:val="000000"/>
                    </w:rPr>
                    <w:t>6、外壳在摄像头部分带保护镜片密封，防止灰尘沾染摄像头。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34</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智能笔</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color w:val="000000"/>
                    </w:rPr>
                    <w:t>笔身造型采用圆润一体化笔型设计，表面采用手感漆工艺便于握持；</w:t>
                  </w:r>
                  <w:r>
                    <w:br/>
                  </w:r>
                  <w:r>
                    <w:rPr>
                      <w:rFonts w:ascii="仿宋_GB2312" w:hAnsi="仿宋_GB2312" w:cs="仿宋_GB2312" w:eastAsia="仿宋_GB2312"/>
                      <w:sz w:val="22"/>
                      <w:color w:val="000000"/>
                    </w:rPr>
                    <w:t>2.笔身配置具备上下翻页，智能语音，远程聚光灯/放大，书写颜色切换，兼顾触摸书写以及远程操控的握持姿态；</w:t>
                  </w:r>
                </w:p>
                <w:p>
                  <w:pPr>
                    <w:pStyle w:val="null3"/>
                    <w:numPr>
                      <w:ilvl w:val="0"/>
                      <w:numId w:val="2"/>
                    </w:numPr>
                    <w:jc w:val="left"/>
                  </w:pPr>
                  <w:r>
                    <w:rPr>
                      <w:rFonts w:ascii="仿宋_GB2312" w:hAnsi="仿宋_GB2312" w:cs="仿宋_GB2312" w:eastAsia="仿宋_GB2312"/>
                      <w:sz w:val="22"/>
                      <w:color w:val="000000"/>
                    </w:rPr>
                    <w:t>锥型笔尖设计，直径</w:t>
                  </w:r>
                  <w:r>
                    <w:rPr>
                      <w:rFonts w:ascii="仿宋_GB2312" w:hAnsi="仿宋_GB2312" w:cs="仿宋_GB2312" w:eastAsia="仿宋_GB2312"/>
                      <w:sz w:val="22"/>
                      <w:color w:val="000000"/>
                    </w:rPr>
                    <w:t>≤3mm；同时支持电容，红外触控设备书写，书写最小精度2mm；</w:t>
                  </w:r>
                </w:p>
                <w:p>
                  <w:pPr>
                    <w:pStyle w:val="null3"/>
                    <w:numPr>
                      <w:ilvl w:val="0"/>
                      <w:numId w:val="2"/>
                    </w:numPr>
                    <w:jc w:val="left"/>
                  </w:pPr>
                  <w:r>
                    <w:rPr>
                      <w:rFonts w:ascii="仿宋_GB2312" w:hAnsi="仿宋_GB2312" w:cs="仿宋_GB2312" w:eastAsia="仿宋_GB2312"/>
                      <w:sz w:val="22"/>
                      <w:color w:val="000000"/>
                    </w:rPr>
                    <w:t>连续书写距离不小于</w:t>
                  </w:r>
                  <w:r>
                    <w:rPr>
                      <w:rFonts w:ascii="仿宋_GB2312" w:hAnsi="仿宋_GB2312" w:cs="仿宋_GB2312" w:eastAsia="仿宋_GB2312"/>
                      <w:sz w:val="22"/>
                      <w:color w:val="000000"/>
                    </w:rPr>
                    <w:t>7km；</w:t>
                  </w:r>
                  <w:r>
                    <w:br/>
                  </w:r>
                  <w:r>
                    <w:rPr>
                      <w:rFonts w:ascii="仿宋_GB2312" w:hAnsi="仿宋_GB2312" w:cs="仿宋_GB2312" w:eastAsia="仿宋_GB2312"/>
                      <w:sz w:val="22"/>
                      <w:color w:val="000000"/>
                    </w:rPr>
                    <w:t>5.短按上下翻页按键，可实现白板软件/ppt/pdf等文档上下翻页；长按上下翻页按键3s，可实现ppt播放/退出；</w:t>
                  </w:r>
                  <w:r>
                    <w:br/>
                  </w:r>
                  <w:r>
                    <w:rPr>
                      <w:rFonts w:ascii="仿宋_GB2312" w:hAnsi="仿宋_GB2312" w:cs="仿宋_GB2312" w:eastAsia="仿宋_GB2312"/>
                      <w:sz w:val="22"/>
                      <w:color w:val="000000"/>
                    </w:rPr>
                    <w:t>▲6.多功能按键：a.短按多功能按键，可实现播放/暂停音视频或flash；b.双击此按键，可实现空鼠/放大镜/聚光灯等功能切换，切换顺序空鼠&gt;放大镜&gt;聚光灯；c.长按此按键即可实现对应功能(空鼠/放大镜/聚光灯)；</w:t>
                  </w:r>
                </w:p>
                <w:p>
                  <w:pPr>
                    <w:pStyle w:val="null3"/>
                    <w:jc w:val="left"/>
                  </w:pPr>
                  <w:r>
                    <w:rPr>
                      <w:rFonts w:ascii="仿宋_GB2312" w:hAnsi="仿宋_GB2312" w:cs="仿宋_GB2312" w:eastAsia="仿宋_GB2312"/>
                      <w:sz w:val="22"/>
                      <w:color w:val="000000"/>
                    </w:rPr>
                    <w:t>▲7.语音：内置麦克风，支持按键唤醒语音识别功能，避免杂音造成误唤醒；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34</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推拉黑板</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r>
                    <w:rPr>
                      <w:rFonts w:ascii="仿宋_GB2312" w:hAnsi="仿宋_GB2312" w:cs="仿宋_GB2312" w:eastAsia="仿宋_GB2312"/>
                      <w:sz w:val="21"/>
                      <w:color w:val="000000"/>
                    </w:rPr>
                    <w:t>整体外观尺寸：宽</w:t>
                  </w:r>
                  <w:r>
                    <w:rPr>
                      <w:rFonts w:ascii="仿宋_GB2312" w:hAnsi="仿宋_GB2312" w:cs="仿宋_GB2312" w:eastAsia="仿宋_GB2312"/>
                      <w:sz w:val="21"/>
                      <w:color w:val="000000"/>
                    </w:rPr>
                    <w:t>≥4200mm，高≥1243mm。</w:t>
                  </w:r>
                </w:p>
                <w:p>
                  <w:pPr>
                    <w:pStyle w:val="null3"/>
                    <w:numPr>
                      <w:ilvl w:val="0"/>
                      <w:numId w:val="2"/>
                    </w:numPr>
                  </w:pPr>
                  <w:r>
                    <w:rPr>
                      <w:rFonts w:ascii="仿宋_GB2312" w:hAnsi="仿宋_GB2312" w:cs="仿宋_GB2312" w:eastAsia="仿宋_GB2312"/>
                      <w:sz w:val="21"/>
                      <w:color w:val="000000"/>
                    </w:rPr>
                    <w:t>书写板为左右推拉结构，由活动板、固定板、大框（轨道）、滑动系统构成，支持多媒体设备居中安装。书写板左右去竖框化设计，增加黑板整体美观性，也从根本上解决活动板与竖框的夹手问题。</w:t>
                  </w:r>
                </w:p>
                <w:p>
                  <w:pPr>
                    <w:pStyle w:val="null3"/>
                    <w:numPr>
                      <w:ilvl w:val="0"/>
                      <w:numId w:val="2"/>
                    </w:numPr>
                  </w:pPr>
                  <w:r>
                    <w:rPr>
                      <w:rFonts w:ascii="仿宋_GB2312" w:hAnsi="仿宋_GB2312" w:cs="仿宋_GB2312" w:eastAsia="仿宋_GB2312"/>
                      <w:sz w:val="21"/>
                      <w:color w:val="000000"/>
                    </w:rPr>
                    <w:t>书写板分内外双层，内层为固定书写板，采用无固定件安装，与多媒体设备正面平齐；外层为滑动书写板，可左右推拉，两块活动板闭合后，无边框障碍，可连续书写。</w:t>
                  </w:r>
                </w:p>
                <w:p>
                  <w:pPr>
                    <w:pStyle w:val="null3"/>
                    <w:numPr>
                      <w:ilvl w:val="0"/>
                      <w:numId w:val="2"/>
                    </w:numPr>
                  </w:pPr>
                  <w:r>
                    <w:rPr>
                      <w:rFonts w:ascii="仿宋_GB2312" w:hAnsi="仿宋_GB2312" w:cs="仿宋_GB2312" w:eastAsia="仿宋_GB2312"/>
                      <w:sz w:val="21"/>
                      <w:color w:val="000000"/>
                    </w:rPr>
                    <w:t>面板、背板四边折边，流水线作业，保证产品一致性，尺寸误差</w:t>
                  </w:r>
                  <w:r>
                    <w:rPr>
                      <w:rFonts w:ascii="仿宋_GB2312" w:hAnsi="仿宋_GB2312" w:cs="仿宋_GB2312" w:eastAsia="仿宋_GB2312"/>
                      <w:sz w:val="21"/>
                      <w:color w:val="000000"/>
                    </w:rPr>
                    <w:t>≤0.2mm，对角线误差≤0.3mm；活动板、固定板四边无铝合金边框，不仅更美观，且增加书写面积。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且验收合格后，如无质量、技术、服务、安全等问题，乙方向甲方提供付款所需的相关资料、发票等，达到付款条件后，甲方向上级申请，待申请批复后，甲方向乙方一次性支付合同价款的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质保期三年，质保期内出现质量问题予以免费维修或调换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 时，向采购代理机构提供一正两副纸质响应文件及电子版1份（签字盖章扫描PDF和word文档格式，U盘存储）。 2.供应商 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开标的，须出具法人身份证，并与营业执照上信息一致。法定代表人授权代表参加开标的，须出具法定代表人授权书及授权代表身份证、授权代表本单位证明（开标前的个人养老保险缴纳证明）。 法人的分支机构参与开标时，除提供《法定代表人授权委托书》外，还须同时提供法人给分支机构出具的授权书。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供货服务方案.docx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供货服务方案.docx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供货服务方案.docx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文件中▲为重要技术指标、参数；其他为一般指标、参数。1.投标供应商▲重要技术指标、参数完全符合、响应招标文件参数要求没有负偏离计22分；▲项（共11项）每负偏离一项的,扣2分，扣完为止；（备注：“▲”项技术参数必须提供证明材料进行佐证，否则视为负偏离，证明材料包括但不限于第三方检测报告、产品说明书、产品彩页、官网介绍截图等，并经评审小组审定方可计分。） 2、一般技术指标、参数完全符合、响应招标文件参数要求没有负偏离计2分； 一般技术指标负偏离≥3项的扣1分，一般技术指标负偏离≥5项及以上的扣2分，扣完为止；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产品供货渠道正常，无劣质、翻新、瑕疵产品及产权纠纷，针对本项目提供所有产品的来源渠道合法证明材料（包括但不限于销售协议、代理协议、原厂授权等）计3分，未提供或提供不全不计分。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 2、评审标准 ①完整性：方案必须全面，对评审内容中的各项要求有详细描述； ②可实施性：切合本项目实际情况，提出步骤清晰、合理的方案； ③针对性：方案能够紧扣项目实际情况，内容科学合理。 3、赋分标准（满分12分） ①产品技术保障措施：每完全满足一个评审标准得0.5分，满分1.5分； ②产品质量保障措施：每完全满足一个评审标准得0.5分，满分1.5分； ③产品服务质量保障措施：每完全满足一个评审标准得0.5分，满分1.5分； ④项目实施质量保障措施：每完全满足一个评审标准得0.5分，满分1.5分； ⑤质量质检控制及流程方案：每完全满足一个评审标准得0.5分，满分1.5分； ⑥安装调试质量保障措施：每完全满足一个评审标准得0.5分，满分1.5分； ⑦质保期内出现质量问题时的应对：每完全满足一个评审标准得0.5分，满分1.5分； ⑧质量管理团队建设：每完全满足一个评审标准得0.5分，满分1.5分。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根据供应商针对本项目提供① 人员组织架构、②拟派人员数量、 ③人员分工进行评审。（证明资料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根据供应商对本项目拟定的应急保障方案，进行综合评审，内容包含:①进度延误；②出现质量问题时的补救措施；③应急储备预案；④应急处置流程。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①进度延误：每完全满足一个评审标准得0.5分，满分1.5分； ②出现质量问题时的补救措施：每完全满足一个评审标准得0.5分，满分1.5分； ③应急储备预案：每完全满足一个评审标准得0.5分，满分1.5分； ④应急处置流程：每完全满足一个评审标准得0.5分，满分1.5分。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 2、评审标准 ①完整性：方案必须全面，对评审内容中的各项要求有详细描述； ②可实施性：切合本项目实际情况，提出步骤清晰、合理的方案； ③针对性：方案能够紧扣项目实际情况，内容科学合理。 3、赋分标准（满分6分） ①总体售后服务方案：每完全满足一个评审标准得0.5分，满分1.5分； ②售后服务网点的设定及拟投入售后服务人员配置情况：每完全满足一个评审标准得0.5分，满分1.5分； ③故障处理的响应时间和安排计划：每完全满足一个评审标准得0.5分，满分1.5分； ④质保期内保障维修服务及质保期外保障维修服务：每完全满足一个评审标准得0.5分，满分1.5分；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供应商对本项目拟定的培训方案，进行综合评审，内容包含:①培训方案；②培训计划、培训方式、培训周期；③培训人员资质详情；④培训方案对产品组成部分的覆盖；⑤培训方案对产品功能部分的覆盖；⑥培训方案对产品维保部分的覆盖。 2、评审标准 ①完整性：方案必须全面，对评审内容中的各项要求有详细描述； ②可实施性：切合本项目实际情况，提出步骤清晰、合理的方案； ③针对性：方案能够紧扣项目实际情况，内容科学合理。 3、赋分标准（满分9分） ①培训方案：每完全满足一个评审标准得0.5分，满分1.5分； ②培训计划、培训方式、培训周期：每完全满足一个评审标准得0.5分，满分1.5分； ③培训人员资质详情： ④培训方案对产品组成部分的覆盖：每完全满足一个评审标准得0.5分，满分1.5分； ⑤培训方案对产品功能部分的覆盖：每完全满足一个评审标准得0.5分，满分1.5分； ⑥培训方案对产品维保部分的覆盖：每完全满足一个评审标准得0.5分，满分1.5分。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提供投标人的2021年1月1日至今已完成的类似项目业绩，业绩以合同签订时间为准，每提供一份计2分，满分4分。 （注：投标文件中提供合同复印件加盖供应商公章。）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满足招标文件要求且最后报价最低的投标人的价格为评审基准价，其价格分为满分。其他投标人的价格分统一按照下列公式计算：投标报价得分=（评审基准价/投标报价）×价格权值×100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