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725D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300" w:lineRule="auto"/>
        <w:ind w:left="3249"/>
        <w:textAlignment w:val="auto"/>
        <w:outlineLvl w:val="1"/>
        <w:rPr>
          <w:rFonts w:hint="eastAsia" w:ascii="仿宋" w:hAnsi="仿宋" w:eastAsia="仿宋" w:cs="仿宋"/>
          <w:sz w:val="31"/>
          <w:szCs w:val="31"/>
          <w:highlight w:val="none"/>
        </w:rPr>
      </w:pPr>
      <w:r>
        <w:rPr>
          <w:rFonts w:hint="eastAsia" w:ascii="仿宋" w:hAnsi="仿宋" w:eastAsia="仿宋" w:cs="仿宋"/>
          <w:b/>
          <w:bCs/>
          <w:spacing w:val="6"/>
          <w:sz w:val="31"/>
          <w:szCs w:val="31"/>
          <w:highlight w:val="none"/>
        </w:rPr>
        <w:t>第一次磋商报价表</w:t>
      </w:r>
    </w:p>
    <w:p w14:paraId="68D395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tbl>
      <w:tblPr>
        <w:tblStyle w:val="6"/>
        <w:tblW w:w="4999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52"/>
        <w:gridCol w:w="6058"/>
      </w:tblGrid>
      <w:tr w14:paraId="355480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1355" w:type="pct"/>
            <w:vAlign w:val="top"/>
          </w:tcPr>
          <w:p w14:paraId="2F2940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723E24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00" w:lineRule="auto"/>
              <w:ind w:left="739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3644" w:type="pct"/>
            <w:vAlign w:val="top"/>
          </w:tcPr>
          <w:p w14:paraId="5680C1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598548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55" w:type="pct"/>
            <w:vAlign w:val="top"/>
          </w:tcPr>
          <w:p w14:paraId="44CABA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6B883D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00" w:lineRule="auto"/>
              <w:ind w:left="739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3644" w:type="pct"/>
            <w:vAlign w:val="top"/>
          </w:tcPr>
          <w:p w14:paraId="448483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049F4D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4" w:hRule="atLeast"/>
        </w:trPr>
        <w:tc>
          <w:tcPr>
            <w:tcW w:w="1355" w:type="pct"/>
            <w:vAlign w:val="center"/>
          </w:tcPr>
          <w:p w14:paraId="4C9FDF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  <w:t>磋商报价</w:t>
            </w:r>
          </w:p>
          <w:p w14:paraId="422545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  <w:t>（元）</w:t>
            </w:r>
          </w:p>
        </w:tc>
        <w:tc>
          <w:tcPr>
            <w:tcW w:w="3644" w:type="pct"/>
            <w:vAlign w:val="top"/>
          </w:tcPr>
          <w:p w14:paraId="112D21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1D5C0B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00" w:lineRule="auto"/>
              <w:ind w:left="120" w:right="2187" w:hanging="3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  <w:highlight w:val="none"/>
                <w:u w:val="single" w:color="auto"/>
              </w:rPr>
              <w:t xml:space="preserve">                            </w:t>
            </w: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 w:color="auto"/>
              </w:rPr>
              <w:t xml:space="preserve">                             </w:t>
            </w:r>
          </w:p>
        </w:tc>
      </w:tr>
      <w:tr w14:paraId="702928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atLeast"/>
        </w:trPr>
        <w:tc>
          <w:tcPr>
            <w:tcW w:w="1355" w:type="pct"/>
            <w:vAlign w:val="center"/>
          </w:tcPr>
          <w:p w14:paraId="34BD74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  <w:t>工期</w:t>
            </w:r>
          </w:p>
        </w:tc>
        <w:tc>
          <w:tcPr>
            <w:tcW w:w="3644" w:type="pct"/>
            <w:vAlign w:val="top"/>
          </w:tcPr>
          <w:p w14:paraId="52F0A0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47327C3F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23507813">
      <w:pPr>
        <w:widowControl/>
        <w:spacing w:line="360" w:lineRule="auto"/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  <w:t>说明：</w:t>
      </w:r>
    </w:p>
    <w:p w14:paraId="291622F5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  <w:t>本表所列各项数据与</w:t>
      </w: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  <w:t>其它地方表述不一致时，以本表为准。</w:t>
      </w:r>
    </w:p>
    <w:p w14:paraId="2E20AD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96DD2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4AB0941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</w:t>
      </w:r>
    </w:p>
    <w:p w14:paraId="26388600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授权代表（签字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</w:t>
      </w:r>
    </w:p>
    <w:p w14:paraId="30D62B0B"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8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paragraph" w:styleId="3">
    <w:name w:val="Body Text"/>
    <w:basedOn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宋体" w:eastAsia="宋体" w:cs="宋体"/>
      <w:snapToGrid/>
      <w:kern w:val="2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2025-07-25T03:43:22Z</dcterms:created>
  <dc:creator>ASUS</dc:creator>
  <cp:lastModifiedBy>陕西笃信招标有限公司</cp:lastModifiedBy>
  <dcterms:modified xsi:type="dcterms:W3CDTF">2025-07-25T03:43:32Z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eyJoZGlkIjoiOTFjZTEyNjYyY2MwMjViNzU3Njg3ZGE3YjEwYjcxNTEiLCJ1c2VySWQiOiI5MTQ3Njg1NjkifQ==</vt:lpwstr>
  </property>
  <property fmtid="{D5CDD505-2E9C-101B-9397-08002B2CF9AE}" pid="4" name="ICV">
    <vt:lpwstr>4A29265F6052406BA1DD6E4BD07779F2_12</vt:lpwstr>
  </property>
</Properties>
</file>