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944D2">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sz w:val="32"/>
          <w:szCs w:val="28"/>
          <w:highlight w:val="none"/>
          <w:lang w:eastAsia="zh-CN"/>
        </w:rPr>
      </w:pPr>
      <w:bookmarkStart w:id="0" w:name="_GoBack"/>
      <w:r>
        <w:rPr>
          <w:rFonts w:hint="eastAsia" w:ascii="仿宋" w:hAnsi="仿宋" w:eastAsia="仿宋" w:cs="仿宋"/>
          <w:b/>
          <w:bCs/>
          <w:sz w:val="32"/>
          <w:szCs w:val="28"/>
          <w:highlight w:val="none"/>
          <w:lang w:eastAsia="zh-CN"/>
        </w:rPr>
        <w:t>合同</w:t>
      </w:r>
      <w:bookmarkEnd w:id="0"/>
      <w:r>
        <w:rPr>
          <w:rFonts w:hint="eastAsia" w:ascii="仿宋" w:hAnsi="仿宋" w:eastAsia="仿宋" w:cs="仿宋"/>
          <w:b/>
          <w:bCs/>
          <w:sz w:val="32"/>
          <w:szCs w:val="28"/>
          <w:highlight w:val="none"/>
          <w:lang w:eastAsia="zh-CN"/>
        </w:rPr>
        <w:t>条款及格式</w:t>
      </w:r>
    </w:p>
    <w:p w14:paraId="34D00BF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w:t>
      </w:r>
      <w:r>
        <w:rPr>
          <w:rFonts w:hint="eastAsia" w:ascii="仿宋" w:hAnsi="仿宋" w:eastAsia="仿宋" w:cs="仿宋"/>
          <w:bCs/>
          <w:color w:val="auto"/>
          <w:sz w:val="24"/>
          <w:szCs w:val="24"/>
          <w:highlight w:val="none"/>
          <w:lang w:eastAsia="zh-CN"/>
        </w:rPr>
        <w:t>采购人</w:t>
      </w:r>
      <w:r>
        <w:rPr>
          <w:rFonts w:hint="eastAsia" w:ascii="仿宋" w:hAnsi="仿宋" w:eastAsia="仿宋" w:cs="仿宋"/>
          <w:bCs/>
          <w:color w:val="auto"/>
          <w:sz w:val="24"/>
          <w:szCs w:val="24"/>
          <w:highlight w:val="none"/>
        </w:rPr>
        <w:t>）：</w:t>
      </w:r>
    </w:p>
    <w:p w14:paraId="1609096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eastAsia="zh-CN"/>
        </w:rPr>
        <w:t>成交供应商</w:t>
      </w:r>
      <w:r>
        <w:rPr>
          <w:rFonts w:hint="eastAsia" w:ascii="仿宋" w:hAnsi="仿宋" w:eastAsia="仿宋" w:cs="仿宋"/>
          <w:bCs/>
          <w:color w:val="auto"/>
          <w:sz w:val="24"/>
          <w:szCs w:val="24"/>
          <w:highlight w:val="none"/>
        </w:rPr>
        <w:t xml:space="preserve">）： </w:t>
      </w:r>
    </w:p>
    <w:p w14:paraId="68E6063F">
      <w:pPr>
        <w:keepNext w:val="0"/>
        <w:keepLines w:val="0"/>
        <w:pageBreakBefore w:val="0"/>
        <w:widowControl w:val="0"/>
        <w:kinsoku/>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eastAsia="zh-CN"/>
        </w:rPr>
        <w:t>西安市航天城第十学校食堂工程改造项目</w:t>
      </w:r>
      <w:r>
        <w:rPr>
          <w:rFonts w:hint="eastAsia" w:ascii="仿宋" w:hAnsi="仿宋" w:eastAsia="仿宋" w:cs="仿宋"/>
          <w:bCs/>
          <w:color w:val="auto"/>
          <w:sz w:val="24"/>
          <w:szCs w:val="24"/>
          <w:highlight w:val="none"/>
        </w:rPr>
        <w:t>在</w:t>
      </w:r>
      <w:r>
        <w:rPr>
          <w:rFonts w:hint="eastAsia" w:ascii="仿宋" w:hAnsi="仿宋" w:eastAsia="仿宋" w:cs="仿宋"/>
          <w:bCs/>
          <w:color w:val="auto"/>
          <w:sz w:val="24"/>
          <w:szCs w:val="24"/>
          <w:highlight w:val="none"/>
          <w:lang w:eastAsia="zh-CN"/>
        </w:rPr>
        <w:t>陕西笃信招标有限公司</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西安市航天城第十学校</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（以下简称“乙方”）为</w:t>
      </w:r>
      <w:r>
        <w:rPr>
          <w:rFonts w:hint="eastAsia" w:ascii="仿宋" w:hAnsi="仿宋" w:eastAsia="仿宋" w:cs="仿宋"/>
          <w:bCs/>
          <w:color w:val="auto"/>
          <w:sz w:val="24"/>
          <w:szCs w:val="24"/>
          <w:highlight w:val="none"/>
          <w:lang w:val="en-US" w:eastAsia="zh-CN"/>
        </w:rPr>
        <w:t>本项目</w:t>
      </w:r>
      <w:r>
        <w:rPr>
          <w:rFonts w:hint="eastAsia" w:ascii="仿宋" w:hAnsi="仿宋" w:eastAsia="仿宋" w:cs="仿宋"/>
          <w:bCs/>
          <w:color w:val="auto"/>
          <w:sz w:val="24"/>
          <w:szCs w:val="24"/>
          <w:highlight w:val="none"/>
        </w:rPr>
        <w:t>的</w:t>
      </w:r>
      <w:r>
        <w:rPr>
          <w:rFonts w:hint="eastAsia" w:ascii="仿宋" w:hAnsi="仿宋" w:eastAsia="仿宋" w:cs="仿宋"/>
          <w:bCs/>
          <w:color w:val="auto"/>
          <w:sz w:val="24"/>
          <w:szCs w:val="24"/>
          <w:highlight w:val="none"/>
          <w:lang w:val="en-US" w:eastAsia="zh-CN"/>
        </w:rPr>
        <w:t>成交单位</w:t>
      </w:r>
      <w:r>
        <w:rPr>
          <w:rFonts w:hint="eastAsia" w:ascii="仿宋" w:hAnsi="仿宋" w:eastAsia="仿宋" w:cs="仿宋"/>
          <w:bCs/>
          <w:color w:val="auto"/>
          <w:sz w:val="24"/>
          <w:szCs w:val="24"/>
          <w:highlight w:val="none"/>
        </w:rPr>
        <w:t>。</w:t>
      </w:r>
    </w:p>
    <w:p w14:paraId="14B0C73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14:paraId="4B905989">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576D130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元）</w:t>
      </w:r>
      <w:r>
        <w:rPr>
          <w:rFonts w:hint="eastAsia" w:ascii="仿宋" w:hAnsi="仿宋" w:eastAsia="仿宋" w:cs="仿宋"/>
          <w:bCs/>
          <w:color w:val="auto"/>
          <w:sz w:val="24"/>
          <w:szCs w:val="24"/>
          <w:highlight w:val="none"/>
        </w:rPr>
        <w:t>。</w:t>
      </w:r>
    </w:p>
    <w:p w14:paraId="5D8FF0E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，不受市场价变化或实际工作量变化的影响。合同价格为含税价。</w:t>
      </w:r>
    </w:p>
    <w:p w14:paraId="469DAE58">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二、结算方式</w:t>
      </w:r>
    </w:p>
    <w:p w14:paraId="522D13D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竣工验收合格后，达到付款条件起</w:t>
      </w:r>
      <w:r>
        <w:rPr>
          <w:rFonts w:hint="eastAsia" w:ascii="仿宋" w:hAnsi="仿宋" w:eastAsia="仿宋" w:cs="仿宋"/>
          <w:bCs/>
          <w:color w:val="auto"/>
          <w:sz w:val="24"/>
          <w:szCs w:val="24"/>
          <w:highlight w:val="none"/>
          <w:lang w:val="en-US" w:eastAsia="zh-CN"/>
        </w:rPr>
        <w:t>30</w:t>
      </w:r>
      <w:r>
        <w:rPr>
          <w:rFonts w:hint="eastAsia" w:ascii="仿宋" w:hAnsi="仿宋" w:eastAsia="仿宋" w:cs="仿宋"/>
          <w:bCs/>
          <w:color w:val="auto"/>
          <w:sz w:val="24"/>
          <w:szCs w:val="24"/>
          <w:highlight w:val="none"/>
          <w:lang w:eastAsia="zh-CN"/>
        </w:rPr>
        <w:t>日内，支付合同金额的</w:t>
      </w:r>
      <w:r>
        <w:rPr>
          <w:rFonts w:hint="eastAsia" w:ascii="仿宋" w:hAnsi="仿宋" w:eastAsia="仿宋" w:cs="仿宋"/>
          <w:bCs/>
          <w:color w:val="auto"/>
          <w:sz w:val="24"/>
          <w:szCs w:val="24"/>
          <w:highlight w:val="none"/>
          <w:lang w:val="en-US" w:eastAsia="zh-CN"/>
        </w:rPr>
        <w:t>100.00</w:t>
      </w:r>
      <w:r>
        <w:rPr>
          <w:rFonts w:hint="eastAsia" w:ascii="仿宋" w:hAnsi="仿宋" w:eastAsia="仿宋" w:cs="仿宋"/>
          <w:bCs/>
          <w:color w:val="auto"/>
          <w:sz w:val="24"/>
          <w:szCs w:val="24"/>
          <w:highlight w:val="none"/>
          <w:lang w:eastAsia="zh-CN"/>
        </w:rPr>
        <w:t>%。</w:t>
      </w:r>
    </w:p>
    <w:p w14:paraId="6ED70A14">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3D73985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 w:val="0"/>
          <w:bCs/>
          <w:color w:val="auto"/>
          <w:spacing w:val="0"/>
          <w:w w:val="100"/>
          <w:position w:val="0"/>
          <w:sz w:val="24"/>
          <w:szCs w:val="24"/>
          <w:highlight w:val="none"/>
          <w:lang w:val="zh-CN"/>
        </w:rPr>
      </w:pPr>
      <w:r>
        <w:rPr>
          <w:rFonts w:hint="eastAsia" w:ascii="仿宋" w:hAnsi="仿宋" w:eastAsia="仿宋" w:cs="仿宋"/>
          <w:b w:val="0"/>
          <w:bCs/>
          <w:color w:val="auto"/>
          <w:sz w:val="24"/>
          <w:szCs w:val="24"/>
          <w:highlight w:val="none"/>
        </w:rPr>
        <w:t>（一）</w:t>
      </w:r>
      <w:r>
        <w:rPr>
          <w:rFonts w:hint="eastAsia" w:ascii="仿宋" w:hAnsi="仿宋" w:eastAsia="仿宋" w:cs="仿宋"/>
          <w:b w:val="0"/>
          <w:bCs/>
          <w:color w:val="auto"/>
          <w:spacing w:val="0"/>
          <w:w w:val="100"/>
          <w:position w:val="0"/>
          <w:sz w:val="24"/>
          <w:szCs w:val="24"/>
          <w:highlight w:val="none"/>
          <w:lang w:val="en-US" w:eastAsia="zh-CN"/>
        </w:rPr>
        <w:t>项目</w:t>
      </w:r>
      <w:r>
        <w:rPr>
          <w:rFonts w:hint="eastAsia" w:ascii="仿宋" w:hAnsi="仿宋" w:eastAsia="仿宋" w:cs="仿宋"/>
          <w:b w:val="0"/>
          <w:bCs/>
          <w:color w:val="auto"/>
          <w:spacing w:val="0"/>
          <w:w w:val="100"/>
          <w:position w:val="0"/>
          <w:sz w:val="24"/>
          <w:szCs w:val="24"/>
          <w:highlight w:val="none"/>
          <w:lang w:val="zh-CN"/>
        </w:rPr>
        <w:t>名称：西安市航天城第十学校食堂工程改造项目</w:t>
      </w:r>
    </w:p>
    <w:p w14:paraId="0709C49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ascii="仿宋" w:hAnsi="仿宋" w:eastAsia="仿宋" w:cs="仿宋"/>
          <w:b w:val="0"/>
          <w:bCs/>
          <w:color w:val="auto"/>
          <w:spacing w:val="0"/>
          <w:w w:val="100"/>
          <w:position w:val="0"/>
          <w:sz w:val="24"/>
          <w:szCs w:val="24"/>
          <w:highlight w:val="none"/>
          <w:lang w:val="en-US" w:eastAsia="zh-CN"/>
        </w:rPr>
      </w:pPr>
      <w:r>
        <w:rPr>
          <w:rFonts w:hint="eastAsia" w:ascii="仿宋" w:hAnsi="仿宋" w:eastAsia="仿宋" w:cs="仿宋"/>
          <w:sz w:val="24"/>
          <w:szCs w:val="24"/>
          <w:highlight w:val="none"/>
          <w:lang w:val="en-US" w:eastAsia="zh-CN"/>
        </w:rPr>
        <w:t>（二）工期</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lang w:val="en-US" w:eastAsia="zh-CN"/>
        </w:rPr>
        <w:t>20天</w:t>
      </w:r>
    </w:p>
    <w:p w14:paraId="1471055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 w:val="0"/>
          <w:bCs/>
          <w:color w:val="auto"/>
          <w:spacing w:val="0"/>
          <w:w w:val="100"/>
          <w:position w:val="0"/>
          <w:sz w:val="24"/>
          <w:szCs w:val="24"/>
          <w:highlight w:val="none"/>
          <w:lang w:val="zh-CN"/>
        </w:rPr>
      </w:pPr>
      <w:r>
        <w:rPr>
          <w:rFonts w:hint="eastAsia" w:ascii="仿宋" w:hAnsi="仿宋" w:eastAsia="仿宋" w:cs="仿宋"/>
          <w:b w:val="0"/>
          <w:bCs/>
          <w:color w:val="auto"/>
          <w:spacing w:val="0"/>
          <w:w w:val="100"/>
          <w:position w:val="0"/>
          <w:sz w:val="24"/>
          <w:szCs w:val="24"/>
          <w:highlight w:val="none"/>
          <w:lang w:val="en-US" w:eastAsia="zh-CN"/>
        </w:rPr>
        <w:t>（三）实施</w:t>
      </w:r>
      <w:r>
        <w:rPr>
          <w:rFonts w:hint="eastAsia" w:ascii="仿宋" w:hAnsi="仿宋" w:eastAsia="仿宋" w:cs="仿宋"/>
          <w:b w:val="0"/>
          <w:bCs/>
          <w:color w:val="auto"/>
          <w:spacing w:val="0"/>
          <w:w w:val="100"/>
          <w:position w:val="0"/>
          <w:sz w:val="24"/>
          <w:szCs w:val="24"/>
          <w:highlight w:val="none"/>
          <w:lang w:val="zh-CN"/>
        </w:rPr>
        <w:t>地点：甲方指定地点</w:t>
      </w:r>
    </w:p>
    <w:p w14:paraId="314867C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 w:val="0"/>
          <w:bCs/>
          <w:color w:val="auto"/>
          <w:spacing w:val="0"/>
          <w:w w:val="100"/>
          <w:position w:val="0"/>
          <w:sz w:val="24"/>
          <w:szCs w:val="24"/>
          <w:highlight w:val="none"/>
          <w:lang w:val="en-US" w:eastAsia="zh-CN"/>
        </w:rPr>
        <w:t>（四）质保期：1年</w:t>
      </w:r>
    </w:p>
    <w:p w14:paraId="28B161D7">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1D5C898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49872E0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68DA972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46EFBAF7">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3E1F5921">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00F26FD6">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71F7FF53">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459BE65A">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2100B870">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233088F5">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5B03CAB4">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4834689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45F6A6F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67AD686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579FB09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5B44A94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51BD4A52">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659E7CCB">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6639C604">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lang w:val="en-US" w:eastAsia="zh-CN"/>
        </w:rPr>
        <w:t>二</w:t>
      </w:r>
      <w:r>
        <w:rPr>
          <w:rFonts w:hint="eastAsia" w:ascii="仿宋" w:hAnsi="仿宋" w:eastAsia="仿宋" w:cs="仿宋"/>
          <w:color w:val="auto"/>
          <w:sz w:val="24"/>
          <w:szCs w:val="24"/>
          <w:highlight w:val="none"/>
        </w:rPr>
        <w:t>套，办理工程竣工结算手续，参加工程竣工验收。</w:t>
      </w:r>
    </w:p>
    <w:p w14:paraId="42439843">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16386E4B">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1F99E7A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5D08DD5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5FC3E6AC">
      <w:pPr>
        <w:keepNext w:val="0"/>
        <w:keepLines w:val="0"/>
        <w:pageBreakBefore w:val="0"/>
        <w:widowControl w:val="0"/>
        <w:kinsoku/>
        <w:wordWrap/>
        <w:overflowPunct/>
        <w:topLinePunct w:val="0"/>
        <w:bidi w:val="0"/>
        <w:spacing w:line="360" w:lineRule="auto"/>
        <w:ind w:firstLine="482" w:firstLineChars="200"/>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六、组成合同的文件</w:t>
      </w:r>
    </w:p>
    <w:p w14:paraId="5022FE3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3287483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297BE38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065A64B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5D7CB62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磋商报价</w:t>
      </w:r>
      <w:r>
        <w:rPr>
          <w:rFonts w:hint="eastAsia" w:ascii="仿宋" w:hAnsi="仿宋" w:eastAsia="仿宋" w:cs="仿宋"/>
          <w:color w:val="auto"/>
          <w:sz w:val="24"/>
          <w:szCs w:val="24"/>
          <w:highlight w:val="none"/>
        </w:rPr>
        <w:t>清单表</w:t>
      </w:r>
    </w:p>
    <w:p w14:paraId="4FEAFE7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5C60DE17">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七、验收</w:t>
      </w:r>
    </w:p>
    <w:p w14:paraId="190B746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7BCC7DA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7420660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04944B6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3453413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4-1、合同、磋商文件、磋商响应文件及承诺。</w:t>
      </w:r>
    </w:p>
    <w:p w14:paraId="1112162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128EC492">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八、争议的解决方式</w:t>
      </w:r>
    </w:p>
    <w:p w14:paraId="211613B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合同执行过程中如发生争议，双方应及时协商解决，协商不成，双方均可向项目所在地人民法院起诉。</w:t>
      </w:r>
    </w:p>
    <w:p w14:paraId="2059D69C">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九、其他</w:t>
      </w:r>
    </w:p>
    <w:p w14:paraId="09569CB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47CE48D9">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十、附则</w:t>
      </w:r>
    </w:p>
    <w:p w14:paraId="4B81DB65">
      <w:pPr>
        <w:keepNext w:val="0"/>
        <w:keepLines w:val="0"/>
        <w:pageBreakBefore w:val="0"/>
        <w:widowControl w:val="0"/>
        <w:tabs>
          <w:tab w:val="left" w:pos="0"/>
        </w:tabs>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w:t>
      </w:r>
    </w:p>
    <w:p w14:paraId="0EDDDE2C">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8"/>
        <w:tblW w:w="8403" w:type="dxa"/>
        <w:jc w:val="center"/>
        <w:tblLayout w:type="fixed"/>
        <w:tblCellMar>
          <w:top w:w="0" w:type="dxa"/>
          <w:left w:w="108" w:type="dxa"/>
          <w:bottom w:w="0" w:type="dxa"/>
          <w:right w:w="108" w:type="dxa"/>
        </w:tblCellMar>
      </w:tblPr>
      <w:tblGrid>
        <w:gridCol w:w="4201"/>
        <w:gridCol w:w="4202"/>
      </w:tblGrid>
      <w:tr w14:paraId="11A148EC">
        <w:tblPrEx>
          <w:tblCellMar>
            <w:top w:w="0" w:type="dxa"/>
            <w:left w:w="108" w:type="dxa"/>
            <w:bottom w:w="0" w:type="dxa"/>
            <w:right w:w="108" w:type="dxa"/>
          </w:tblCellMar>
        </w:tblPrEx>
        <w:trPr>
          <w:trHeight w:val="567" w:hRule="exact"/>
          <w:jc w:val="center"/>
        </w:trPr>
        <w:tc>
          <w:tcPr>
            <w:tcW w:w="4201" w:type="dxa"/>
            <w:noWrap/>
            <w:vAlign w:val="center"/>
          </w:tcPr>
          <w:p w14:paraId="6F7F31F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w:t>
            </w:r>
          </w:p>
        </w:tc>
        <w:tc>
          <w:tcPr>
            <w:tcW w:w="4202" w:type="dxa"/>
            <w:noWrap/>
            <w:vAlign w:val="center"/>
          </w:tcPr>
          <w:p w14:paraId="5B3816C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  方</w:t>
            </w:r>
          </w:p>
        </w:tc>
      </w:tr>
      <w:tr w14:paraId="36230B8F">
        <w:tblPrEx>
          <w:tblCellMar>
            <w:top w:w="0" w:type="dxa"/>
            <w:left w:w="108" w:type="dxa"/>
            <w:bottom w:w="0" w:type="dxa"/>
            <w:right w:w="108" w:type="dxa"/>
          </w:tblCellMar>
        </w:tblPrEx>
        <w:trPr>
          <w:trHeight w:val="567" w:hRule="exact"/>
          <w:jc w:val="center"/>
        </w:trPr>
        <w:tc>
          <w:tcPr>
            <w:tcW w:w="4201" w:type="dxa"/>
            <w:noWrap/>
            <w:vAlign w:val="center"/>
          </w:tcPr>
          <w:p w14:paraId="2FF41507">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c>
          <w:tcPr>
            <w:tcW w:w="4202" w:type="dxa"/>
            <w:noWrap/>
            <w:vAlign w:val="center"/>
          </w:tcPr>
          <w:p w14:paraId="5842CCA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r>
      <w:tr w14:paraId="10EE048C">
        <w:tblPrEx>
          <w:tblCellMar>
            <w:top w:w="0" w:type="dxa"/>
            <w:left w:w="108" w:type="dxa"/>
            <w:bottom w:w="0" w:type="dxa"/>
            <w:right w:w="108" w:type="dxa"/>
          </w:tblCellMar>
        </w:tblPrEx>
        <w:trPr>
          <w:trHeight w:val="567" w:hRule="exact"/>
          <w:jc w:val="center"/>
        </w:trPr>
        <w:tc>
          <w:tcPr>
            <w:tcW w:w="4201" w:type="dxa"/>
            <w:noWrap/>
            <w:vAlign w:val="center"/>
          </w:tcPr>
          <w:p w14:paraId="523018D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p>
        </w:tc>
        <w:tc>
          <w:tcPr>
            <w:tcW w:w="4202" w:type="dxa"/>
            <w:noWrap/>
            <w:vAlign w:val="center"/>
          </w:tcPr>
          <w:p w14:paraId="3643EF9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r>
      <w:tr w14:paraId="67CBE444">
        <w:tblPrEx>
          <w:tblCellMar>
            <w:top w:w="0" w:type="dxa"/>
            <w:left w:w="108" w:type="dxa"/>
            <w:bottom w:w="0" w:type="dxa"/>
            <w:right w:w="108" w:type="dxa"/>
          </w:tblCellMar>
        </w:tblPrEx>
        <w:trPr>
          <w:trHeight w:val="567" w:hRule="exact"/>
          <w:jc w:val="center"/>
        </w:trPr>
        <w:tc>
          <w:tcPr>
            <w:tcW w:w="4201" w:type="dxa"/>
            <w:noWrap/>
            <w:vAlign w:val="center"/>
          </w:tcPr>
          <w:p w14:paraId="169F35E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c>
          <w:tcPr>
            <w:tcW w:w="4202" w:type="dxa"/>
            <w:noWrap/>
            <w:vAlign w:val="center"/>
          </w:tcPr>
          <w:p w14:paraId="0EC5670C">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r>
      <w:tr w14:paraId="75E3949A">
        <w:tblPrEx>
          <w:tblCellMar>
            <w:top w:w="0" w:type="dxa"/>
            <w:left w:w="108" w:type="dxa"/>
            <w:bottom w:w="0" w:type="dxa"/>
            <w:right w:w="108" w:type="dxa"/>
          </w:tblCellMar>
        </w:tblPrEx>
        <w:trPr>
          <w:trHeight w:val="567" w:hRule="exact"/>
          <w:jc w:val="center"/>
        </w:trPr>
        <w:tc>
          <w:tcPr>
            <w:tcW w:w="4201" w:type="dxa"/>
            <w:noWrap/>
            <w:vAlign w:val="center"/>
          </w:tcPr>
          <w:p w14:paraId="47632272">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p>
        </w:tc>
        <w:tc>
          <w:tcPr>
            <w:tcW w:w="4202" w:type="dxa"/>
            <w:noWrap/>
            <w:vAlign w:val="center"/>
          </w:tcPr>
          <w:p w14:paraId="5EEC6D3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r>
      <w:tr w14:paraId="6D0E2D32">
        <w:tblPrEx>
          <w:tblCellMar>
            <w:top w:w="0" w:type="dxa"/>
            <w:left w:w="108" w:type="dxa"/>
            <w:bottom w:w="0" w:type="dxa"/>
            <w:right w:w="108" w:type="dxa"/>
          </w:tblCellMar>
        </w:tblPrEx>
        <w:trPr>
          <w:trHeight w:val="567" w:hRule="exact"/>
          <w:jc w:val="center"/>
        </w:trPr>
        <w:tc>
          <w:tcPr>
            <w:tcW w:w="4201" w:type="dxa"/>
            <w:noWrap/>
            <w:vAlign w:val="center"/>
          </w:tcPr>
          <w:p w14:paraId="09CC8B5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c>
          <w:tcPr>
            <w:tcW w:w="4202" w:type="dxa"/>
            <w:noWrap/>
            <w:vAlign w:val="center"/>
          </w:tcPr>
          <w:p w14:paraId="688F08F2">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r>
      <w:tr w14:paraId="6A87E9D5">
        <w:tblPrEx>
          <w:tblCellMar>
            <w:top w:w="0" w:type="dxa"/>
            <w:left w:w="108" w:type="dxa"/>
            <w:bottom w:w="0" w:type="dxa"/>
            <w:right w:w="108" w:type="dxa"/>
          </w:tblCellMar>
        </w:tblPrEx>
        <w:trPr>
          <w:trHeight w:val="567" w:hRule="exact"/>
          <w:jc w:val="center"/>
        </w:trPr>
        <w:tc>
          <w:tcPr>
            <w:tcW w:w="4201" w:type="dxa"/>
            <w:noWrap/>
            <w:vAlign w:val="center"/>
          </w:tcPr>
          <w:p w14:paraId="673A734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4202" w:type="dxa"/>
            <w:noWrap/>
            <w:vAlign w:val="center"/>
          </w:tcPr>
          <w:p w14:paraId="2681592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r>
      <w:tr w14:paraId="181CF8A2">
        <w:tblPrEx>
          <w:tblCellMar>
            <w:top w:w="0" w:type="dxa"/>
            <w:left w:w="108" w:type="dxa"/>
            <w:bottom w:w="0" w:type="dxa"/>
            <w:right w:w="108" w:type="dxa"/>
          </w:tblCellMar>
        </w:tblPrEx>
        <w:trPr>
          <w:trHeight w:val="567" w:hRule="exact"/>
          <w:jc w:val="center"/>
        </w:trPr>
        <w:tc>
          <w:tcPr>
            <w:tcW w:w="4201" w:type="dxa"/>
            <w:noWrap/>
            <w:vAlign w:val="center"/>
          </w:tcPr>
          <w:p w14:paraId="1C7EC18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c>
          <w:tcPr>
            <w:tcW w:w="4202" w:type="dxa"/>
            <w:noWrap/>
            <w:vAlign w:val="center"/>
          </w:tcPr>
          <w:p w14:paraId="4B26764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r>
      <w:tr w14:paraId="44E6A5F4">
        <w:tblPrEx>
          <w:tblCellMar>
            <w:top w:w="0" w:type="dxa"/>
            <w:left w:w="108" w:type="dxa"/>
            <w:bottom w:w="0" w:type="dxa"/>
            <w:right w:w="108" w:type="dxa"/>
          </w:tblCellMar>
        </w:tblPrEx>
        <w:trPr>
          <w:trHeight w:val="567" w:hRule="exact"/>
          <w:jc w:val="center"/>
        </w:trPr>
        <w:tc>
          <w:tcPr>
            <w:tcW w:w="4201" w:type="dxa"/>
            <w:noWrap/>
            <w:vAlign w:val="center"/>
          </w:tcPr>
          <w:p w14:paraId="165344E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4202" w:type="dxa"/>
            <w:noWrap/>
            <w:vAlign w:val="center"/>
          </w:tcPr>
          <w:p w14:paraId="56BECE2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r>
      <w:tr w14:paraId="47BB4C79">
        <w:tblPrEx>
          <w:tblCellMar>
            <w:top w:w="0" w:type="dxa"/>
            <w:left w:w="108" w:type="dxa"/>
            <w:bottom w:w="0" w:type="dxa"/>
            <w:right w:w="108" w:type="dxa"/>
          </w:tblCellMar>
        </w:tblPrEx>
        <w:trPr>
          <w:trHeight w:val="567" w:hRule="exact"/>
          <w:jc w:val="center"/>
        </w:trPr>
        <w:tc>
          <w:tcPr>
            <w:tcW w:w="4201" w:type="dxa"/>
            <w:noWrap/>
            <w:vAlign w:val="center"/>
          </w:tcPr>
          <w:p w14:paraId="465B6E3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c>
          <w:tcPr>
            <w:tcW w:w="4202" w:type="dxa"/>
            <w:noWrap/>
            <w:vAlign w:val="center"/>
          </w:tcPr>
          <w:p w14:paraId="7E35FA1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r>
    </w:tbl>
    <w:p w14:paraId="611D3010">
      <w:pPr>
        <w:pStyle w:val="13"/>
        <w:keepNext w:val="0"/>
        <w:keepLines w:val="0"/>
        <w:pageBreakBefore w:val="0"/>
        <w:kinsoku/>
        <w:wordWrap/>
        <w:overflowPunct/>
        <w:topLinePunct w:val="0"/>
        <w:autoSpaceDE/>
        <w:autoSpaceDN/>
        <w:bidi w:val="0"/>
        <w:adjustRightInd/>
        <w:snapToGrid/>
        <w:spacing w:line="300" w:lineRule="auto"/>
        <w:textAlignment w:val="auto"/>
        <w:rPr>
          <w:rFonts w:hint="eastAsia" w:ascii="仿宋" w:hAnsi="仿宋" w:eastAsia="仿宋" w:cs="仿宋"/>
          <w:highlight w:val="none"/>
          <w:lang w:val="en-US" w:eastAsia="zh-Hans"/>
        </w:rPr>
      </w:pPr>
    </w:p>
    <w:p w14:paraId="1DD48662">
      <w:pPr>
        <w:rPr>
          <w:rFonts w:hint="eastAsia" w:ascii="仿宋" w:hAnsi="仿宋" w:eastAsia="仿宋" w:cs="仿宋"/>
          <w:highlight w:val="none"/>
        </w:rPr>
      </w:pPr>
    </w:p>
    <w:p w14:paraId="69AF145F">
      <w:pPr>
        <w:pStyle w:val="13"/>
        <w:rPr>
          <w:rFonts w:hint="eastAsia" w:ascii="仿宋" w:hAnsi="仿宋" w:eastAsia="仿宋" w:cs="仿宋"/>
          <w:highlight w:val="none"/>
        </w:rPr>
      </w:pPr>
    </w:p>
    <w:p w14:paraId="356190F5">
      <w:pPr>
        <w:pStyle w:val="13"/>
        <w:rPr>
          <w:rFonts w:hint="eastAsia" w:ascii="仿宋" w:hAnsi="仿宋" w:eastAsia="仿宋" w:cs="仿宋"/>
          <w:highlight w:val="none"/>
          <w:lang w:val="en-US" w:eastAsia="zh-Hans"/>
        </w:rPr>
      </w:pPr>
    </w:p>
    <w:p w14:paraId="455B83F9"/>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8ED8D">
    <w:pPr>
      <w:spacing w:line="209" w:lineRule="auto"/>
      <w:ind w:left="3768"/>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090D5B">
                          <w:pPr>
                            <w:pStyle w:val="2"/>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3090D5B">
                    <w:pPr>
                      <w:pStyle w:val="2"/>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16B66B">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F82377"/>
    <w:rsid w:val="12371472"/>
    <w:rsid w:val="182A5635"/>
    <w:rsid w:val="317561B2"/>
    <w:rsid w:val="3F1E711F"/>
    <w:rsid w:val="3F2413A7"/>
    <w:rsid w:val="43C92044"/>
    <w:rsid w:val="46E72873"/>
    <w:rsid w:val="51A5377F"/>
    <w:rsid w:val="57545F54"/>
    <w:rsid w:val="5B8F5B3B"/>
    <w:rsid w:val="630D670F"/>
    <w:rsid w:val="7D830F78"/>
    <w:rsid w:val="7E3A4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footer"/>
    <w:basedOn w:val="1"/>
    <w:qFormat/>
    <w:uiPriority w:val="0"/>
    <w:pPr>
      <w:widowControl w:val="0"/>
      <w:tabs>
        <w:tab w:val="center" w:pos="4153"/>
        <w:tab w:val="right" w:pos="8306"/>
      </w:tabs>
      <w:kinsoku/>
      <w:autoSpaceDE/>
      <w:autoSpaceDN/>
      <w:adjustRightInd/>
      <w:snapToGrid w:val="0"/>
      <w:spacing w:line="240" w:lineRule="auto"/>
      <w:jc w:val="left"/>
      <w:textAlignment w:val="auto"/>
    </w:pPr>
    <w:rPr>
      <w:rFonts w:ascii="Calibri" w:hAnsi="Calibri" w:eastAsia="宋体" w:cs="Times New Roman"/>
      <w:snapToGrid/>
      <w:kern w:val="2"/>
      <w:sz w:val="18"/>
      <w:szCs w:val="18"/>
      <w:lang w:eastAsia="zh-CN"/>
    </w:rPr>
  </w:style>
  <w:style w:type="paragraph" w:styleId="3">
    <w:name w:val="toa heading"/>
    <w:basedOn w:val="1"/>
    <w:next w:val="1"/>
    <w:qFormat/>
    <w:uiPriority w:val="0"/>
    <w:pPr>
      <w:widowControl w:val="0"/>
      <w:kinsoku/>
      <w:autoSpaceDE/>
      <w:autoSpaceDN/>
      <w:adjustRightInd/>
      <w:snapToGrid/>
      <w:spacing w:before="120" w:beforeLines="0" w:beforeAutospacing="0" w:line="240" w:lineRule="auto"/>
      <w:jc w:val="both"/>
      <w:textAlignment w:val="auto"/>
    </w:pPr>
    <w:rPr>
      <w:rFonts w:ascii="Arial" w:hAnsi="Arial" w:eastAsiaTheme="minorEastAsia" w:cstheme="minorBidi"/>
      <w:snapToGrid/>
      <w:kern w:val="2"/>
      <w:sz w:val="24"/>
      <w:szCs w:val="24"/>
      <w:lang w:eastAsia="zh-CN"/>
    </w:rPr>
  </w:style>
  <w:style w:type="paragraph" w:styleId="4">
    <w:name w:val="Body Text"/>
    <w:basedOn w:val="1"/>
    <w:qFormat/>
    <w:uiPriority w:val="0"/>
    <w:rPr>
      <w:rFonts w:ascii="宋体" w:hAnsi="宋体" w:eastAsia="宋体" w:cs="宋体"/>
      <w:sz w:val="20"/>
      <w:szCs w:val="20"/>
      <w:lang w:val="en-US" w:eastAsia="en-US" w:bidi="ar-SA"/>
    </w:rPr>
  </w:style>
  <w:style w:type="paragraph" w:styleId="5">
    <w:name w:val="Body Text Indent"/>
    <w:basedOn w:val="1"/>
    <w:next w:val="1"/>
    <w:qFormat/>
    <w:uiPriority w:val="0"/>
    <w:pPr>
      <w:spacing w:line="640" w:lineRule="exact"/>
      <w:ind w:firstLine="585"/>
    </w:pPr>
    <w:rPr>
      <w:rFonts w:ascii="楷体_GB2312" w:eastAsia="楷体_GB2312"/>
      <w:sz w:val="32"/>
    </w:rPr>
  </w:style>
  <w:style w:type="paragraph" w:styleId="6">
    <w:name w:val="header"/>
    <w:basedOn w:val="1"/>
    <w:qFormat/>
    <w:uiPriority w:val="0"/>
    <w:pPr>
      <w:widowControl w:val="0"/>
      <w:pBdr>
        <w:bottom w:val="single" w:color="auto" w:sz="6" w:space="1"/>
      </w:pBdr>
      <w:tabs>
        <w:tab w:val="center" w:pos="4153"/>
        <w:tab w:val="right" w:pos="8306"/>
      </w:tabs>
      <w:kinsoku/>
      <w:autoSpaceDE/>
      <w:autoSpaceDN/>
      <w:adjustRightInd/>
      <w:snapToGrid w:val="0"/>
      <w:spacing w:line="240" w:lineRule="auto"/>
      <w:jc w:val="center"/>
      <w:textAlignment w:val="auto"/>
    </w:pPr>
    <w:rPr>
      <w:rFonts w:ascii="Calibri" w:hAnsi="Calibri" w:eastAsia="宋体" w:cs="Times New Roman"/>
      <w:snapToGrid/>
      <w:kern w:val="2"/>
      <w:sz w:val="18"/>
      <w:szCs w:val="18"/>
      <w:lang w:eastAsia="zh-CN"/>
    </w:rPr>
  </w:style>
  <w:style w:type="paragraph" w:styleId="7">
    <w:name w:val="Body Text First Indent 2"/>
    <w:basedOn w:val="5"/>
    <w:next w:val="1"/>
    <w:qFormat/>
    <w:uiPriority w:val="0"/>
    <w:pPr>
      <w:ind w:firstLine="420" w:firstLine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pPr>
      <w:widowControl w:val="0"/>
      <w:kinsoku/>
      <w:autoSpaceDE/>
      <w:autoSpaceDN/>
      <w:adjustRightInd/>
      <w:snapToGrid/>
      <w:spacing w:line="240" w:lineRule="auto"/>
      <w:jc w:val="both"/>
      <w:textAlignment w:val="auto"/>
    </w:pPr>
    <w:rPr>
      <w:rFonts w:ascii="宋体" w:hAnsi="宋体" w:eastAsia="宋体" w:cs="宋体"/>
      <w:snapToGrid/>
      <w:kern w:val="2"/>
      <w:sz w:val="19"/>
      <w:szCs w:val="19"/>
      <w:lang w:val="en-US" w:eastAsia="en-US" w:bidi="ar-SA"/>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2025-07-25T03:43:22Z</dcterms:created>
  <dc:creator>ASUS</dc:creator>
  <cp:lastModifiedBy>陕西笃信招标有限公司</cp:lastModifiedBy>
  <dcterms:modified xsi:type="dcterms:W3CDTF">2025-07-25T03:48:51Z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eyJoZGlkIjoiOTFjZTEyNjYyY2MwMjViNzU3Njg3ZGE3YjEwYjcxNTEiLCJ1c2VySWQiOiI5MTQ3Njg1NjkifQ==</vt:lpwstr>
  </property>
  <property fmtid="{D5CDD505-2E9C-101B-9397-08002B2CF9AE}" pid="4" name="ICV">
    <vt:lpwstr>CEDA5AB7B33C456D900D91A61FB73FF6_13</vt:lpwstr>
  </property>
</Properties>
</file>