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344499">
      <w:pPr>
        <w:rPr>
          <w:rFonts w:hint="eastAsia" w:ascii="仿宋" w:hAnsi="仿宋" w:eastAsia="仿宋" w:cs="仿宋"/>
          <w:b/>
          <w:bCs/>
          <w:color w:val="auto"/>
          <w:highlight w:val="none"/>
        </w:rPr>
      </w:pPr>
    </w:p>
    <w:p w14:paraId="0180F740">
      <w:pPr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第一次磋商报价表</w:t>
      </w:r>
    </w:p>
    <w:p w14:paraId="3A4F7F41">
      <w:pPr>
        <w:pStyle w:val="17"/>
        <w:rPr>
          <w:rFonts w:hint="eastAsia" w:ascii="仿宋" w:hAnsi="仿宋" w:eastAsia="仿宋" w:cs="仿宋"/>
          <w:color w:val="auto"/>
          <w:highlight w:val="none"/>
        </w:rPr>
      </w:pPr>
    </w:p>
    <w:tbl>
      <w:tblPr>
        <w:tblStyle w:val="19"/>
        <w:tblW w:w="85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9"/>
        <w:gridCol w:w="6210"/>
      </w:tblGrid>
      <w:tr w14:paraId="7CADE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2309" w:type="dxa"/>
            <w:vAlign w:val="center"/>
          </w:tcPr>
          <w:p w14:paraId="6CCE407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6210" w:type="dxa"/>
            <w:vAlign w:val="center"/>
          </w:tcPr>
          <w:p w14:paraId="1E9ECA8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1389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atLeast"/>
        </w:trPr>
        <w:tc>
          <w:tcPr>
            <w:tcW w:w="2309" w:type="dxa"/>
            <w:vAlign w:val="center"/>
          </w:tcPr>
          <w:p w14:paraId="61C1461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highlight w:val="none"/>
              </w:rPr>
              <w:t>项目编号</w:t>
            </w:r>
          </w:p>
        </w:tc>
        <w:tc>
          <w:tcPr>
            <w:tcW w:w="6210" w:type="dxa"/>
            <w:vAlign w:val="center"/>
          </w:tcPr>
          <w:p w14:paraId="4DD30BB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FF258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1" w:hRule="atLeast"/>
        </w:trPr>
        <w:tc>
          <w:tcPr>
            <w:tcW w:w="2309" w:type="dxa"/>
            <w:vAlign w:val="center"/>
          </w:tcPr>
          <w:p w14:paraId="4094A78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磋商总报价</w:t>
            </w:r>
          </w:p>
          <w:p w14:paraId="0B38036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）</w:t>
            </w:r>
          </w:p>
        </w:tc>
        <w:tc>
          <w:tcPr>
            <w:tcW w:w="6210" w:type="dxa"/>
            <w:vAlign w:val="center"/>
          </w:tcPr>
          <w:p w14:paraId="3EF8525A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 xml:space="preserve"> </w:t>
            </w:r>
          </w:p>
          <w:p w14:paraId="591905E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 xml:space="preserve"> </w:t>
            </w:r>
          </w:p>
        </w:tc>
      </w:tr>
      <w:tr w14:paraId="2CFC8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2309" w:type="dxa"/>
            <w:vAlign w:val="center"/>
          </w:tcPr>
          <w:p w14:paraId="44A712D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服务期</w:t>
            </w:r>
          </w:p>
        </w:tc>
        <w:tc>
          <w:tcPr>
            <w:tcW w:w="6210" w:type="dxa"/>
            <w:vAlign w:val="center"/>
          </w:tcPr>
          <w:p w14:paraId="14D5FC7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436FAA70">
      <w:pPr>
        <w:widowControl/>
        <w:spacing w:line="360" w:lineRule="auto"/>
        <w:rPr>
          <w:rFonts w:hint="eastAsia" w:ascii="仿宋" w:hAnsi="仿宋" w:eastAsia="仿宋" w:cs="仿宋"/>
          <w:b/>
          <w:color w:val="auto"/>
          <w:kern w:val="0"/>
          <w:sz w:val="24"/>
          <w:highlight w:val="none"/>
        </w:rPr>
      </w:pPr>
    </w:p>
    <w:p w14:paraId="03776DDE">
      <w:pPr>
        <w:widowControl/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kern w:val="0"/>
          <w:sz w:val="24"/>
          <w:highlight w:val="none"/>
        </w:rPr>
        <w:t>说明：</w:t>
      </w:r>
    </w:p>
    <w:p w14:paraId="5AC046DA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1.本表所列各项数据与磋商文件其它地方表述不一致时，以本表为准；</w:t>
      </w:r>
    </w:p>
    <w:p w14:paraId="393D161B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2.磋商总报价不允许超过最高限价，否则按无效投标处理。</w:t>
      </w:r>
    </w:p>
    <w:p w14:paraId="6B8B98C2">
      <w:pPr>
        <w:spacing w:line="360" w:lineRule="auto"/>
        <w:ind w:firstLine="1920" w:firstLineChars="8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6E777CBE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</w:t>
      </w:r>
    </w:p>
    <w:p w14:paraId="3616B39B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</w:t>
      </w:r>
    </w:p>
    <w:p w14:paraId="001EFB02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    </w:t>
      </w:r>
    </w:p>
    <w:p w14:paraId="60E64D3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04A191B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3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21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2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4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Body Text Indent"/>
    <w:basedOn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left="420" w:leftChars="200"/>
      <w:jc w:val="both"/>
      <w:textAlignment w:val="auto"/>
    </w:pPr>
    <w:rPr>
      <w:rFonts w:ascii="Times New Roman" w:hAnsi="Times New Roman" w:eastAsia="宋体" w:cs="Times New Roman"/>
      <w:snapToGrid/>
      <w:kern w:val="2"/>
      <w:sz w:val="24"/>
      <w:szCs w:val="20"/>
      <w:lang w:eastAsia="zh-CN"/>
    </w:rPr>
  </w:style>
  <w:style w:type="paragraph" w:styleId="15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left"/>
      <w:textAlignment w:val="auto"/>
    </w:pPr>
    <w:rPr>
      <w:rFonts w:asciiTheme="minorHAnsi" w:hAnsiTheme="minorHAnsi" w:eastAsiaTheme="minorEastAsia" w:cstheme="minorBidi"/>
      <w:snapToGrid/>
      <w:kern w:val="2"/>
      <w:sz w:val="18"/>
      <w:szCs w:val="24"/>
      <w:lang w:eastAsia="zh-CN"/>
    </w:rPr>
  </w:style>
  <w:style w:type="paragraph" w:styleId="16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7">
    <w:name w:val="Body Text First Indent"/>
    <w:basedOn w:val="13"/>
    <w:next w:val="18"/>
    <w:unhideWhenUsed/>
    <w:qFormat/>
    <w:uiPriority w:val="99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kern w:val="2"/>
      <w:sz w:val="24"/>
      <w:szCs w:val="24"/>
      <w:lang w:eastAsia="zh-CN"/>
    </w:rPr>
  </w:style>
  <w:style w:type="paragraph" w:styleId="18">
    <w:name w:val="Body Text First Indent 2"/>
    <w:basedOn w:val="14"/>
    <w:next w:val="1"/>
    <w:qFormat/>
    <w:uiPriority w:val="0"/>
    <w:pPr>
      <w:ind w:firstLine="420" w:firstLineChars="200"/>
    </w:pPr>
  </w:style>
  <w:style w:type="character" w:customStyle="1" w:styleId="21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2">
    <w:name w:val="标题 3 Char"/>
    <w:basedOn w:val="20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3">
    <w:name w:val="标题 1 Char"/>
    <w:basedOn w:val="20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4">
    <w:name w:val="标题 4 Char"/>
    <w:basedOn w:val="20"/>
    <w:link w:val="2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2025-07-30T10:14:27Z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