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DF1EA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-1" w:firstLine="562" w:firstLineChars="200"/>
        <w:jc w:val="center"/>
        <w:textAlignment w:val="auto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商务</w:t>
      </w: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>偏差表</w:t>
      </w:r>
    </w:p>
    <w:p w14:paraId="728D0946">
      <w:pPr>
        <w:widowControl/>
        <w:spacing w:line="360" w:lineRule="auto"/>
        <w:ind w:left="394" w:leftChars="116" w:firstLine="240" w:firstLineChars="1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18F4F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47AC3E3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0A9A882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  <w:highlight w:val="none"/>
              </w:rPr>
              <w:t>招标文件</w:t>
            </w:r>
          </w:p>
          <w:p w14:paraId="0A90378A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2152FC0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投标文件</w:t>
            </w:r>
          </w:p>
          <w:p w14:paraId="267C92E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651658C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30E71F9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2405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FE7E3A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A17F91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86D6CA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7A40C3C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95F66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24F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D4F9FF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4064757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43B622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C049C5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96F5305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35A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F5F27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7719AD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E535C1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486BE36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13CB6F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FA1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7C9B64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50CC0DB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C1DE6C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12E915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FDF939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30A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E5BEDA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8EC0E8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3C754E6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570C5B4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96321C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CAB4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12B5D0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434A7E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3034D8E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715451C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6D80C3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DBA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78AFE4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295FE0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223CAC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666F193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6EDC08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C9E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B79B88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486F403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413FB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396F2C9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1086A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76D15A7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仿宋" w:hAnsi="仿宋" w:eastAsia="仿宋" w:cs="仿宋"/>
          <w:bCs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说明：</w:t>
      </w:r>
    </w:p>
    <w:p w14:paraId="51EC534A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1.本表需填写投标文件中与招标文件要求中商务条款的偏离内容，商务部分不允许有负偏离。投标文件中商务响应与招标文件要求完全一致的，不用在此表中逐一列出，此表空白视为完全响应，无偏离。</w:t>
      </w:r>
    </w:p>
    <w:p w14:paraId="41D9C451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2.投标人必须据实填写，不得虚假响应，否则将取消其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投标或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中标资格，并按有关规定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进行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处罚。</w:t>
      </w:r>
    </w:p>
    <w:p w14:paraId="3CCCCFF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584227C6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</w:p>
    <w:p w14:paraId="7E827036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44FBCBF6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4D1598ED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5232855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442CB00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10" w:hanging="410" w:hangingChars="171"/>
        <w:jc w:val="center"/>
        <w:textAlignment w:val="auto"/>
        <w:outlineLvl w:val="1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年       月      日</w:t>
      </w:r>
    </w:p>
    <w:p w14:paraId="2EE73C14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br w:type="page"/>
      </w:r>
    </w:p>
    <w:p w14:paraId="35476E88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000000"/>
          <w:kern w:val="2"/>
          <w:sz w:val="28"/>
          <w:szCs w:val="24"/>
          <w:highlight w:val="none"/>
        </w:rPr>
        <w:t>技术</w:t>
      </w:r>
      <w:r>
        <w:rPr>
          <w:rFonts w:hint="eastAsia" w:ascii="仿宋" w:hAnsi="仿宋" w:eastAsia="仿宋" w:cs="仿宋"/>
          <w:b/>
          <w:color w:val="000000"/>
          <w:kern w:val="2"/>
          <w:sz w:val="28"/>
          <w:szCs w:val="24"/>
          <w:highlight w:val="none"/>
          <w:lang w:val="zh-CN"/>
        </w:rPr>
        <w:t>偏差表</w:t>
      </w:r>
    </w:p>
    <w:p w14:paraId="6BBE08FB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3B5B5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144B7BA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54ADA43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招标文件</w:t>
            </w:r>
          </w:p>
          <w:p w14:paraId="26A7EEF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7673B65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投标文件</w:t>
            </w:r>
          </w:p>
          <w:p w14:paraId="6028270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136F27A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4CD72A6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24433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CF138D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AAB6ED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138109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14F0A79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0FF9FF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74CB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2ED9E7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513C63E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259498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4FBC87C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DFF49C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3E47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47EE3E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22132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38FD0E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B65BB7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9A7F13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F23F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DC8B73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6F6FE00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322949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34ACDCE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8E5C13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1E7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FF9824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25F6BED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B37DFB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18EC8B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FC0ED4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364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8BB1A1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62E84E8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651A8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55B8B0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F4CEE5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7920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62A878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733DFA5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5E176C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67AF290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32EDB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71C0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B173D3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D56C14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17A390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1EEDB0E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921B9F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AB70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080A52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951D735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22E6F3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2705BDD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1F11BF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6D32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FC46CE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33A5284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66F004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200D97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2BAC4C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B2D4911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说明：</w:t>
      </w:r>
    </w:p>
    <w:p w14:paraId="57834218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1、本表需填写投标文件中与招标文件要求中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技术条款有偏离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（包括正偏离和负偏离）的内容，投标文件中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技术响应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与招标文件要求完全一致的，不用在此表中逐一列出，此表空白视为完全响应，无偏离。</w:t>
      </w:r>
    </w:p>
    <w:p w14:paraId="4CECDFB9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2、本表中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技术指标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有偏离部分，须在“说明”列标注其在投标文件的具体页码，并在投标文件证明资料中做显著标注。</w:t>
      </w:r>
    </w:p>
    <w:p w14:paraId="77D3B41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3、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投标人必须据实填写，不得虚假响应，否则将取消其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投标或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中标资格，并按有关规定进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 xml:space="preserve">处罚。 </w:t>
      </w:r>
    </w:p>
    <w:p w14:paraId="599EC35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bookmarkStart w:id="0" w:name="_GoBack"/>
      <w:bookmarkEnd w:id="0"/>
    </w:p>
    <w:p w14:paraId="455D32E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53E83613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07581C0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6DB68E7C">
      <w:pPr>
        <w:widowControl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B7018EF">
      <w:pPr>
        <w:widowControl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年       月      日</w:t>
      </w:r>
    </w:p>
    <w:p w14:paraId="6E46EA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96B88"/>
    <w:rsid w:val="36D9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2025-07-31T12:00:00Z</dcterms:created>
  <dc:creator>Administrator</dc:creator>
  <cp:lastModifiedBy>Administrator</cp:lastModifiedBy>
  <dcterms:modified xsi:type="dcterms:W3CDTF">2025-07-31T12:00:32Z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9DF1E4DFD4A24539BB19858563F61B92_11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